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88" w:rsidRPr="00253D11" w:rsidRDefault="00AE4D88" w:rsidP="00AE4D88">
      <w:pPr>
        <w:spacing w:line="360" w:lineRule="auto"/>
        <w:ind w:left="36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E4D88" w:rsidRDefault="00AE4D88" w:rsidP="00AE4D88">
      <w:pPr>
        <w:spacing w:line="360" w:lineRule="auto"/>
        <w:ind w:left="36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1E41C1" w:rsidRDefault="001E41C1" w:rsidP="001E41C1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«ՀԱՅԱՍՏԱՆԻ ՀԱՆՐԱՊԵՏՈՒԹՅԱՆ ԿՐԹՈՒԹՅԱՆ, ԳԻՏՈՒԹՅԱՆ, ՄՇԱԿՈՒՅԹԻ ԵՎ ՍՊՈՐՏԻ  ՆԱԽԱՐԱՐՈՒԹՅԱՆ «ԱՐՄԱՎԻՐԻ ՊԵՏԱԿԱՆ ԻՆԴՈՒՍՏՐԻԱԼ-ՄԱՆԿԱՎԱՐԺԱԿԱՆ ՔՈԼԵՋ» </w:t>
      </w:r>
      <w:r w:rsidR="008B6B8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«ԱՐՄԱՎԻՐԻ Հ. 4 ԱՎԱԳ ԴՊՐՈՑ» ՊԵՏԱԿԱՆ ՈՉ ԱՌԵՎՏՐԱՅԻՆ ԿԱԶՄԱԿԵՐՊՈՒԹՅՈՒՆՆԵՐԻՑ  ԳՈՒՅՔ ՀԵՏ ՎԵՐՑՆԵԼՈՒ,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«ՀԱՅԱՍՏԱՆԻ ՀԱՆՐԱՊԵՏՈՒԹՅԱՆ ԿՐԹՈՒԹՅԱՆ, ԳԻՏՈՒԹՅԱՆ, ՄՇԱԿՈՒՅԹԻ ԵՎ ՍՊՈՐՏԻ  ՆԱԽԱՐԱՐՈՒԹՅԱՆ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Pr="001E41C1">
        <w:rPr>
          <w:rFonts w:ascii="GHEA Grapalat" w:hAnsi="GHEA Grapalat"/>
          <w:b/>
          <w:color w:val="000000"/>
          <w:sz w:val="24"/>
          <w:szCs w:val="24"/>
          <w:lang w:val="hy-AM"/>
        </w:rPr>
        <w:t>ԱՐՄԱՎԻՐԻ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ՏԱՐԱԾԱՇՐՋԱՆԱՅԻՆ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E41C1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E41C1">
        <w:rPr>
          <w:rFonts w:ascii="GHEA Grapalat" w:hAnsi="GHEA Grapalat"/>
          <w:b/>
          <w:color w:val="000000"/>
          <w:sz w:val="24"/>
          <w:szCs w:val="24"/>
          <w:lang w:val="hy-AM"/>
        </w:rPr>
        <w:t>ՔՈԼԵՋ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ՊԵՏԱԿԱՆ ՈՉ ԱՌԵՎՏՐԱՅԻՆ ԿԱԶՄԱԿԵՐՊՈՒԹՅԱՆ</w:t>
      </w:r>
      <w:r w:rsidR="008413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Ը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ԳՈՒՅՔ ԱՄՐԱՑՆԵԼՈՒ, «ՀԱՅԱՍՏԱՆԻ ՀԱՆՐԱՊԵՏՈՒԹՅԱՆ ԿՐԹՈՒԹՅԱՆ, ԳԻՏՈՒԹՅԱՆ, ՄՇԱԿՈՒՅԹԻ ԵՎ ՍՊՈՐՏԻ  ՆԱԽԱՐԱՐՈՒԹՅԱՆ «ԱՐՄԱՎԻՐԻ ՊԵՏԱԿԱՆ Ի</w:t>
      </w:r>
      <w:r w:rsidR="003F60E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ՆԴՈՒՍՏՐԻԱԼ-ՄԱՆԿԱՎԱՐԺԱԿԱՆ ՔՈԼԵՋ» ԵՎ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 «ՀԱՅԱՍՏԱՆԻ ՀԱՆՐԱՊԵՏՈՒԹՅԱՆ ԿՐԹՈՒԹՅԱՆ, ԳԻՏՈՒԹՅԱՆ ԵՎ ՄՇԱԿՈՒՅԹԻ ԵՎ ՍՊՈՐՏԻ ՆԱԽԱՐԱՐՈՒԹՅԱՆ «ԱՐՄԱՎԻՐԻ ՊԵՏԱԿԱՆ ԲԺՇԿԱԿԱՆ ՔՈԼԵՋ»  ՊԵՏԱԿԱՆ ՈՉ ԱՌԵՎՏՐԱՅԻՆ ԿԱԶՄԱԿԵՐՊՈՒԹՅՈՒՆՆԵՐԸ «ՀԱՅԱՍՏԱՆԻ ՀԱՆՐԱՊԵՏՈՒԹՅԱՆ ԿՐԹՈՒԹՅԱՆ, ԳԻՏՈՒԹՅԱՆ, ՄՇԱԿՈՒՅԹԻ ԵՎ ՍՊՈՐՏԻ ՆԱԽԱՐԱՐՈՒԹՅԱՆ «ԱՐՄԱՎԻՐԻ ՏԱՐԱԾԱՇՐՋԱՆԱՅԻՆ ՊԵՏԱԿԱՆ ՔՈԼԵՋ» ՊԵՏԱԿ</w:t>
      </w:r>
      <w:r w:rsidR="003F60E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ԱՆ ՈՉ ԱՌԵՎՏՐԱՅԻՆ ԿԱԶՄԱԿԵՐՊՈՒԹՅԱ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ՆԸ ՄԻԱՑՄԱՆ  ՁԵՎՈՎ ՎԵՐԱԿԱԶՄԱԿԵՐՊԵԼՈՒ,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af-ZA"/>
        </w:rPr>
        <w:t> 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ՀԱՅԱՍՏԱՆԻ ՀԱՆՐԱՊԵՏՈՒԹՅԱՆ ԿԱՌԱՎԱՐՈՒԹՅԱՆ 2002 ԹՎԱԿԱՆԻ ՀՈՒՆԻՍԻ 20-Ի N 1009-Ն ԵՎ ՀԱՅԱՍՏԱՆԻ ՀԱՆՐԱՊԵՏՈՒԹՅԱՆ ԿԱՌԱՎԱՐՈՒԹՅԱՆ 2003 ԹՎԱԿԱՆԻ ՀՈՒԼԻՍԻ  10-Ի N 855-Ն ՈՐՈՇՈՒՄՆԵՐԻ ՄԵՋ  ՄԵՋ ՓՈՓՈԽՈՒԹՅՈՒՆԵՐ ԿԱՏԱՐԵԼՈՒ ՄԱՍԻՆ</w:t>
      </w:r>
    </w:p>
    <w:p w:rsidR="001E41C1" w:rsidRPr="001E41C1" w:rsidRDefault="001E41C1" w:rsidP="001E41C1">
      <w:pPr>
        <w:spacing w:line="360" w:lineRule="auto"/>
        <w:ind w:left="360"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E4D88" w:rsidRPr="00253D11" w:rsidRDefault="00AE4D88" w:rsidP="00AE4D88">
      <w:pPr>
        <w:spacing w:line="360" w:lineRule="auto"/>
        <w:ind w:left="360" w:firstLine="540"/>
        <w:jc w:val="center"/>
        <w:rPr>
          <w:rFonts w:ascii="GHEA Grapalat" w:hAnsi="GHEA Grapalat"/>
          <w:sz w:val="24"/>
          <w:szCs w:val="24"/>
          <w:lang w:val="fr-FR"/>
        </w:rPr>
      </w:pPr>
    </w:p>
    <w:p w:rsidR="00AE4D88" w:rsidRPr="00253D11" w:rsidRDefault="00AE4D88" w:rsidP="00AE4D88">
      <w:pPr>
        <w:spacing w:line="360" w:lineRule="auto"/>
        <w:ind w:left="360" w:firstLine="54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proofErr w:type="spellStart"/>
      <w:r w:rsidRPr="00253D11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AE4D88" w:rsidRPr="00253D11" w:rsidRDefault="00AE4D88" w:rsidP="00AE4D88">
      <w:pPr>
        <w:spacing w:line="360" w:lineRule="auto"/>
        <w:ind w:left="360"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Հանրապետության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կառավարության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նախագծի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ընդունման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անհրաժեշտությունը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պայմանավորված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253D11">
        <w:rPr>
          <w:rFonts w:ascii="GHEA Grapalat" w:hAnsi="GHEA Grapalat" w:cs="GHEA Grapalat"/>
          <w:bCs/>
          <w:sz w:val="24"/>
          <w:szCs w:val="24"/>
        </w:rPr>
        <w:t>է</w:t>
      </w:r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Հայաստանի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Արմավիր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մարզի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Արմավիր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քաղաքում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գործող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2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ավագ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դպրոցների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և 4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միջին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մասնագիտական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նախնական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արհե</w:t>
      </w:r>
      <w:r w:rsidR="003620D5">
        <w:rPr>
          <w:rFonts w:ascii="GHEA Grapalat" w:hAnsi="GHEA Grapalat" w:cs="GHEA Grapalat"/>
          <w:bCs/>
          <w:sz w:val="24"/>
          <w:szCs w:val="24"/>
          <w:lang w:val="fr-FR"/>
        </w:rPr>
        <w:t>ստագործական</w:t>
      </w:r>
      <w:proofErr w:type="spellEnd"/>
      <w:r w:rsidR="003620D5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="003620D5">
        <w:rPr>
          <w:rFonts w:ascii="GHEA Grapalat" w:hAnsi="GHEA Grapalat" w:cs="GHEA Grapalat"/>
          <w:bCs/>
          <w:sz w:val="24"/>
          <w:szCs w:val="24"/>
          <w:lang w:val="fr-FR"/>
        </w:rPr>
        <w:t>ուսու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>մ</w:t>
      </w:r>
      <w:r w:rsidR="003620D5">
        <w:rPr>
          <w:rFonts w:ascii="GHEA Grapalat" w:hAnsi="GHEA Grapalat" w:cs="GHEA Grapalat"/>
          <w:bCs/>
          <w:sz w:val="24"/>
          <w:szCs w:val="24"/>
          <w:lang w:val="fr-FR"/>
        </w:rPr>
        <w:t>ն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>ական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ծրագրեր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իրականացնող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հաստատություններում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սովողների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թվաքանակի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="003620D5">
        <w:rPr>
          <w:rFonts w:ascii="GHEA Grapalat" w:hAnsi="GHEA Grapalat" w:cs="GHEA Grapalat"/>
          <w:bCs/>
          <w:sz w:val="24"/>
          <w:szCs w:val="24"/>
          <w:lang w:val="fr-FR"/>
        </w:rPr>
        <w:lastRenderedPageBreak/>
        <w:t>հաստատություններին</w:t>
      </w:r>
      <w:proofErr w:type="spellEnd"/>
      <w:r w:rsidR="003620D5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3620D5">
        <w:rPr>
          <w:rFonts w:ascii="GHEA Grapalat" w:hAnsi="GHEA Grapalat" w:cs="GHEA Grapalat"/>
          <w:bCs/>
          <w:sz w:val="24"/>
          <w:szCs w:val="24"/>
          <w:lang w:val="fr-FR"/>
        </w:rPr>
        <w:t>ամ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>րացված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ուսումնական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տարածքների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օպտիմալ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օգտագործմամբ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>: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AE4D88" w:rsidRDefault="00AE4D88" w:rsidP="00AE4D88">
      <w:pPr>
        <w:spacing w:line="360" w:lineRule="auto"/>
        <w:ind w:left="360" w:firstLine="540"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</w:rPr>
        <w:t>և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253D11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</w:p>
    <w:p w:rsidR="00AE4D88" w:rsidRPr="00EF4897" w:rsidRDefault="00AE4D88" w:rsidP="00AE4D88">
      <w:pPr>
        <w:spacing w:line="360" w:lineRule="auto"/>
        <w:ind w:right="180" w:firstLine="540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Արմավիր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քաղաքային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համայնքում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գործում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են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ՀՀ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«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Արմավիրի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ինդուստրիալ-մանկավարժական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քոլեջ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», ՀՀ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«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Արմավիրի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բժշկական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քոլեջ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», ՀՀ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proofErr w:type="gram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proofErr w:type="gram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«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Արմավիրի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տարածաշրջանային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քոլեջ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» և ՀՀ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«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Արմավիրի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արվեստի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քոլեջ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»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ոչ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առևտրային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կազմակերպությունները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:</w:t>
      </w:r>
    </w:p>
    <w:p w:rsidR="00AE4D88" w:rsidRDefault="00AE4D88" w:rsidP="00AE4D88">
      <w:pPr>
        <w:spacing w:line="360" w:lineRule="auto"/>
        <w:ind w:right="18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ինդուստրիալ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մանկավարժական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սովորում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0F1B">
        <w:rPr>
          <w:rFonts w:ascii="GHEA Grapalat" w:hAnsi="GHEA Grapalat" w:cs="Sylfaen"/>
          <w:sz w:val="24"/>
          <w:szCs w:val="24"/>
          <w:lang w:val="hy-AM"/>
        </w:rPr>
        <w:t>շուրջ 300</w:t>
      </w:r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0F1B">
        <w:rPr>
          <w:rFonts w:ascii="GHEA Grapalat" w:hAnsi="GHEA Grapalat" w:cs="Sylfaen"/>
          <w:sz w:val="24"/>
          <w:szCs w:val="24"/>
          <w:lang w:val="hy-AM"/>
        </w:rPr>
        <w:t>ուսանող,</w:t>
      </w:r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բժշկական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110F1B">
        <w:rPr>
          <w:rFonts w:ascii="GHEA Grapalat" w:hAnsi="GHEA Grapalat" w:cs="Sylfaen"/>
          <w:sz w:val="24"/>
          <w:szCs w:val="24"/>
          <w:lang w:val="hy-AM"/>
        </w:rPr>
        <w:t>ում՝</w:t>
      </w:r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0F1B">
        <w:rPr>
          <w:rFonts w:ascii="GHEA Grapalat" w:hAnsi="GHEA Grapalat" w:cs="Sylfaen"/>
          <w:sz w:val="24"/>
          <w:szCs w:val="24"/>
          <w:lang w:val="hy-AM"/>
        </w:rPr>
        <w:t>400</w:t>
      </w:r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0F1B">
        <w:rPr>
          <w:rFonts w:ascii="GHEA Grapalat" w:hAnsi="GHEA Grapalat" w:cs="Sylfaen"/>
          <w:sz w:val="24"/>
          <w:szCs w:val="24"/>
          <w:lang w:val="hy-AM"/>
        </w:rPr>
        <w:t xml:space="preserve">սովորող իսկ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տարածաշրջանային 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քոլեջում՝ 560 ուսանող: 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բժշկական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քոլեջը</w:t>
      </w:r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իր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գործունեությունը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իրականացնում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Արմավիր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քաղաքային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համայնքին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պատկանուղ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մակապարտեզի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տարածքում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վարձակալական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հիմունքներով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ինչը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խոչ</w:t>
      </w:r>
      <w:proofErr w:type="spellEnd"/>
      <w:r w:rsidRPr="00110F1B">
        <w:rPr>
          <w:rFonts w:ascii="GHEA Grapalat" w:hAnsi="GHEA Grapalat" w:cs="Sylfaen"/>
          <w:sz w:val="24"/>
          <w:szCs w:val="24"/>
          <w:lang w:val="hy-AM"/>
        </w:rPr>
        <w:t>ը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նդոտ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հանդիսանում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բնականոն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 w:cs="Sylfaen"/>
          <w:sz w:val="24"/>
          <w:szCs w:val="24"/>
          <w:lang w:val="fr-FR"/>
        </w:rPr>
        <w:t>գործընթացի</w:t>
      </w:r>
      <w:proofErr w:type="spellEnd"/>
      <w:r w:rsidRPr="00110F1B">
        <w:rPr>
          <w:rFonts w:ascii="GHEA Grapalat" w:hAnsi="GHEA Grapalat" w:cs="Sylfaen"/>
          <w:sz w:val="24"/>
          <w:szCs w:val="24"/>
          <w:lang w:val="hy-AM"/>
        </w:rPr>
        <w:t xml:space="preserve"> կազմակերպմանը (շենքային ոչ նորմալ պայմաններ), ինչպես նաև անհրաժեշտություն է առաջանում լրացուցիչ ֆինանսական միջոցներ տրամադրել վարձակալության համար</w:t>
      </w:r>
      <w:r w:rsidRPr="00110F1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E4D88" w:rsidRDefault="00AE4D88" w:rsidP="00AE4D88">
      <w:pPr>
        <w:spacing w:line="360" w:lineRule="auto"/>
        <w:ind w:right="18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ՀՀ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«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Արմավիրի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ինդուստրիալ-մանկավարժական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քոլեջ</w:t>
      </w:r>
      <w:proofErr w:type="spellEnd"/>
      <w:r w:rsidRPr="00EF4897">
        <w:rPr>
          <w:rFonts w:ascii="GHEA Grapalat" w:hAnsi="GHEA Grapalat" w:cs="GHEA Grapalat"/>
          <w:bCs/>
          <w:sz w:val="24"/>
          <w:szCs w:val="24"/>
          <w:lang w:val="fr-FR"/>
        </w:rPr>
        <w:t>»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կազմակերպությունը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գտնվում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Արմավիր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քաղաքի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կենտրոնական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մասից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բավականին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հեռավորություն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վրա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ինչը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խոչընդոտ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հանդիսանում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ուսանողների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տեղափոխման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բնականոն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ուսուցման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fr-FR"/>
        </w:rPr>
        <w:t>:</w:t>
      </w:r>
      <w:r w:rsidRPr="000127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10F1B">
        <w:rPr>
          <w:rFonts w:ascii="GHEA Grapalat" w:hAnsi="GHEA Grapalat"/>
          <w:color w:val="000000"/>
          <w:sz w:val="24"/>
          <w:szCs w:val="24"/>
        </w:rPr>
        <w:t>Արմավիրի</w:t>
      </w:r>
      <w:proofErr w:type="spellEnd"/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10F1B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10F1B">
        <w:rPr>
          <w:rFonts w:ascii="GHEA Grapalat" w:hAnsi="GHEA Grapalat"/>
          <w:color w:val="000000"/>
          <w:sz w:val="24"/>
          <w:szCs w:val="24"/>
        </w:rPr>
        <w:t>ինդուստրիալ</w:t>
      </w:r>
      <w:proofErr w:type="spellEnd"/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 w:rsidRPr="00110F1B">
        <w:rPr>
          <w:rFonts w:ascii="GHEA Grapalat" w:hAnsi="GHEA Grapalat"/>
          <w:color w:val="000000"/>
          <w:sz w:val="24"/>
          <w:szCs w:val="24"/>
        </w:rPr>
        <w:t>մանկավարժական</w:t>
      </w:r>
      <w:proofErr w:type="spellEnd"/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10F1B">
        <w:rPr>
          <w:rFonts w:ascii="GHEA Grapalat" w:hAnsi="GHEA Grapalat"/>
          <w:color w:val="000000"/>
          <w:sz w:val="24"/>
          <w:szCs w:val="24"/>
        </w:rPr>
        <w:t>քոլեջ</w:t>
      </w:r>
      <w:proofErr w:type="spellEnd"/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110F1B">
        <w:rPr>
          <w:rFonts w:ascii="GHEA Grapalat" w:hAnsi="GHEA Grapalat" w:cs="GHEA Grapalat"/>
          <w:sz w:val="24"/>
          <w:szCs w:val="24"/>
          <w:lang w:val="af-ZA"/>
        </w:rPr>
        <w:t>շենքային պայմաններ</w:t>
      </w:r>
      <w:r w:rsidRPr="00110F1B">
        <w:rPr>
          <w:rFonts w:ascii="GHEA Grapalat" w:hAnsi="GHEA Grapalat" w:cs="GHEA Grapalat"/>
          <w:sz w:val="24"/>
          <w:szCs w:val="24"/>
          <w:lang w:val="hy-AM"/>
        </w:rPr>
        <w:t xml:space="preserve">ը </w:t>
      </w:r>
      <w:r w:rsidRPr="00110F1B">
        <w:rPr>
          <w:rFonts w:ascii="GHEA Grapalat" w:hAnsi="GHEA Grapalat" w:cs="GHEA Grapalat"/>
          <w:sz w:val="24"/>
          <w:szCs w:val="24"/>
          <w:lang w:val="fr-FR"/>
        </w:rPr>
        <w:t>(</w:t>
      </w:r>
      <w:r w:rsidRPr="00110F1B">
        <w:rPr>
          <w:rFonts w:ascii="GHEA Grapalat" w:hAnsi="GHEA Grapalat" w:cs="GHEA Grapalat"/>
          <w:sz w:val="24"/>
          <w:szCs w:val="24"/>
          <w:lang w:val="hy-AM"/>
        </w:rPr>
        <w:t>մի մասնաշենքի վթարային վիճակ</w:t>
      </w:r>
      <w:r w:rsidRPr="00110F1B">
        <w:rPr>
          <w:rFonts w:ascii="GHEA Grapalat" w:hAnsi="GHEA Grapalat" w:cs="GHEA Grapalat"/>
          <w:sz w:val="24"/>
          <w:szCs w:val="24"/>
          <w:lang w:val="fr-FR"/>
        </w:rPr>
        <w:t>)</w:t>
      </w:r>
      <w:r w:rsidRPr="00110F1B">
        <w:rPr>
          <w:rFonts w:ascii="GHEA Grapalat" w:hAnsi="GHEA Grapalat" w:cs="GHEA Grapalat"/>
          <w:sz w:val="24"/>
          <w:szCs w:val="24"/>
          <w:lang w:val="hy-AM"/>
        </w:rPr>
        <w:t xml:space="preserve"> չեն բավարարում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բժշկական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քոլեջի աշխատակիցների և ուսանողների տեղափոխմանը և ուսումնական գործընթացի կազմակերպմանը</w:t>
      </w:r>
      <w:r w:rsidRPr="000127A0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C1B18" w:rsidRDefault="00AE4D88" w:rsidP="00AE4D88">
      <w:pPr>
        <w:spacing w:line="360" w:lineRule="auto"/>
        <w:ind w:right="18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10F1B">
        <w:rPr>
          <w:rFonts w:ascii="GHEA Grapalat" w:hAnsi="GHEA Grapalat" w:cs="GHEA Grapalat"/>
          <w:sz w:val="24"/>
          <w:szCs w:val="24"/>
          <w:lang w:val="af-ZA"/>
        </w:rPr>
        <w:t>Հաշվի առնելով այն հանգամանքը, որ</w:t>
      </w:r>
      <w:r w:rsidRPr="00110F1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տարածաշրջանային 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քոլեջը ամբողջությամբ ծան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րաբեռնված է և ազատ տարածք չունի վերակազմակերպված </w:t>
      </w:r>
      <w:r w:rsidRPr="000127A0">
        <w:rPr>
          <w:rFonts w:ascii="GHEA Grapalat" w:hAnsi="GHEA Grapalat"/>
          <w:color w:val="000000"/>
          <w:sz w:val="24"/>
          <w:szCs w:val="24"/>
          <w:lang w:val="hy-AM"/>
        </w:rPr>
        <w:t>ուսումնական հաստատությունների ուսումնական գործընթացը միևնույն շենքում իրականացնելու համար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Pr="000127A0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0127A0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, մշակույթի և սպորտի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նախարարությունը  առաջարկում է </w:t>
      </w:r>
      <w:r w:rsidRPr="00110F1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10F1B">
        <w:rPr>
          <w:rFonts w:ascii="GHEA Grapalat" w:hAnsi="GHEA Grapalat" w:cs="Sylfaen"/>
          <w:sz w:val="24"/>
          <w:szCs w:val="24"/>
          <w:lang w:val="fr-FR"/>
        </w:rPr>
        <w:t>«</w:t>
      </w:r>
      <w:r w:rsidRPr="000127A0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թիվ 4 ավագ դպրոց</w:t>
      </w:r>
      <w:r w:rsidRPr="00110F1B">
        <w:rPr>
          <w:rFonts w:ascii="GHEA Grapalat" w:hAnsi="GHEA Grapalat" w:cs="Sylfaen"/>
          <w:sz w:val="24"/>
          <w:szCs w:val="24"/>
          <w:lang w:val="fr-FR"/>
        </w:rPr>
        <w:t>» և</w:t>
      </w:r>
      <w:r w:rsidRPr="00110F1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r w:rsidRPr="00110F1B">
        <w:rPr>
          <w:rFonts w:ascii="GHEA Grapalat" w:hAnsi="GHEA Grapalat" w:cs="Sylfaen"/>
          <w:sz w:val="24"/>
          <w:szCs w:val="24"/>
          <w:lang w:val="fr-FR"/>
        </w:rPr>
        <w:t>«</w:t>
      </w:r>
      <w:r w:rsidRPr="000127A0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թիվ 1 ավագ դպրոց</w:t>
      </w:r>
      <w:r w:rsidRPr="00110F1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10F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միավորել և </w:t>
      </w:r>
      <w:r w:rsidRPr="000127A0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 xml:space="preserve">թիվ 4 ավագ դպրոցի շենքը հատկացնել 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>«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տարածաշրջանային</w:t>
      </w:r>
      <w:r w:rsidRPr="00110F1B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110F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կազմակերպությանը՝ </w:t>
      </w:r>
      <w:r w:rsidRPr="00513B0D">
        <w:rPr>
          <w:rFonts w:ascii="GHEA Grapalat" w:hAnsi="GHEA Grapalat"/>
          <w:color w:val="000000"/>
          <w:sz w:val="24"/>
          <w:szCs w:val="24"/>
          <w:lang w:val="hy-AM"/>
        </w:rPr>
        <w:t>առողջապահական ոլորտի</w:t>
      </w:r>
      <w:r w:rsidR="00513B0D" w:rsidRPr="00513B0D"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նախնական (մասնագիտական) </w:t>
      </w:r>
      <w:r w:rsidRPr="00513B0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13B0D" w:rsidRPr="00513B0D">
        <w:rPr>
          <w:rFonts w:ascii="GHEA Grapalat" w:hAnsi="GHEA Grapalat"/>
          <w:color w:val="000000"/>
          <w:sz w:val="24"/>
          <w:szCs w:val="24"/>
          <w:lang w:val="hy-AM"/>
        </w:rPr>
        <w:t xml:space="preserve">արհեստագործական կրթական ծրագրով </w:t>
      </w:r>
      <w:r w:rsidRPr="00513B0D">
        <w:rPr>
          <w:rFonts w:ascii="GHEA Grapalat" w:hAnsi="GHEA Grapalat"/>
          <w:color w:val="000000"/>
          <w:sz w:val="24"/>
          <w:szCs w:val="24"/>
          <w:lang w:val="hy-AM"/>
        </w:rPr>
        <w:t>մասնագիտություններն այդ մասնաշենքում ուսուցանելու համար</w:t>
      </w:r>
      <w:r w:rsidRPr="00513B0D">
        <w:rPr>
          <w:rFonts w:ascii="GHEA Grapalat" w:hAnsi="GHEA Grapalat" w:cs="Sylfaen"/>
          <w:sz w:val="24"/>
          <w:szCs w:val="24"/>
          <w:lang w:val="af-ZA"/>
        </w:rPr>
        <w:t>:</w:t>
      </w:r>
      <w:r w:rsidRPr="00110F1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5B7051" w:rsidRPr="009F3AB7" w:rsidRDefault="005B7051" w:rsidP="005C1B18">
      <w:pPr>
        <w:pStyle w:val="ListParagraph1"/>
        <w:shd w:val="clear" w:color="auto" w:fill="FFFFFF"/>
        <w:spacing w:line="360" w:lineRule="auto"/>
        <w:ind w:left="142" w:firstLine="42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Միաժամանակ տեղեկացնում եմ, որ 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Հայաստանի Հանրապետության կառավարության 2021 թվականի նոյեմբերի 18-ի N 1902-Լ որոշմամբ հաստատված Հայաստանի Հանրապետության կառավարության 2021-2026 թվականների գործունեության 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>և Հայաստանի Հանրապետության կրթության մինչև 2030 թվականի զարգացման պետական ծրագրերով նախատեսվում են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լ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այնածավալ բարեփոխումներ, ուղղված մասնագիտական կրթության և ուսուցման որակի բարձրացմանը, ի թիվս որոնց աշխատանքի վրա հիմնված (դուալ) 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>ուսուցման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իրականացումն է և որի համար անհրաժեշտ է գործնական ուսուցման կազմակերպման համար համապատասխան միջավայր: Ելնելով վերոգրյալից և 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հաշվի առնելով Արմավիրի մարզում գյուղատնտեսական ուղղվածության զարգացման բազմաթիվ ծրագրերի և 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>«</w:t>
      </w:r>
      <w:r w:rsidRPr="00110F1B">
        <w:rPr>
          <w:rFonts w:ascii="GHEA Grapalat" w:hAnsi="GHEA Grapalat"/>
          <w:color w:val="000000"/>
          <w:sz w:val="24"/>
          <w:szCs w:val="24"/>
          <w:lang w:val="hy-AM" w:eastAsia="ru-RU"/>
        </w:rPr>
        <w:t>Արմավիրի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 w:eastAsia="ru-RU"/>
        </w:rPr>
        <w:t>տարածաշրջանային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 w:eastAsia="ru-RU"/>
        </w:rPr>
        <w:t>պետական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 w:eastAsia="ru-RU"/>
        </w:rPr>
        <w:t>քոլեջ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» </w:t>
      </w:r>
      <w:r w:rsidRPr="00110F1B">
        <w:rPr>
          <w:rFonts w:ascii="GHEA Grapalat" w:hAnsi="GHEA Grapalat"/>
          <w:color w:val="000000"/>
          <w:sz w:val="24"/>
          <w:szCs w:val="24"/>
          <w:lang w:val="hy-AM" w:eastAsia="ru-RU"/>
        </w:rPr>
        <w:t>պետական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 w:eastAsia="ru-RU"/>
        </w:rPr>
        <w:t>ոչ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110F1B">
        <w:rPr>
          <w:rFonts w:ascii="GHEA Grapalat" w:hAnsi="GHEA Grapalat"/>
          <w:color w:val="000000"/>
          <w:sz w:val="24"/>
          <w:szCs w:val="24"/>
          <w:lang w:val="hy-AM" w:eastAsia="ru-RU"/>
        </w:rPr>
        <w:t>առևտրային</w:t>
      </w:r>
      <w:r w:rsidRPr="005B70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կազմակերպությունում</w:t>
      </w:r>
      <w:r w:rsidRPr="005B7051">
        <w:rPr>
          <w:rFonts w:ascii="GHEA Grapalat" w:hAnsi="GHEA Grapalat"/>
          <w:color w:val="000000"/>
          <w:sz w:val="24"/>
          <w:szCs w:val="24"/>
          <w:lang w:val="hy-AM"/>
        </w:rPr>
        <w:t xml:space="preserve"> մի շարք գյուղատնտեսական </w:t>
      </w:r>
      <w:r w:rsidRPr="009F3AB7">
        <w:rPr>
          <w:rFonts w:ascii="GHEA Grapalat" w:hAnsi="GHEA Grapalat"/>
          <w:color w:val="000000"/>
          <w:sz w:val="24"/>
          <w:szCs w:val="24"/>
          <w:lang w:val="hy-AM"/>
        </w:rPr>
        <w:t>մասնագիտությունների ուսուցանումը</w:t>
      </w:r>
      <w:r w:rsidR="009F3AB7" w:rsidRPr="009F3AB7">
        <w:rPr>
          <w:rFonts w:ascii="GHEA Grapalat" w:hAnsi="GHEA Grapalat"/>
          <w:color w:val="000000"/>
          <w:sz w:val="24"/>
          <w:szCs w:val="24"/>
          <w:lang w:val="hy-AM"/>
        </w:rPr>
        <w:t xml:space="preserve"> և դրանցով առաջիկայում դուալ ուսուցման կազմակերպումը, </w:t>
      </w:r>
      <w:r w:rsidR="00050B20" w:rsidRPr="00050B20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նախագծում նախատեսվել է </w:t>
      </w:r>
      <w:r w:rsidR="00050B20" w:rsidRPr="009F3AB7">
        <w:rPr>
          <w:rFonts w:ascii="GHEA Grapalat" w:hAnsi="GHEA Grapalat"/>
          <w:color w:val="000000"/>
          <w:sz w:val="24"/>
          <w:szCs w:val="24"/>
          <w:lang w:val="hy-AM"/>
        </w:rPr>
        <w:t>առաջիկայում</w:t>
      </w:r>
      <w:r w:rsidR="00050B20" w:rsidRPr="009F3AB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F3AB7">
        <w:rPr>
          <w:rFonts w:ascii="GHEA Grapalat" w:hAnsi="GHEA Grapalat"/>
          <w:color w:val="000000"/>
          <w:sz w:val="24"/>
          <w:szCs w:val="24"/>
          <w:lang w:val="hy-AM"/>
        </w:rPr>
        <w:t xml:space="preserve">քննարկել </w:t>
      </w:r>
      <w:r w:rsidR="009F3AB7" w:rsidRPr="009F3A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«Հայաստանի Հանրապետության </w:t>
      </w:r>
      <w:r w:rsidR="009F3AB7" w:rsidRPr="009F3AB7">
        <w:rPr>
          <w:rFonts w:ascii="GHEA Grapalat" w:hAnsi="GHEA Grapalat"/>
          <w:color w:val="000000"/>
          <w:sz w:val="24"/>
          <w:szCs w:val="24"/>
          <w:lang w:val="hy-AM"/>
        </w:rPr>
        <w:t>կրթության, գիտության, մշակույթի և սպորտի</w:t>
      </w:r>
      <w:r w:rsidR="009F3AB7" w:rsidRPr="009F3A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նախարարության </w:t>
      </w:r>
      <w:r w:rsidR="009F3AB7" w:rsidRPr="009F3AB7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9F3AB7" w:rsidRPr="009F3AB7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="009F3AB7" w:rsidRPr="009F3A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3AB7" w:rsidRPr="009F3AB7">
        <w:rPr>
          <w:rFonts w:ascii="GHEA Grapalat" w:hAnsi="GHEA Grapalat"/>
          <w:color w:val="000000"/>
          <w:sz w:val="24"/>
          <w:szCs w:val="24"/>
          <w:lang w:val="hy-AM"/>
        </w:rPr>
        <w:t>տարածաշրջանային</w:t>
      </w:r>
      <w:r w:rsidR="009F3AB7" w:rsidRPr="009F3AB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F3AB7" w:rsidRPr="009F3AB7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9F3AB7" w:rsidRPr="009F3A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3AB7" w:rsidRPr="009F3AB7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9F3AB7" w:rsidRPr="009F3AB7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9F3AB7" w:rsidRPr="009F3AB7">
        <w:rPr>
          <w:rFonts w:ascii="GHEA Grapalat" w:hAnsi="GHEA Grapalat"/>
          <w:sz w:val="24"/>
          <w:szCs w:val="24"/>
          <w:lang w:val="pt-BR"/>
        </w:rPr>
        <w:t xml:space="preserve"> </w:t>
      </w:r>
      <w:r w:rsidR="009F3AB7" w:rsidRPr="009F3AB7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9F3AB7" w:rsidRPr="009F3AB7">
        <w:rPr>
          <w:rFonts w:ascii="GHEA Grapalat" w:hAnsi="GHEA Grapalat"/>
          <w:sz w:val="24"/>
          <w:szCs w:val="24"/>
          <w:lang w:val="pt-BR"/>
        </w:rPr>
        <w:t xml:space="preserve"> </w:t>
      </w:r>
      <w:r w:rsidR="009F3AB7" w:rsidRPr="009F3AB7">
        <w:rPr>
          <w:rFonts w:ascii="GHEA Grapalat" w:hAnsi="GHEA Grapalat" w:cs="Arial"/>
          <w:sz w:val="24"/>
          <w:szCs w:val="24"/>
          <w:lang w:val="hy-AM"/>
        </w:rPr>
        <w:t>ոչ</w:t>
      </w:r>
      <w:r w:rsidR="009F3AB7" w:rsidRPr="009F3AB7">
        <w:rPr>
          <w:rFonts w:ascii="GHEA Grapalat" w:hAnsi="GHEA Grapalat"/>
          <w:sz w:val="24"/>
          <w:szCs w:val="24"/>
          <w:lang w:val="pt-BR"/>
        </w:rPr>
        <w:t xml:space="preserve"> </w:t>
      </w:r>
      <w:r w:rsidR="009F3AB7" w:rsidRPr="009F3AB7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="009F3AB7" w:rsidRPr="009F3AB7">
        <w:rPr>
          <w:rFonts w:ascii="GHEA Grapalat" w:hAnsi="GHEA Grapalat"/>
          <w:sz w:val="24"/>
          <w:szCs w:val="24"/>
          <w:lang w:val="pt-BR"/>
        </w:rPr>
        <w:t xml:space="preserve"> </w:t>
      </w:r>
      <w:r w:rsidR="009F3AB7" w:rsidRPr="009F3AB7">
        <w:rPr>
          <w:rFonts w:ascii="GHEA Grapalat" w:hAnsi="GHEA Grapalat" w:cs="Arial"/>
          <w:sz w:val="24"/>
          <w:szCs w:val="24"/>
          <w:lang w:val="hy-AM"/>
        </w:rPr>
        <w:t>կազմակերպության</w:t>
      </w:r>
      <w:r w:rsidR="009F3AB7" w:rsidRPr="009F3AB7">
        <w:rPr>
          <w:rFonts w:ascii="GHEA Grapalat" w:hAnsi="GHEA Grapalat"/>
          <w:sz w:val="24"/>
          <w:szCs w:val="24"/>
          <w:lang w:val="pt-BR"/>
        </w:rPr>
        <w:t>ը</w:t>
      </w:r>
      <w:r w:rsidR="009F3AB7" w:rsidRPr="009F3AB7">
        <w:rPr>
          <w:rFonts w:ascii="GHEA Grapalat" w:hAnsi="GHEA Grapalat"/>
          <w:sz w:val="24"/>
          <w:szCs w:val="24"/>
          <w:lang w:val="hy-AM"/>
        </w:rPr>
        <w:t xml:space="preserve"> անհրաժեշտ գյուղատնտեսական նշանակության </w:t>
      </w:r>
      <w:r w:rsidR="001B2BAB" w:rsidRPr="001B2BAB">
        <w:rPr>
          <w:rFonts w:ascii="GHEA Grapalat" w:hAnsi="GHEA Grapalat"/>
          <w:sz w:val="24"/>
          <w:szCs w:val="24"/>
          <w:lang w:val="hy-AM"/>
        </w:rPr>
        <w:t xml:space="preserve">որոշակի </w:t>
      </w:r>
      <w:r w:rsidR="009F3AB7" w:rsidRPr="009F3AB7">
        <w:rPr>
          <w:rFonts w:ascii="GHEA Grapalat" w:hAnsi="GHEA Grapalat"/>
          <w:sz w:val="24"/>
          <w:szCs w:val="24"/>
          <w:lang w:val="hy-AM"/>
        </w:rPr>
        <w:t>հողատարածքի և գույքի տրամադրման հարցը:</w:t>
      </w:r>
    </w:p>
    <w:p w:rsidR="00AE4D88" w:rsidRPr="005C1B18" w:rsidRDefault="00AE4D88" w:rsidP="00AE4D88">
      <w:pPr>
        <w:spacing w:line="360" w:lineRule="auto"/>
        <w:ind w:right="180" w:firstLine="54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0127A0">
        <w:rPr>
          <w:rFonts w:ascii="GHEA Grapalat" w:hAnsi="GHEA Grapalat" w:cs="GHEA Grapalat"/>
          <w:sz w:val="24"/>
          <w:szCs w:val="24"/>
          <w:lang w:val="hy-AM"/>
        </w:rPr>
        <w:t xml:space="preserve">Միացման </w:t>
      </w:r>
      <w:r w:rsidRPr="000127A0">
        <w:rPr>
          <w:rFonts w:ascii="GHEA Grapalat" w:hAnsi="GHEA Grapalat"/>
          <w:sz w:val="24"/>
          <w:szCs w:val="24"/>
          <w:lang w:val="hy-AM"/>
        </w:rPr>
        <w:t>արդյունքում</w:t>
      </w:r>
      <w:r w:rsidRPr="00110F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F1B">
        <w:rPr>
          <w:rFonts w:ascii="GHEA Grapalat" w:hAnsi="GHEA Grapalat"/>
          <w:sz w:val="24"/>
          <w:szCs w:val="24"/>
          <w:lang w:val="hy-AM"/>
        </w:rPr>
        <w:t xml:space="preserve">և նոր մասնաշենքի առկայության դեպքում հնարավորություն կստեղծվի միավորել ուսումնական հաստատությունների </w:t>
      </w:r>
      <w:r w:rsidRPr="000127A0">
        <w:rPr>
          <w:rFonts w:ascii="GHEA Grapalat" w:hAnsi="GHEA Grapalat"/>
          <w:sz w:val="24"/>
          <w:szCs w:val="24"/>
          <w:lang w:val="hy-AM"/>
        </w:rPr>
        <w:t>նյութատեխնիկական</w:t>
      </w:r>
      <w:r w:rsidRPr="00110F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27A0">
        <w:rPr>
          <w:rFonts w:ascii="GHEA Grapalat" w:hAnsi="GHEA Grapalat"/>
          <w:sz w:val="24"/>
          <w:szCs w:val="24"/>
          <w:lang w:val="hy-AM"/>
        </w:rPr>
        <w:t>բազա</w:t>
      </w:r>
      <w:r w:rsidRPr="00110F1B">
        <w:rPr>
          <w:rFonts w:ascii="GHEA Grapalat" w:hAnsi="GHEA Grapalat"/>
          <w:sz w:val="24"/>
          <w:szCs w:val="24"/>
          <w:lang w:val="hy-AM"/>
        </w:rPr>
        <w:t>ն՝ ուսումնական գործընթացն առավել առդյունավետ կազմակերպելու համար, իսկ վարձակալության և տնտեսված այլ գումարը կտրամադրվի նյութատեխնիկական բազայի համալրման</w:t>
      </w:r>
      <w:r w:rsidR="003620D5" w:rsidRPr="003620D5">
        <w:rPr>
          <w:rFonts w:ascii="GHEA Grapalat" w:hAnsi="GHEA Grapalat"/>
          <w:sz w:val="24"/>
          <w:szCs w:val="24"/>
          <w:lang w:val="hy-AM"/>
        </w:rPr>
        <w:t>ը</w:t>
      </w:r>
      <w:r w:rsidRPr="00110F1B">
        <w:rPr>
          <w:rFonts w:ascii="GHEA Grapalat" w:hAnsi="GHEA Grapalat"/>
          <w:sz w:val="24"/>
          <w:szCs w:val="24"/>
          <w:lang w:val="hy-AM"/>
        </w:rPr>
        <w:t xml:space="preserve"> և մանկավարժների աշխատավարձերի բարձրացմանը:</w:t>
      </w:r>
    </w:p>
    <w:p w:rsidR="00AE4D88" w:rsidRPr="00110F1B" w:rsidRDefault="00AE4D88" w:rsidP="00AE4D88">
      <w:pPr>
        <w:rPr>
          <w:sz w:val="24"/>
          <w:szCs w:val="24"/>
          <w:lang w:val="hy-AM"/>
        </w:rPr>
      </w:pPr>
    </w:p>
    <w:p w:rsidR="00AE4D88" w:rsidRPr="00253D11" w:rsidRDefault="00AE4D88" w:rsidP="00AE4D88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 w:rsidRPr="00253D11">
        <w:rPr>
          <w:rFonts w:ascii="GHEA Grapalat" w:hAnsi="GHEA Grapalat" w:cs="GHEA Grapalat"/>
          <w:b/>
          <w:bCs/>
          <w:sz w:val="24"/>
          <w:szCs w:val="24"/>
          <w:lang w:val="it-IT"/>
        </w:rPr>
        <w:t>4.</w:t>
      </w:r>
      <w:r w:rsidRPr="00253D11">
        <w:rPr>
          <w:rFonts w:ascii="Calibri" w:hAnsi="Calibri" w:cs="Calibri"/>
          <w:b/>
          <w:bCs/>
          <w:sz w:val="24"/>
          <w:szCs w:val="24"/>
          <w:lang w:val="it-IT"/>
        </w:rPr>
        <w:t> </w:t>
      </w:r>
      <w:r w:rsidRPr="00253D11"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AE4D88" w:rsidRPr="00253D11" w:rsidRDefault="00AE4D88" w:rsidP="00AE4D88">
      <w:pPr>
        <w:tabs>
          <w:tab w:val="left" w:pos="360"/>
        </w:tabs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it-IT"/>
        </w:rPr>
      </w:pPr>
      <w:r w:rsidRPr="00253D11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կրթության, գիտության, մշակույթի և սպորտի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կողմից։</w:t>
      </w:r>
    </w:p>
    <w:p w:rsidR="00AE4D88" w:rsidRPr="00253D11" w:rsidRDefault="00AE4D88" w:rsidP="00AE4D8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 w:cs="Sylfaen"/>
          <w:b/>
          <w:sz w:val="24"/>
          <w:szCs w:val="24"/>
          <w:lang w:val="af-ZA"/>
        </w:rPr>
        <w:t>5. Իրավական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253D1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E4D88" w:rsidRPr="00253D11" w:rsidRDefault="00AE4D88" w:rsidP="00AE4D88">
      <w:pPr>
        <w:pStyle w:val="mechtex"/>
        <w:spacing w:line="360" w:lineRule="auto"/>
        <w:ind w:left="360" w:firstLine="540"/>
        <w:jc w:val="both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  <w:r w:rsidRPr="00253D11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lastRenderedPageBreak/>
        <w:t>Հանրության բարձրորակ կրթության ապահովման համար ստեղծել պայմաններ, կրթական ուսումնական հաստատությունները համալրել մանկավարժական ներուժով:</w:t>
      </w:r>
    </w:p>
    <w:p w:rsidR="00AE4D88" w:rsidRPr="00253D11" w:rsidRDefault="00AE4D88" w:rsidP="00AE4D8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E4D88" w:rsidRPr="00253D11" w:rsidRDefault="00AE4D88" w:rsidP="00AE4D88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6. </w:t>
      </w:r>
      <w:r w:rsidRPr="00253D11">
        <w:rPr>
          <w:rFonts w:ascii="GHEA Grapalat" w:hAnsi="GHEA Grapalat"/>
          <w:b/>
          <w:sz w:val="24"/>
          <w:szCs w:val="24"/>
          <w:lang w:val="hy-AM"/>
        </w:rPr>
        <w:tab/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AE4D88" w:rsidRPr="00AA08B4" w:rsidRDefault="00AE4D88" w:rsidP="00AE4D88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602294">
        <w:rPr>
          <w:rFonts w:ascii="GHEA Grapalat" w:hAnsi="GHEA Grapalat"/>
          <w:sz w:val="24"/>
          <w:szCs w:val="24"/>
          <w:highlight w:val="yellow"/>
          <w:lang w:val="hy-AM"/>
        </w:rPr>
        <w:t xml:space="preserve">Որոշման նախագիծը բխում է </w:t>
      </w:r>
      <w:r w:rsidR="00AA08B4" w:rsidRPr="00602294">
        <w:rPr>
          <w:rFonts w:ascii="GHEA Grapalat" w:hAnsi="GHEA Grapalat" w:cs="Times Armenian"/>
          <w:sz w:val="24"/>
          <w:szCs w:val="24"/>
          <w:highlight w:val="yellow"/>
          <w:lang w:val="hy-AM"/>
        </w:rPr>
        <w:t>Հայաստանի Հանրապետության կառավարության 2021 թվականի նոյեմբերի 18-ի N 1902-Լ որոշմամբ հաստատված Հայաստանի Հանրապետության կառավարության 2021-2026 թվականների գործունեության ծրագրերի «</w:t>
      </w:r>
      <w:r w:rsidR="00AA08B4" w:rsidRPr="00602294">
        <w:rPr>
          <w:rFonts w:ascii="GHEA Grapalat" w:hAnsi="GHEA Grapalat"/>
          <w:sz w:val="24"/>
          <w:szCs w:val="24"/>
          <w:highlight w:val="yellow"/>
          <w:lang w:val="hy-AM"/>
        </w:rPr>
        <w:t>Կրթութուն»</w:t>
      </w:r>
      <w:r w:rsidR="00AA08B4" w:rsidRPr="00602294">
        <w:rPr>
          <w:rFonts w:ascii="GHEA Grapalat" w:hAnsi="GHEA Grapalat" w:cs="Times Armenian"/>
          <w:sz w:val="24"/>
          <w:szCs w:val="24"/>
          <w:highlight w:val="yellow"/>
          <w:lang w:val="hy-AM"/>
        </w:rPr>
        <w:t xml:space="preserve"> բաժնի 11-րդ միջոցառման՝ ն</w:t>
      </w:r>
      <w:r w:rsidR="00AA08B4" w:rsidRPr="00602294">
        <w:rPr>
          <w:rFonts w:ascii="GHEA Grapalat" w:hAnsi="GHEA Grapalat"/>
          <w:sz w:val="24"/>
          <w:szCs w:val="24"/>
          <w:highlight w:val="yellow"/>
          <w:lang w:val="hy-AM"/>
        </w:rPr>
        <w:t>ախնական (արհեստագործական) և միջին մասնագիտական ուսումնական հաստատությունների և դրանցում իրականացվող ծրագրերի տեղաբաշխման ռացիոնալացում և հաստատությունների վերակազմակերպում (օպտիմալացում), կատարման ապահովմամբ:</w:t>
      </w:r>
    </w:p>
    <w:p w:rsidR="00AE4D88" w:rsidRPr="00253D11" w:rsidRDefault="00AE4D88" w:rsidP="00AE4D88">
      <w:pPr>
        <w:spacing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253D11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Pr="00253D11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AE4D88" w:rsidRPr="00253D11" w:rsidRDefault="00AE4D88" w:rsidP="00AE4D88">
      <w:pPr>
        <w:rPr>
          <w:rFonts w:ascii="GHEA Grapalat" w:hAnsi="GHEA Grapalat"/>
          <w:sz w:val="24"/>
          <w:szCs w:val="24"/>
          <w:lang w:val="hy-AM"/>
        </w:rPr>
      </w:pPr>
    </w:p>
    <w:p w:rsidR="00D116FE" w:rsidRPr="00AE4D88" w:rsidRDefault="00D116FE">
      <w:pPr>
        <w:rPr>
          <w:lang w:val="hy-AM"/>
        </w:rPr>
      </w:pPr>
    </w:p>
    <w:sectPr w:rsidR="00D116FE" w:rsidRPr="00AE4D88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14"/>
    <w:rsid w:val="00050B20"/>
    <w:rsid w:val="000C2917"/>
    <w:rsid w:val="00187C03"/>
    <w:rsid w:val="001B2BAB"/>
    <w:rsid w:val="001C3EEC"/>
    <w:rsid w:val="001E41C1"/>
    <w:rsid w:val="00223214"/>
    <w:rsid w:val="003620D5"/>
    <w:rsid w:val="003F60E7"/>
    <w:rsid w:val="00513B0D"/>
    <w:rsid w:val="005B7051"/>
    <w:rsid w:val="005C1B18"/>
    <w:rsid w:val="00602294"/>
    <w:rsid w:val="00841396"/>
    <w:rsid w:val="008B6B82"/>
    <w:rsid w:val="0096035F"/>
    <w:rsid w:val="009667E1"/>
    <w:rsid w:val="009F3AB7"/>
    <w:rsid w:val="00AA08B4"/>
    <w:rsid w:val="00AE4D88"/>
    <w:rsid w:val="00BC7B71"/>
    <w:rsid w:val="00D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8CA12-454D-4136-BD63-FB2D80A2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AE4D88"/>
    <w:rPr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AE4D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E4D8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AE4D8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AE4D88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normChar">
    <w:name w:val="norm Char"/>
    <w:link w:val="norm"/>
    <w:semiHidden/>
    <w:locked/>
    <w:rsid w:val="00AE4D8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semiHidden/>
    <w:qFormat/>
    <w:rsid w:val="00AE4D8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CharCharCharCharCharCharChar">
    <w:name w:val="Char Char Char Char Char Char Char"/>
    <w:basedOn w:val="Normal"/>
    <w:next w:val="Normal"/>
    <w:rsid w:val="005C1B18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ListParagraph1">
    <w:name w:val="List Paragraph1"/>
    <w:aliases w:val="Akapit z listą BS,List Paragraph 1,List_Paragraph,Multilevel para_II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C1B18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1"/>
    <w:uiPriority w:val="34"/>
    <w:locked/>
    <w:rsid w:val="005C1B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2023-05-25T12:44:00Z</dcterms:created>
  <dcterms:modified xsi:type="dcterms:W3CDTF">2023-05-25T13:16:00Z</dcterms:modified>
</cp:coreProperties>
</file>