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FA" w:rsidRPr="00D86701" w:rsidRDefault="00C16001" w:rsidP="00A83796">
      <w:pPr>
        <w:pStyle w:val="BodyText"/>
        <w:spacing w:line="360" w:lineRule="auto"/>
        <w:jc w:val="center"/>
        <w:rPr>
          <w:rFonts w:ascii="GHEA Grapalat" w:hAnsi="GHEA Grapalat" w:cs="GHEA Mariam"/>
          <w:b/>
          <w:lang w:val="hy-AM"/>
        </w:rPr>
      </w:pPr>
      <w:r w:rsidRPr="00D86701">
        <w:rPr>
          <w:rFonts w:ascii="GHEA Grapalat" w:hAnsi="GHEA Grapalat" w:cs="GHEA Mariam"/>
          <w:b/>
          <w:lang w:val="hy-AM"/>
        </w:rPr>
        <w:t>ՀԻՄՆԱՎՈՐՈՒՄ</w:t>
      </w:r>
    </w:p>
    <w:p w:rsidR="00EC1065" w:rsidRPr="00D86701" w:rsidRDefault="00EC1065" w:rsidP="00EC106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86701">
        <w:rPr>
          <w:rFonts w:ascii="GHEA Grapalat" w:hAnsi="GHEA Grapalat"/>
          <w:b/>
          <w:sz w:val="24"/>
          <w:szCs w:val="24"/>
          <w:lang w:val="hy-AM"/>
        </w:rPr>
        <w:t xml:space="preserve">«ՆԵՐՔԻՆ ԱՈՒԴԻՏԻ ՄԱՍԻՆ» ՕՐԵՆՔՈՒՄ </w:t>
      </w:r>
    </w:p>
    <w:p w:rsidR="00EC1065" w:rsidRPr="00D86701" w:rsidRDefault="00EC1065" w:rsidP="00EC106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86701">
        <w:rPr>
          <w:rFonts w:ascii="GHEA Grapalat" w:hAnsi="GHEA Grapalat"/>
          <w:b/>
          <w:sz w:val="24"/>
          <w:szCs w:val="24"/>
          <w:lang w:val="hy-AM"/>
        </w:rPr>
        <w:t>ՓՈՓՈԽՈՒԹՅՈՒՆՆԵՐ ԵՎ ԼՐԱՑՈՒՄՆԵՐ ԿԱՏԱՐԵԼՈՒ ՄԱՍԻՆ»</w:t>
      </w:r>
    </w:p>
    <w:p w:rsidR="00355AFA" w:rsidRPr="00D86701" w:rsidRDefault="00C16001" w:rsidP="00EC106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86701">
        <w:rPr>
          <w:rFonts w:ascii="GHEA Grapalat" w:hAnsi="GHEA Grapalat" w:cs="GHEA Mariam"/>
          <w:b/>
          <w:sz w:val="24"/>
          <w:szCs w:val="24"/>
          <w:lang w:val="hy-AM"/>
        </w:rPr>
        <w:t xml:space="preserve"> </w:t>
      </w:r>
      <w:r w:rsidR="00EC1065" w:rsidRPr="00D86701">
        <w:rPr>
          <w:rFonts w:ascii="GHEA Grapalat" w:hAnsi="GHEA Grapalat" w:cs="GHEA Mariam"/>
          <w:b/>
          <w:sz w:val="24"/>
          <w:szCs w:val="24"/>
          <w:lang w:val="hy-AM"/>
        </w:rPr>
        <w:t xml:space="preserve">ՀԱՅԱՍՏԱՆԻ ՀԱՆՐԱՊԵՏՈՒԹՅԱՆ ՕՐԵՆՔԻ </w:t>
      </w:r>
      <w:r w:rsidRPr="00D86701">
        <w:rPr>
          <w:rFonts w:ascii="GHEA Grapalat" w:hAnsi="GHEA Grapalat" w:cs="GHEA Mariam"/>
          <w:b/>
          <w:sz w:val="24"/>
          <w:szCs w:val="24"/>
          <w:lang w:val="hy-AM"/>
        </w:rPr>
        <w:t xml:space="preserve">ՆԱԽԱԳԾԻ </w:t>
      </w:r>
    </w:p>
    <w:p w:rsidR="00A83796" w:rsidRPr="00D86701" w:rsidRDefault="008F626A" w:rsidP="00A83796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D86701">
        <w:rPr>
          <w:rFonts w:ascii="GHEA Grapalat" w:hAnsi="GHEA Grapalat" w:cs="Sylfaen"/>
          <w:b/>
          <w:lang w:val="hy-AM" w:eastAsia="en-US"/>
        </w:rPr>
        <w:t>Կարգավորման ենթակա խնդիրը.</w:t>
      </w:r>
      <w:r w:rsidR="00355AFA" w:rsidRPr="00D86701">
        <w:rPr>
          <w:rFonts w:ascii="GHEA Grapalat" w:hAnsi="GHEA Grapalat" w:cs="Sylfaen"/>
          <w:b/>
          <w:lang w:val="hy-AM" w:eastAsia="en-US"/>
        </w:rPr>
        <w:t xml:space="preserve"> </w:t>
      </w:r>
    </w:p>
    <w:p w:rsidR="00722691" w:rsidRPr="00D86701" w:rsidRDefault="00F527C2" w:rsidP="00722691">
      <w:pPr>
        <w:tabs>
          <w:tab w:val="left" w:pos="1080"/>
        </w:tabs>
        <w:spacing w:line="360" w:lineRule="auto"/>
        <w:jc w:val="both"/>
        <w:rPr>
          <w:rFonts w:ascii="GHEA Grapalat" w:hAnsi="GHEA Grapalat"/>
          <w:iCs/>
          <w:color w:val="000000"/>
          <w:sz w:val="24"/>
          <w:szCs w:val="24"/>
          <w:lang w:val="hy-AM"/>
        </w:rPr>
      </w:pPr>
      <w:r w:rsidRPr="00D86701">
        <w:rPr>
          <w:rFonts w:ascii="GHEA Grapalat" w:hAnsi="GHEA Grapalat" w:cs="Sylfaen"/>
          <w:sz w:val="24"/>
          <w:szCs w:val="24"/>
          <w:lang w:val="hy-AM"/>
        </w:rPr>
        <w:tab/>
      </w:r>
      <w:r w:rsidR="00F9528F">
        <w:rPr>
          <w:rFonts w:ascii="GHEA Grapalat" w:hAnsi="GHEA Grapalat" w:cs="Sylfaen"/>
          <w:sz w:val="24"/>
          <w:szCs w:val="24"/>
          <w:lang w:val="hy-AM"/>
        </w:rPr>
        <w:t>«Ներքին աուդիտի մասին» օրենքում փոփոխություններ և լրացումներ կատարելու մասին» Հայաստանի Հանրապետության օրենքի ն</w:t>
      </w:r>
      <w:r w:rsidR="00AE5191" w:rsidRPr="00D86701">
        <w:rPr>
          <w:rFonts w:ascii="GHEA Grapalat" w:hAnsi="GHEA Grapalat" w:cs="Sylfaen"/>
          <w:sz w:val="24"/>
          <w:szCs w:val="24"/>
          <w:lang w:val="hy-AM"/>
        </w:rPr>
        <w:t xml:space="preserve">ախագծի </w:t>
      </w:r>
      <w:r w:rsidR="00F9528F" w:rsidRPr="00F9528F">
        <w:rPr>
          <w:rFonts w:ascii="GHEA Grapalat" w:hAnsi="GHEA Grapalat" w:cs="Sylfaen"/>
          <w:sz w:val="24"/>
          <w:szCs w:val="24"/>
          <w:lang w:val="hy-AM"/>
        </w:rPr>
        <w:t>(</w:t>
      </w:r>
      <w:r w:rsidR="00F9528F">
        <w:rPr>
          <w:rFonts w:ascii="GHEA Grapalat" w:hAnsi="GHEA Grapalat" w:cs="Sylfaen"/>
          <w:sz w:val="24"/>
          <w:szCs w:val="24"/>
          <w:lang w:val="hy-AM"/>
        </w:rPr>
        <w:t>այսուհետ` Նախագիծ</w:t>
      </w:r>
      <w:r w:rsidR="00F9528F" w:rsidRPr="00F9528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F9528F">
        <w:rPr>
          <w:rFonts w:ascii="GHEA Grapalat" w:hAnsi="GHEA Grapalat" w:cs="Sylfaen"/>
          <w:sz w:val="24"/>
          <w:szCs w:val="24"/>
          <w:lang w:val="hy-AM"/>
        </w:rPr>
        <w:t xml:space="preserve">ընդունումը պայմանավորված է </w:t>
      </w:r>
      <w:r w:rsidR="00F9528F" w:rsidRPr="00F9528F">
        <w:rPr>
          <w:rFonts w:ascii="GHEA Grapalat" w:hAnsi="GHEA Grapalat" w:cs="Sylfaen"/>
          <w:sz w:val="24"/>
          <w:szCs w:val="24"/>
          <w:lang w:val="hy-AM"/>
        </w:rPr>
        <w:t xml:space="preserve">«Ներքին աուդիտի մասին» ՀՀ օրենքով սահմանված ներքին աուդիտի ստորաբաժանման ղեկավարին և ներքին </w:t>
      </w:r>
      <w:proofErr w:type="spellStart"/>
      <w:r w:rsidR="00F9528F" w:rsidRPr="00F9528F">
        <w:rPr>
          <w:rFonts w:ascii="GHEA Grapalat" w:hAnsi="GHEA Grapalat" w:cs="Sylfaen"/>
          <w:sz w:val="24"/>
          <w:szCs w:val="24"/>
          <w:lang w:val="hy-AM"/>
        </w:rPr>
        <w:t>աուդիտորներին</w:t>
      </w:r>
      <w:proofErr w:type="spellEnd"/>
      <w:r w:rsidR="00F9528F" w:rsidRPr="00F9528F">
        <w:rPr>
          <w:rFonts w:ascii="GHEA Grapalat" w:hAnsi="GHEA Grapalat" w:cs="Sylfaen"/>
          <w:sz w:val="24"/>
          <w:szCs w:val="24"/>
          <w:lang w:val="hy-AM"/>
        </w:rPr>
        <w:t xml:space="preserve"> ներկայացվող պահանջները</w:t>
      </w:r>
      <w:r w:rsidR="00F952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5EA0">
        <w:rPr>
          <w:rFonts w:ascii="GHEA Grapalat" w:hAnsi="GHEA Grapalat" w:cs="Arial Unicode"/>
          <w:color w:val="000000"/>
          <w:sz w:val="24"/>
          <w:szCs w:val="24"/>
          <w:lang w:val="hy-AM"/>
        </w:rPr>
        <w:t>հստակեցնելու</w:t>
      </w:r>
      <w:r w:rsidR="003125E7"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="00F9528F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անհրաժեշտությամբ: </w:t>
      </w:r>
      <w:r w:rsidR="00AC456A"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>Միաժամանակ</w:t>
      </w:r>
      <w:r w:rsidR="00F9528F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, </w:t>
      </w:r>
      <w:r w:rsidR="00F9528F" w:rsidRPr="00F9528F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ներքին աուդիտի ստորաբաժանման ղեկավարի նշանակման գործընթացն ավելի արդյունավետ, ճկուն ու նպատակամետ դարձնելու </w:t>
      </w:r>
      <w:r w:rsidR="00F9528F">
        <w:rPr>
          <w:rFonts w:ascii="GHEA Grapalat" w:hAnsi="GHEA Grapalat"/>
          <w:iCs/>
          <w:color w:val="000000"/>
          <w:sz w:val="24"/>
          <w:szCs w:val="24"/>
          <w:lang w:val="hy-AM"/>
        </w:rPr>
        <w:t>նպատակով</w:t>
      </w:r>
      <w:r w:rsidR="00F9528F" w:rsidRPr="00F9528F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="00F9528F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Նախագծով </w:t>
      </w:r>
      <w:r w:rsidR="00DF1488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նաև </w:t>
      </w:r>
      <w:r w:rsidR="00AC456A"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նախատեսվում է </w:t>
      </w:r>
      <w:r w:rsidR="00F9528F">
        <w:rPr>
          <w:rFonts w:ascii="GHEA Grapalat" w:hAnsi="GHEA Grapalat"/>
          <w:iCs/>
          <w:color w:val="000000"/>
          <w:sz w:val="24"/>
          <w:szCs w:val="24"/>
          <w:lang w:val="hy-AM"/>
        </w:rPr>
        <w:t>ն</w:t>
      </w:r>
      <w:r w:rsidR="00F9528F" w:rsidRPr="00F9528F">
        <w:rPr>
          <w:rFonts w:ascii="GHEA Grapalat" w:hAnsi="GHEA Grapalat"/>
          <w:iCs/>
          <w:color w:val="000000"/>
          <w:sz w:val="24"/>
          <w:szCs w:val="24"/>
          <w:lang w:val="hy-AM"/>
        </w:rPr>
        <w:t>երքին աուդիտի ստորաբաժանման ղեկավար</w:t>
      </w:r>
      <w:r w:rsidR="00F9528F">
        <w:rPr>
          <w:rFonts w:ascii="GHEA Grapalat" w:hAnsi="GHEA Grapalat"/>
          <w:iCs/>
          <w:color w:val="000000"/>
          <w:sz w:val="24"/>
          <w:szCs w:val="24"/>
          <w:lang w:val="hy-AM"/>
        </w:rPr>
        <w:t>ի նշանակման</w:t>
      </w:r>
      <w:r w:rsidR="00F9528F" w:rsidRPr="00F9528F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="00AC456A"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սահմանափակումների մասով </w:t>
      </w:r>
      <w:r w:rsidR="00DF1488">
        <w:rPr>
          <w:rFonts w:ascii="GHEA Grapalat" w:hAnsi="GHEA Grapalat"/>
          <w:iCs/>
          <w:color w:val="000000"/>
          <w:sz w:val="24"/>
          <w:szCs w:val="24"/>
          <w:lang w:val="hy-AM"/>
        </w:rPr>
        <w:t>սահմանել</w:t>
      </w:r>
      <w:r w:rsidR="00F10690"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որոշակի </w:t>
      </w:r>
      <w:r w:rsidR="00DF1488">
        <w:rPr>
          <w:rFonts w:ascii="GHEA Grapalat" w:hAnsi="GHEA Grapalat"/>
          <w:iCs/>
          <w:color w:val="000000"/>
          <w:sz w:val="24"/>
          <w:szCs w:val="24"/>
          <w:lang w:val="hy-AM"/>
        </w:rPr>
        <w:t>բացառություններ</w:t>
      </w:r>
      <w:r w:rsidR="00F10690"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: </w:t>
      </w:r>
    </w:p>
    <w:p w:rsidR="00F10690" w:rsidRPr="00D86701" w:rsidRDefault="00722691" w:rsidP="00722691">
      <w:pPr>
        <w:tabs>
          <w:tab w:val="left" w:pos="108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ab/>
        <w:t xml:space="preserve">2. </w:t>
      </w:r>
      <w:r w:rsidR="008F626A" w:rsidRPr="00D86701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</w:t>
      </w:r>
      <w:r w:rsidR="0026149B" w:rsidRPr="00D8670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F626A" w:rsidRPr="00D86701">
        <w:rPr>
          <w:rFonts w:ascii="GHEA Grapalat" w:hAnsi="GHEA Grapalat" w:cs="Sylfaen"/>
          <w:b/>
          <w:sz w:val="24"/>
          <w:szCs w:val="24"/>
          <w:lang w:val="hy-AM"/>
        </w:rPr>
        <w:t>ակտի ընդունման անհրաժեշտությունը</w:t>
      </w:r>
      <w:r w:rsidR="00355AFA" w:rsidRPr="00D86701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E67639" w:rsidRDefault="000207B2" w:rsidP="000207B2">
      <w:pPr>
        <w:tabs>
          <w:tab w:val="left" w:pos="1170"/>
        </w:tabs>
        <w:spacing w:line="360" w:lineRule="auto"/>
        <w:jc w:val="both"/>
        <w:rPr>
          <w:rFonts w:ascii="GHEA Grapalat" w:hAnsi="GHEA Grapalat"/>
          <w:iCs/>
          <w:color w:val="000000"/>
          <w:sz w:val="24"/>
          <w:szCs w:val="24"/>
          <w:lang w:val="hy-AM"/>
        </w:rPr>
      </w:pP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ab/>
      </w:r>
      <w:r w:rsidR="00E67639" w:rsidRPr="00E67639">
        <w:rPr>
          <w:rFonts w:ascii="GHEA Grapalat" w:hAnsi="GHEA Grapalat"/>
          <w:iCs/>
          <w:color w:val="000000"/>
          <w:sz w:val="24"/>
          <w:szCs w:val="24"/>
          <w:lang w:val="hy-AM"/>
        </w:rPr>
        <w:t>«Քաղաքացիական ծառայության մասին» ՀՀ օրենքի 44-րդ հոդվածի 4-րդ մաս</w:t>
      </w:r>
      <w:r w:rsidR="00E67639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ի համաձայն, ի թիվս այլոց, </w:t>
      </w:r>
      <w:r w:rsidR="00E67639" w:rsidRPr="00176F5B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առանձնահատկություններ են սահմանվում պետական եկամուտների</w:t>
      </w:r>
      <w:r w:rsidR="00E67639" w:rsidRPr="00E67639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կազմակերպման և հսկողության, ստուգումների կազմակերպման և դիտարկման, </w:t>
      </w:r>
      <w:r w:rsidR="00E67639" w:rsidRPr="00E67639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ներքին աուդիտի,</w:t>
      </w:r>
      <w:r w:rsidR="00E67639" w:rsidRPr="00E67639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մաքսային հսկողության, </w:t>
      </w:r>
      <w:proofErr w:type="spellStart"/>
      <w:r w:rsidR="00E67639" w:rsidRPr="00E67639">
        <w:rPr>
          <w:rFonts w:ascii="GHEA Grapalat" w:hAnsi="GHEA Grapalat"/>
          <w:iCs/>
          <w:color w:val="000000"/>
          <w:sz w:val="24"/>
          <w:szCs w:val="24"/>
          <w:lang w:val="hy-AM"/>
        </w:rPr>
        <w:t>հետբացթողումային</w:t>
      </w:r>
      <w:proofErr w:type="spellEnd"/>
      <w:r w:rsidR="00E67639" w:rsidRPr="00E67639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հսկողության, մաքսանենգության դեմ պայքարի, քննչական, հետաքննության և օպերատիվ-հետախուզության, ներքին անվտանգության վարչությունների, փոքր հարկ վճարողների հարկային տեսչության-վարչության, խոշոր և միջին հարկ վճարողների հարկային տեսչության-վարչության, մաքսատուն-վարչության պաշտոնների</w:t>
      </w:r>
      <w:r w:rsidR="00E67639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</w:t>
      </w:r>
      <w:r w:rsidR="00E67639" w:rsidRPr="00E67639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համար: </w:t>
      </w:r>
    </w:p>
    <w:p w:rsidR="00E67639" w:rsidRDefault="00E67639" w:rsidP="000207B2">
      <w:pPr>
        <w:tabs>
          <w:tab w:val="left" w:pos="1170"/>
        </w:tabs>
        <w:spacing w:line="360" w:lineRule="auto"/>
        <w:jc w:val="both"/>
        <w:rPr>
          <w:rFonts w:ascii="GHEA Grapalat" w:hAnsi="GHEA Grapalat"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/>
          <w:sz w:val="24"/>
          <w:szCs w:val="24"/>
          <w:lang w:val="hy-AM"/>
        </w:rPr>
        <w:tab/>
      </w:r>
      <w:r w:rsidR="00DD3186" w:rsidRPr="00DD3186">
        <w:rPr>
          <w:rFonts w:ascii="GHEA Grapalat" w:hAnsi="GHEA Grapalat"/>
          <w:iCs/>
          <w:color w:val="000000"/>
          <w:sz w:val="24"/>
          <w:szCs w:val="24"/>
          <w:lang w:val="hy-AM"/>
        </w:rPr>
        <w:t>«Ներքին աուդիտի մասին» ՀՀ օրենք</w:t>
      </w:r>
      <w:r w:rsidR="00DD3186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ի 9-րդ հոդվածի 1-ին մասի համաձայն </w:t>
      </w:r>
      <w:r w:rsidRPr="00176F5B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>ներքին աուդիտի ստորաբաժանման ղեկավարը և ներքին աուդիտորները պետական մարմիններում</w:t>
      </w:r>
      <w:r w:rsidRPr="00E67639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և տեղական ինքնակառավարման մարմիններում համապատասխանաբար </w:t>
      </w:r>
      <w:r w:rsidRPr="00176F5B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lastRenderedPageBreak/>
        <w:t>քաղաքացիական կամ համայնքային ծառայողներ են</w:t>
      </w:r>
      <w:r w:rsidRPr="00E67639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, իսկ պետական մարմինների և տեղական ինքնակառավարման մարմինների ենթակա հիմնարկներում՝ պայմանագրային աշխատողներ, որոնք ընդգրկված են սույն օրենքի 13-րդ հոդվածի 4-րդ մասի 5-րդ կետով նախատեսված ցանկում։ </w:t>
      </w:r>
    </w:p>
    <w:p w:rsidR="001F3035" w:rsidRPr="009125F5" w:rsidRDefault="00176F5B" w:rsidP="001F3035">
      <w:pPr>
        <w:tabs>
          <w:tab w:val="left" w:pos="1170"/>
        </w:tabs>
        <w:spacing w:line="36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/>
          <w:iCs/>
          <w:color w:val="000000"/>
          <w:sz w:val="24"/>
          <w:szCs w:val="24"/>
          <w:lang w:val="hy-AM"/>
        </w:rPr>
        <w:tab/>
      </w:r>
      <w:proofErr w:type="spellStart"/>
      <w:r w:rsidRPr="009125F5">
        <w:rPr>
          <w:rFonts w:ascii="GHEA Grapalat" w:hAnsi="GHEA Grapalat"/>
          <w:iCs/>
          <w:sz w:val="24"/>
          <w:szCs w:val="24"/>
          <w:lang w:val="hy-AM"/>
        </w:rPr>
        <w:t>Վերոգրյալից</w:t>
      </w:r>
      <w:proofErr w:type="spellEnd"/>
      <w:r w:rsidRPr="009125F5">
        <w:rPr>
          <w:rFonts w:ascii="GHEA Grapalat" w:hAnsi="GHEA Grapalat"/>
          <w:iCs/>
          <w:sz w:val="24"/>
          <w:szCs w:val="24"/>
          <w:lang w:val="hy-AM"/>
        </w:rPr>
        <w:t xml:space="preserve"> ստացվում է, որ </w:t>
      </w:r>
      <w:r w:rsidR="00F10690" w:rsidRPr="009125F5">
        <w:rPr>
          <w:rFonts w:ascii="GHEA Grapalat" w:hAnsi="GHEA Grapalat"/>
          <w:iCs/>
          <w:sz w:val="24"/>
          <w:szCs w:val="24"/>
          <w:lang w:val="hy-AM"/>
        </w:rPr>
        <w:t xml:space="preserve">2020թ. փետրվարի 22-ից ուժի մեջ մտած «Քաղաքացիական ծառայության մասին» օրենքում </w:t>
      </w:r>
      <w:r w:rsidR="00E669A9" w:rsidRPr="009125F5">
        <w:rPr>
          <w:rFonts w:ascii="GHEA Grapalat" w:hAnsi="GHEA Grapalat"/>
          <w:iCs/>
          <w:sz w:val="24"/>
          <w:szCs w:val="24"/>
          <w:lang w:val="hy-AM"/>
        </w:rPr>
        <w:t xml:space="preserve">լրացումներ և </w:t>
      </w:r>
      <w:r w:rsidR="00F10690" w:rsidRPr="009125F5">
        <w:rPr>
          <w:rFonts w:ascii="GHEA Grapalat" w:hAnsi="GHEA Grapalat"/>
          <w:iCs/>
          <w:sz w:val="24"/>
          <w:szCs w:val="24"/>
          <w:lang w:val="hy-AM"/>
        </w:rPr>
        <w:t xml:space="preserve">փոփոխություններ կատարելու մասին» 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 xml:space="preserve">2020 </w:t>
      </w:r>
      <w:r w:rsidR="00E1752C" w:rsidRPr="009125F5">
        <w:rPr>
          <w:rFonts w:ascii="GHEA Grapalat" w:hAnsi="GHEA Grapalat" w:cs="Arial Unicode"/>
          <w:sz w:val="24"/>
          <w:szCs w:val="24"/>
          <w:lang w:val="hy-AM"/>
        </w:rPr>
        <w:t>թվականի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2C" w:rsidRPr="009125F5">
        <w:rPr>
          <w:rFonts w:ascii="GHEA Grapalat" w:hAnsi="GHEA Grapalat" w:cs="Arial Unicode"/>
          <w:sz w:val="24"/>
          <w:szCs w:val="24"/>
          <w:lang w:val="hy-AM"/>
        </w:rPr>
        <w:t>հունվարի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 xml:space="preserve"> 21-</w:t>
      </w:r>
      <w:r w:rsidR="00E1752C" w:rsidRPr="009125F5">
        <w:rPr>
          <w:rFonts w:ascii="GHEA Grapalat" w:hAnsi="GHEA Grapalat" w:cs="Arial Unicode"/>
          <w:sz w:val="24"/>
          <w:szCs w:val="24"/>
          <w:lang w:val="hy-AM"/>
        </w:rPr>
        <w:t>ի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 xml:space="preserve"> թիվ </w:t>
      </w:r>
      <w:r w:rsidR="00E1752C" w:rsidRPr="009125F5">
        <w:rPr>
          <w:rFonts w:ascii="GHEA Grapalat" w:hAnsi="GHEA Grapalat" w:cs="Arial Unicode"/>
          <w:sz w:val="24"/>
          <w:szCs w:val="24"/>
          <w:lang w:val="hy-AM"/>
        </w:rPr>
        <w:t>ՀՕ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>-12-</w:t>
      </w:r>
      <w:r w:rsidR="00E1752C" w:rsidRPr="009125F5">
        <w:rPr>
          <w:rFonts w:ascii="GHEA Grapalat" w:hAnsi="GHEA Grapalat"/>
          <w:iCs/>
          <w:sz w:val="24"/>
          <w:szCs w:val="24"/>
          <w:lang w:val="hy-AM"/>
        </w:rPr>
        <w:t xml:space="preserve">Ն </w:t>
      </w:r>
      <w:r w:rsidR="00F10690" w:rsidRPr="009125F5">
        <w:rPr>
          <w:rFonts w:ascii="GHEA Grapalat" w:hAnsi="GHEA Grapalat"/>
          <w:iCs/>
          <w:sz w:val="24"/>
          <w:szCs w:val="24"/>
          <w:lang w:val="hy-AM"/>
        </w:rPr>
        <w:t xml:space="preserve">օրենքի </w:t>
      </w:r>
      <w:r w:rsidR="00E1752C" w:rsidRPr="009125F5">
        <w:rPr>
          <w:rFonts w:ascii="GHEA Grapalat" w:hAnsi="GHEA Grapalat"/>
          <w:iCs/>
          <w:sz w:val="24"/>
          <w:szCs w:val="24"/>
          <w:lang w:val="hy-AM"/>
        </w:rPr>
        <w:t>17-րդ հոդվածի 4-րդ</w:t>
      </w:r>
      <w:r w:rsidR="00F10690" w:rsidRPr="009125F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E1752C" w:rsidRPr="009125F5">
        <w:rPr>
          <w:rFonts w:ascii="GHEA Grapalat" w:hAnsi="GHEA Grapalat"/>
          <w:iCs/>
          <w:sz w:val="24"/>
          <w:szCs w:val="24"/>
          <w:lang w:val="hy-AM"/>
        </w:rPr>
        <w:t>կետով</w:t>
      </w:r>
      <w:r w:rsidR="00F10690" w:rsidRPr="009125F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D369A3" w:rsidRPr="009125F5">
        <w:rPr>
          <w:rFonts w:ascii="GHEA Grapalat" w:hAnsi="GHEA Grapalat"/>
          <w:iCs/>
          <w:sz w:val="24"/>
          <w:szCs w:val="24"/>
          <w:lang w:val="hy-AM"/>
        </w:rPr>
        <w:t xml:space="preserve">առանձնահատկություններ են սահմանվել ՀՀ պետական եկամուտների կոմիտեի ներքին աուդիտի վարչության </w:t>
      </w:r>
      <w:r w:rsidR="00675EA0" w:rsidRPr="009125F5">
        <w:rPr>
          <w:rFonts w:ascii="GHEA Grapalat" w:hAnsi="GHEA Grapalat"/>
          <w:iCs/>
          <w:sz w:val="24"/>
          <w:szCs w:val="24"/>
          <w:lang w:val="hy-AM"/>
        </w:rPr>
        <w:t xml:space="preserve">պաշտոնների </w:t>
      </w:r>
      <w:r w:rsidR="00D369A3" w:rsidRPr="009125F5">
        <w:rPr>
          <w:rFonts w:ascii="GHEA Grapalat" w:hAnsi="GHEA Grapalat"/>
          <w:iCs/>
          <w:sz w:val="24"/>
          <w:szCs w:val="24"/>
          <w:lang w:val="hy-AM"/>
        </w:rPr>
        <w:t>մասով</w:t>
      </w:r>
      <w:r w:rsidR="005C4045">
        <w:rPr>
          <w:rFonts w:ascii="GHEA Grapalat" w:hAnsi="GHEA Grapalat"/>
          <w:iCs/>
          <w:sz w:val="24"/>
          <w:szCs w:val="24"/>
          <w:lang w:val="hy-AM"/>
        </w:rPr>
        <w:t xml:space="preserve"> և </w:t>
      </w:r>
      <w:r w:rsidR="009125F5" w:rsidRPr="009125F5">
        <w:rPr>
          <w:rFonts w:ascii="GHEA Grapalat" w:hAnsi="GHEA Grapalat"/>
          <w:iCs/>
          <w:sz w:val="24"/>
          <w:szCs w:val="24"/>
          <w:lang w:val="hy-AM"/>
        </w:rPr>
        <w:t>վերջիններս հանդիսանում են հարկային</w:t>
      </w:r>
      <w:r w:rsidR="005C4045">
        <w:rPr>
          <w:rFonts w:ascii="GHEA Grapalat" w:hAnsi="GHEA Grapalat"/>
          <w:iCs/>
          <w:sz w:val="24"/>
          <w:szCs w:val="24"/>
          <w:lang w:val="hy-AM"/>
        </w:rPr>
        <w:t xml:space="preserve"> կամ մաքսային</w:t>
      </w:r>
      <w:r w:rsidR="009125F5" w:rsidRPr="009125F5">
        <w:rPr>
          <w:rFonts w:ascii="GHEA Grapalat" w:hAnsi="GHEA Grapalat"/>
          <w:iCs/>
          <w:sz w:val="24"/>
          <w:szCs w:val="24"/>
          <w:lang w:val="hy-AM"/>
        </w:rPr>
        <w:t xml:space="preserve"> ծառայողներ, </w:t>
      </w:r>
      <w:r w:rsidR="00D369A3" w:rsidRPr="009125F5">
        <w:rPr>
          <w:rFonts w:ascii="GHEA Grapalat" w:hAnsi="GHEA Grapalat"/>
          <w:iCs/>
          <w:sz w:val="24"/>
          <w:szCs w:val="24"/>
          <w:lang w:val="hy-AM"/>
        </w:rPr>
        <w:t xml:space="preserve">սակայն </w:t>
      </w:r>
      <w:r w:rsidR="00727ADB" w:rsidRPr="009125F5">
        <w:rPr>
          <w:rFonts w:ascii="GHEA Grapalat" w:hAnsi="GHEA Grapalat"/>
          <w:iCs/>
          <w:sz w:val="24"/>
          <w:szCs w:val="24"/>
          <w:lang w:val="hy-AM"/>
        </w:rPr>
        <w:t>2020թ. փետրվարի 22-ից ուժի մեջ մտած «Ներքին աուդիտի մասին» օրենքում փոփոխություն</w:t>
      </w:r>
      <w:bookmarkStart w:id="0" w:name="_GoBack"/>
      <w:bookmarkEnd w:id="0"/>
      <w:r w:rsidR="00727ADB" w:rsidRPr="009125F5">
        <w:rPr>
          <w:rFonts w:ascii="GHEA Grapalat" w:hAnsi="GHEA Grapalat"/>
          <w:iCs/>
          <w:sz w:val="24"/>
          <w:szCs w:val="24"/>
          <w:lang w:val="hy-AM"/>
        </w:rPr>
        <w:t xml:space="preserve">ներ կատարելու մասին» 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 xml:space="preserve">2020 </w:t>
      </w:r>
      <w:r w:rsidR="00E1752C" w:rsidRPr="009125F5">
        <w:rPr>
          <w:rFonts w:ascii="GHEA Grapalat" w:hAnsi="GHEA Grapalat" w:cs="Arial Unicode"/>
          <w:sz w:val="24"/>
          <w:szCs w:val="24"/>
          <w:lang w:val="hy-AM"/>
        </w:rPr>
        <w:t>թվականի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2C" w:rsidRPr="009125F5">
        <w:rPr>
          <w:rFonts w:ascii="GHEA Grapalat" w:hAnsi="GHEA Grapalat" w:cs="Arial Unicode"/>
          <w:sz w:val="24"/>
          <w:szCs w:val="24"/>
          <w:lang w:val="hy-AM"/>
        </w:rPr>
        <w:t>հունվարի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 xml:space="preserve"> 21-</w:t>
      </w:r>
      <w:r w:rsidR="00E1752C" w:rsidRPr="009125F5">
        <w:rPr>
          <w:rFonts w:ascii="GHEA Grapalat" w:hAnsi="GHEA Grapalat" w:cs="Arial Unicode"/>
          <w:sz w:val="24"/>
          <w:szCs w:val="24"/>
          <w:lang w:val="hy-AM"/>
        </w:rPr>
        <w:t>ի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 xml:space="preserve"> թիվ </w:t>
      </w:r>
      <w:r w:rsidR="00E1752C" w:rsidRPr="009125F5">
        <w:rPr>
          <w:rFonts w:ascii="GHEA Grapalat" w:hAnsi="GHEA Grapalat" w:cs="Arial Unicode"/>
          <w:sz w:val="24"/>
          <w:szCs w:val="24"/>
          <w:lang w:val="hy-AM"/>
        </w:rPr>
        <w:t>ՀՕ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>-67-</w:t>
      </w:r>
      <w:r w:rsidR="00E1752C" w:rsidRPr="009125F5">
        <w:rPr>
          <w:rFonts w:ascii="GHEA Grapalat" w:hAnsi="GHEA Grapalat"/>
          <w:iCs/>
          <w:sz w:val="24"/>
          <w:szCs w:val="24"/>
          <w:lang w:val="hy-AM"/>
        </w:rPr>
        <w:t xml:space="preserve">Ն </w:t>
      </w:r>
      <w:r w:rsidR="00727ADB" w:rsidRPr="009125F5">
        <w:rPr>
          <w:rFonts w:ascii="GHEA Grapalat" w:hAnsi="GHEA Grapalat"/>
          <w:iCs/>
          <w:sz w:val="24"/>
          <w:szCs w:val="24"/>
          <w:lang w:val="hy-AM"/>
        </w:rPr>
        <w:t>օրենքով</w:t>
      </w:r>
      <w:r w:rsidR="009125F5" w:rsidRPr="009125F5">
        <w:rPr>
          <w:rFonts w:ascii="GHEA Grapalat" w:hAnsi="GHEA Grapalat"/>
          <w:iCs/>
          <w:sz w:val="24"/>
          <w:szCs w:val="24"/>
          <w:lang w:val="hy-AM"/>
        </w:rPr>
        <w:t xml:space="preserve"> սահմանվել է, որ ներքին աուդիտի ստորաբաժանման ղեկավարը և ներքին աուդիտորները պետական մարմիններում քաղաքացիական ծառայողներ են</w:t>
      </w:r>
      <w:r w:rsidR="00727ADB" w:rsidRPr="009125F5">
        <w:rPr>
          <w:rFonts w:ascii="GHEA Grapalat" w:hAnsi="GHEA Grapalat"/>
          <w:iCs/>
          <w:sz w:val="24"/>
          <w:szCs w:val="24"/>
          <w:lang w:val="hy-AM"/>
        </w:rPr>
        <w:t xml:space="preserve">, ինչի </w:t>
      </w:r>
      <w:proofErr w:type="spellStart"/>
      <w:r w:rsidR="00727ADB" w:rsidRPr="009125F5">
        <w:rPr>
          <w:rFonts w:ascii="GHEA Grapalat" w:hAnsi="GHEA Grapalat"/>
          <w:iCs/>
          <w:sz w:val="24"/>
          <w:szCs w:val="24"/>
          <w:lang w:val="hy-AM"/>
        </w:rPr>
        <w:t>հետևանքով</w:t>
      </w:r>
      <w:proofErr w:type="spellEnd"/>
      <w:r w:rsidR="00727ADB" w:rsidRPr="009125F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125F5" w:rsidRPr="009125F5">
        <w:rPr>
          <w:rFonts w:ascii="GHEA Grapalat" w:hAnsi="GHEA Grapalat"/>
          <w:iCs/>
          <w:sz w:val="24"/>
          <w:szCs w:val="24"/>
          <w:lang w:val="hy-AM"/>
        </w:rPr>
        <w:t xml:space="preserve">հակասություն է </w:t>
      </w:r>
      <w:r w:rsidR="00727ADB" w:rsidRPr="009125F5">
        <w:rPr>
          <w:rFonts w:ascii="GHEA Grapalat" w:hAnsi="GHEA Grapalat"/>
          <w:iCs/>
          <w:sz w:val="24"/>
          <w:szCs w:val="24"/>
          <w:lang w:val="hy-AM"/>
        </w:rPr>
        <w:t xml:space="preserve">առաջացել </w:t>
      </w:r>
      <w:r w:rsidR="00E1752C" w:rsidRPr="009125F5">
        <w:rPr>
          <w:rFonts w:ascii="GHEA Grapalat" w:hAnsi="GHEA Grapalat" w:cs="Arial Unicode"/>
          <w:sz w:val="24"/>
          <w:szCs w:val="24"/>
          <w:lang w:val="hy-AM"/>
        </w:rPr>
        <w:t>«Քաղաքացիական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2C" w:rsidRPr="009125F5">
        <w:rPr>
          <w:rFonts w:ascii="GHEA Grapalat" w:hAnsi="GHEA Grapalat" w:cs="Arial Unicode"/>
          <w:sz w:val="24"/>
          <w:szCs w:val="24"/>
          <w:lang w:val="hy-AM"/>
        </w:rPr>
        <w:t>ծառայության</w:t>
      </w:r>
      <w:r w:rsidR="00E1752C" w:rsidRPr="009125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52C" w:rsidRPr="009125F5">
        <w:rPr>
          <w:rFonts w:ascii="GHEA Grapalat" w:hAnsi="GHEA Grapalat" w:cs="Arial Unicode"/>
          <w:sz w:val="24"/>
          <w:szCs w:val="24"/>
          <w:lang w:val="hy-AM"/>
        </w:rPr>
        <w:t>մասին» և</w:t>
      </w:r>
      <w:r w:rsidR="00727ADB" w:rsidRPr="009125F5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E1752C" w:rsidRPr="009125F5">
        <w:rPr>
          <w:rFonts w:ascii="GHEA Grapalat" w:hAnsi="GHEA Grapalat"/>
          <w:iCs/>
          <w:sz w:val="24"/>
          <w:szCs w:val="24"/>
          <w:lang w:val="hy-AM"/>
        </w:rPr>
        <w:t xml:space="preserve">«Ներքին աուդիտի մասին» </w:t>
      </w:r>
      <w:r w:rsidR="00727ADB" w:rsidRPr="009125F5">
        <w:rPr>
          <w:rFonts w:ascii="GHEA Grapalat" w:hAnsi="GHEA Grapalat"/>
          <w:iCs/>
          <w:sz w:val="24"/>
          <w:szCs w:val="24"/>
          <w:lang w:val="hy-AM"/>
        </w:rPr>
        <w:t xml:space="preserve">օրենքների </w:t>
      </w:r>
      <w:proofErr w:type="spellStart"/>
      <w:r w:rsidR="00727ADB" w:rsidRPr="009125F5">
        <w:rPr>
          <w:rFonts w:ascii="GHEA Grapalat" w:hAnsi="GHEA Grapalat"/>
          <w:iCs/>
          <w:sz w:val="24"/>
          <w:szCs w:val="24"/>
          <w:lang w:val="hy-AM"/>
        </w:rPr>
        <w:t>միջև</w:t>
      </w:r>
      <w:proofErr w:type="spellEnd"/>
      <w:r w:rsidR="00727ADB" w:rsidRPr="009125F5">
        <w:rPr>
          <w:rFonts w:ascii="GHEA Grapalat" w:hAnsi="GHEA Grapalat"/>
          <w:iCs/>
          <w:sz w:val="24"/>
          <w:szCs w:val="24"/>
          <w:lang w:val="hy-AM"/>
        </w:rPr>
        <w:t>:</w:t>
      </w:r>
    </w:p>
    <w:p w:rsidR="00E9225C" w:rsidRPr="001F3035" w:rsidRDefault="001F3035" w:rsidP="001F3035">
      <w:pPr>
        <w:tabs>
          <w:tab w:val="left" w:pos="1170"/>
        </w:tabs>
        <w:spacing w:line="360" w:lineRule="auto"/>
        <w:jc w:val="both"/>
        <w:rPr>
          <w:rFonts w:ascii="GHEA Grapalat" w:hAnsi="GHEA Grapalat"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/>
          <w:sz w:val="24"/>
          <w:szCs w:val="24"/>
          <w:lang w:val="hy-AM"/>
        </w:rPr>
        <w:tab/>
      </w:r>
      <w:r w:rsidR="00E9225C" w:rsidRPr="001F3035">
        <w:rPr>
          <w:rFonts w:ascii="GHEA Grapalat" w:hAnsi="GHEA Grapalat"/>
          <w:iCs/>
          <w:color w:val="000000"/>
          <w:sz w:val="24"/>
          <w:szCs w:val="24"/>
          <w:lang w:val="hy-AM"/>
        </w:rPr>
        <w:t>Հաշվի առնելով վերոգրյալը` Նախագծով նախատեսվել է, որ պետական մարմիններում և տեղական ինքնակառավարման մարմիններում ներքին աուդիտի ստորաբաժանման ղեկավարը և ներքին աուդիտորները հանրային ծառայողներ են:</w:t>
      </w:r>
    </w:p>
    <w:p w:rsidR="001F3035" w:rsidRDefault="000207B2" w:rsidP="001F3035">
      <w:pPr>
        <w:pStyle w:val="ListParagraph"/>
        <w:tabs>
          <w:tab w:val="left" w:pos="1170"/>
        </w:tabs>
        <w:spacing w:line="360" w:lineRule="auto"/>
        <w:ind w:left="180"/>
        <w:jc w:val="both"/>
        <w:rPr>
          <w:rFonts w:ascii="GHEA Grapalat" w:hAnsi="GHEA Grapalat"/>
          <w:iCs/>
          <w:color w:val="000000"/>
          <w:lang w:val="hy-AM"/>
        </w:rPr>
      </w:pPr>
      <w:r w:rsidRPr="00D86701">
        <w:rPr>
          <w:rFonts w:ascii="GHEA Grapalat" w:hAnsi="GHEA Grapalat"/>
          <w:iCs/>
          <w:color w:val="000000"/>
          <w:lang w:val="hy-AM"/>
        </w:rPr>
        <w:tab/>
      </w:r>
      <w:r w:rsidR="001F3035">
        <w:rPr>
          <w:rFonts w:ascii="GHEA Grapalat" w:hAnsi="GHEA Grapalat"/>
          <w:iCs/>
          <w:color w:val="000000"/>
          <w:lang w:val="hy-AM"/>
        </w:rPr>
        <w:t>Միաժամանակ, «Ներքին աուդիտի մասին» ՀՀ օրենքի 9-րդ հոդվածի 4-րդ մասի համաձայն  ն</w:t>
      </w:r>
      <w:r w:rsidR="001F3035" w:rsidRPr="001F3035">
        <w:rPr>
          <w:rFonts w:ascii="GHEA Grapalat" w:hAnsi="GHEA Grapalat"/>
          <w:iCs/>
          <w:color w:val="000000"/>
          <w:lang w:val="hy-AM"/>
        </w:rPr>
        <w:t>երքին աուդիտի ստորաբաժանման ղեկավար չեն կարող նշանակվել այն անձինք, որոնք`</w:t>
      </w:r>
    </w:p>
    <w:p w:rsidR="001F3035" w:rsidRPr="001F3035" w:rsidRDefault="001F3035" w:rsidP="001F3035">
      <w:pPr>
        <w:pStyle w:val="ListParagraph"/>
        <w:tabs>
          <w:tab w:val="left" w:pos="1170"/>
        </w:tabs>
        <w:spacing w:line="360" w:lineRule="auto"/>
        <w:ind w:left="180"/>
        <w:jc w:val="both"/>
        <w:rPr>
          <w:rFonts w:ascii="GHEA Grapalat" w:hAnsi="GHEA Grapalat"/>
          <w:iCs/>
          <w:color w:val="000000"/>
          <w:lang w:val="hy-AM"/>
        </w:rPr>
      </w:pPr>
      <w:r>
        <w:rPr>
          <w:rFonts w:ascii="GHEA Grapalat" w:hAnsi="GHEA Grapalat"/>
          <w:iCs/>
          <w:color w:val="000000"/>
          <w:lang w:val="hy-AM"/>
        </w:rPr>
        <w:tab/>
      </w:r>
      <w:r w:rsidRPr="001F3035">
        <w:rPr>
          <w:rFonts w:ascii="GHEA Grapalat" w:hAnsi="GHEA Grapalat"/>
          <w:iCs/>
          <w:color w:val="000000"/>
          <w:lang w:val="hy-AM"/>
        </w:rPr>
        <w:t xml:space="preserve">1) </w:t>
      </w:r>
      <w:r w:rsidRPr="001F3035">
        <w:rPr>
          <w:rFonts w:ascii="GHEA Grapalat" w:hAnsi="GHEA Grapalat"/>
          <w:b/>
          <w:iCs/>
          <w:color w:val="000000"/>
          <w:lang w:val="hy-AM"/>
        </w:rPr>
        <w:t>պաշտոնի նշանակմանը նախորդող երկու տարվա ընթացքում</w:t>
      </w:r>
      <w:r w:rsidRPr="001F3035">
        <w:rPr>
          <w:rFonts w:ascii="GHEA Grapalat" w:hAnsi="GHEA Grapalat"/>
          <w:iCs/>
          <w:color w:val="000000"/>
          <w:lang w:val="hy-AM"/>
        </w:rPr>
        <w:t xml:space="preserve"> կազմակերպությունում կամ կազմակերպության համակարգում զբաղեցրել են կառուցվածքային, այդ թվում` ինքնուրույն ստորաբաժանման ղեկավար պաշտոններ.</w:t>
      </w:r>
    </w:p>
    <w:p w:rsidR="001F3035" w:rsidRPr="001F3035" w:rsidRDefault="001F3035" w:rsidP="001F3035">
      <w:pPr>
        <w:pStyle w:val="ListParagraph"/>
        <w:tabs>
          <w:tab w:val="left" w:pos="1170"/>
        </w:tabs>
        <w:spacing w:line="360" w:lineRule="auto"/>
        <w:ind w:left="180"/>
        <w:jc w:val="both"/>
        <w:rPr>
          <w:rFonts w:ascii="GHEA Grapalat" w:hAnsi="GHEA Grapalat"/>
          <w:iCs/>
          <w:color w:val="000000"/>
          <w:lang w:val="hy-AM"/>
        </w:rPr>
      </w:pPr>
    </w:p>
    <w:p w:rsidR="001F3035" w:rsidRDefault="001F3035" w:rsidP="001F3035">
      <w:pPr>
        <w:pStyle w:val="ListParagraph"/>
        <w:tabs>
          <w:tab w:val="left" w:pos="1170"/>
        </w:tabs>
        <w:spacing w:line="360" w:lineRule="auto"/>
        <w:ind w:left="180"/>
        <w:jc w:val="both"/>
        <w:rPr>
          <w:rFonts w:ascii="GHEA Grapalat" w:hAnsi="GHEA Grapalat"/>
          <w:iCs/>
          <w:color w:val="000000"/>
          <w:lang w:val="hy-AM"/>
        </w:rPr>
      </w:pPr>
      <w:r>
        <w:rPr>
          <w:rFonts w:ascii="GHEA Grapalat" w:hAnsi="GHEA Grapalat"/>
          <w:iCs/>
          <w:color w:val="000000"/>
          <w:lang w:val="hy-AM"/>
        </w:rPr>
        <w:tab/>
      </w:r>
      <w:r w:rsidRPr="001F3035">
        <w:rPr>
          <w:rFonts w:ascii="GHEA Grapalat" w:hAnsi="GHEA Grapalat"/>
          <w:iCs/>
          <w:color w:val="000000"/>
          <w:lang w:val="hy-AM"/>
        </w:rPr>
        <w:t xml:space="preserve">2) </w:t>
      </w:r>
      <w:r w:rsidRPr="001F3035">
        <w:rPr>
          <w:rFonts w:ascii="GHEA Grapalat" w:hAnsi="GHEA Grapalat"/>
          <w:b/>
          <w:iCs/>
          <w:color w:val="000000"/>
          <w:lang w:val="hy-AM"/>
        </w:rPr>
        <w:t>պաշտոնի նշանակման պահին կամ դրան նախորդող երկու տարվա ընթացքում</w:t>
      </w:r>
      <w:r w:rsidRPr="001F3035">
        <w:rPr>
          <w:rFonts w:ascii="GHEA Grapalat" w:hAnsi="GHEA Grapalat"/>
          <w:iCs/>
          <w:color w:val="000000"/>
          <w:lang w:val="hy-AM"/>
        </w:rPr>
        <w:t xml:space="preserve"> կազմակերպության կամ կազմակերպության համակարգի կառուցվածքային, </w:t>
      </w:r>
      <w:r w:rsidRPr="001F3035">
        <w:rPr>
          <w:rFonts w:ascii="GHEA Grapalat" w:hAnsi="GHEA Grapalat"/>
          <w:iCs/>
          <w:color w:val="000000"/>
          <w:lang w:val="hy-AM"/>
        </w:rPr>
        <w:lastRenderedPageBreak/>
        <w:t xml:space="preserve">այդ թվում` ինքնուրույն ստորաբաժանման ղեկավար պաշտոններ զբաղեցրած պաշտոնատար անձանց </w:t>
      </w:r>
      <w:r w:rsidRPr="001F3035">
        <w:rPr>
          <w:rFonts w:ascii="GHEA Grapalat" w:hAnsi="GHEA Grapalat"/>
          <w:b/>
          <w:iCs/>
          <w:color w:val="000000"/>
          <w:lang w:val="hy-AM"/>
        </w:rPr>
        <w:t>փոխկապակցված անձինք են</w:t>
      </w:r>
      <w:r>
        <w:rPr>
          <w:rFonts w:ascii="GHEA Grapalat" w:hAnsi="GHEA Grapalat"/>
          <w:iCs/>
          <w:color w:val="000000"/>
          <w:lang w:val="hy-AM"/>
        </w:rPr>
        <w:t>:</w:t>
      </w:r>
    </w:p>
    <w:p w:rsidR="00F145FE" w:rsidRDefault="001F3035" w:rsidP="001F3035">
      <w:pPr>
        <w:pStyle w:val="ListParagraph"/>
        <w:tabs>
          <w:tab w:val="left" w:pos="1170"/>
        </w:tabs>
        <w:spacing w:line="360" w:lineRule="auto"/>
        <w:ind w:left="180"/>
        <w:jc w:val="both"/>
        <w:rPr>
          <w:rFonts w:ascii="GHEA Grapalat" w:hAnsi="GHEA Grapalat"/>
          <w:iCs/>
          <w:color w:val="000000"/>
          <w:lang w:val="hy-AM"/>
        </w:rPr>
      </w:pPr>
      <w:r>
        <w:rPr>
          <w:rFonts w:ascii="GHEA Grapalat" w:hAnsi="GHEA Grapalat"/>
          <w:iCs/>
          <w:color w:val="000000"/>
          <w:lang w:val="hy-AM"/>
        </w:rPr>
        <w:tab/>
      </w:r>
      <w:proofErr w:type="spellStart"/>
      <w:r w:rsidR="00E75DFF">
        <w:rPr>
          <w:rFonts w:ascii="GHEA Grapalat" w:hAnsi="GHEA Grapalat"/>
          <w:iCs/>
          <w:color w:val="000000"/>
          <w:lang w:val="hy-AM"/>
        </w:rPr>
        <w:t>Վերոգրյալից</w:t>
      </w:r>
      <w:proofErr w:type="spellEnd"/>
      <w:r w:rsidR="00E75DFF">
        <w:rPr>
          <w:rFonts w:ascii="GHEA Grapalat" w:hAnsi="GHEA Grapalat"/>
          <w:iCs/>
          <w:color w:val="000000"/>
          <w:lang w:val="hy-AM"/>
        </w:rPr>
        <w:t xml:space="preserve"> ստացվում է, որ </w:t>
      </w:r>
      <w:r w:rsidR="00E1752C" w:rsidRPr="00D86701">
        <w:rPr>
          <w:rFonts w:ascii="GHEA Grapalat" w:hAnsi="GHEA Grapalat"/>
          <w:iCs/>
          <w:color w:val="000000"/>
          <w:lang w:val="hy-AM"/>
        </w:rPr>
        <w:t>կազմակերպության</w:t>
      </w:r>
      <w:r w:rsidR="00C83476" w:rsidRPr="00D86701">
        <w:rPr>
          <w:rFonts w:ascii="GHEA Grapalat" w:hAnsi="GHEA Grapalat"/>
          <w:iCs/>
          <w:color w:val="000000"/>
          <w:lang w:val="hy-AM"/>
        </w:rPr>
        <w:t xml:space="preserve"> կամ կազմակերպության համակարգի, այդ թվում` ինքնուրույն ստորաբաժանման</w:t>
      </w:r>
      <w:r w:rsidR="00E1752C" w:rsidRPr="00D86701">
        <w:rPr>
          <w:rFonts w:ascii="GHEA Grapalat" w:hAnsi="GHEA Grapalat"/>
          <w:iCs/>
          <w:color w:val="000000"/>
          <w:lang w:val="hy-AM"/>
        </w:rPr>
        <w:t xml:space="preserve"> </w:t>
      </w:r>
      <w:r w:rsidR="00C83476" w:rsidRPr="00D86701">
        <w:rPr>
          <w:rFonts w:ascii="GHEA Grapalat" w:hAnsi="GHEA Grapalat"/>
          <w:iCs/>
          <w:color w:val="000000"/>
          <w:lang w:val="hy-AM"/>
        </w:rPr>
        <w:t>ղեկավարի պաշտոն վերջին երկու տարվա ընթացքում զբաղեցրած անձը</w:t>
      </w:r>
      <w:r w:rsidR="00E75DFF">
        <w:rPr>
          <w:rFonts w:ascii="GHEA Grapalat" w:hAnsi="GHEA Grapalat"/>
          <w:iCs/>
          <w:color w:val="000000"/>
          <w:lang w:val="hy-AM"/>
        </w:rPr>
        <w:t xml:space="preserve">, </w:t>
      </w:r>
      <w:r w:rsidR="00E75DFF" w:rsidRPr="00E75DFF">
        <w:rPr>
          <w:rFonts w:ascii="GHEA Grapalat" w:hAnsi="GHEA Grapalat"/>
          <w:iCs/>
          <w:color w:val="000000"/>
          <w:lang w:val="hy-AM"/>
        </w:rPr>
        <w:t>ինչպես նաև այդ անձի հետ փոխկապակցված անձինք</w:t>
      </w:r>
      <w:r w:rsidR="00E75DFF">
        <w:rPr>
          <w:rFonts w:ascii="GHEA Grapalat" w:hAnsi="GHEA Grapalat"/>
          <w:iCs/>
          <w:color w:val="000000"/>
          <w:lang w:val="hy-AM"/>
        </w:rPr>
        <w:t>, չեն</w:t>
      </w:r>
      <w:r w:rsidR="00C83476" w:rsidRPr="00D86701">
        <w:rPr>
          <w:rFonts w:ascii="GHEA Grapalat" w:hAnsi="GHEA Grapalat"/>
          <w:iCs/>
          <w:color w:val="000000"/>
          <w:lang w:val="hy-AM"/>
        </w:rPr>
        <w:t xml:space="preserve"> կարող նշանակվել ներքի</w:t>
      </w:r>
      <w:r w:rsidR="00E75DFF">
        <w:rPr>
          <w:rFonts w:ascii="GHEA Grapalat" w:hAnsi="GHEA Grapalat"/>
          <w:iCs/>
          <w:color w:val="000000"/>
          <w:lang w:val="hy-AM"/>
        </w:rPr>
        <w:t>ն աուդիտի ստորաբաժանման ղեկավար</w:t>
      </w:r>
      <w:r w:rsidR="00EF5495" w:rsidRPr="00D86701">
        <w:rPr>
          <w:rFonts w:ascii="GHEA Grapalat" w:hAnsi="GHEA Grapalat"/>
          <w:iCs/>
          <w:color w:val="000000"/>
          <w:lang w:val="hy-AM"/>
        </w:rPr>
        <w:t>:</w:t>
      </w:r>
      <w:r w:rsidR="003F7F97" w:rsidRPr="00D86701">
        <w:rPr>
          <w:rFonts w:ascii="GHEA Grapalat" w:hAnsi="GHEA Grapalat"/>
          <w:iCs/>
          <w:color w:val="000000"/>
          <w:lang w:val="hy-AM"/>
        </w:rPr>
        <w:t xml:space="preserve"> </w:t>
      </w:r>
      <w:r w:rsidR="00E75DFF">
        <w:rPr>
          <w:rFonts w:ascii="GHEA Grapalat" w:hAnsi="GHEA Grapalat"/>
          <w:iCs/>
          <w:color w:val="000000"/>
          <w:lang w:val="hy-AM"/>
        </w:rPr>
        <w:t xml:space="preserve">Այսինքն` </w:t>
      </w:r>
      <w:r w:rsidR="003F7F97" w:rsidRPr="00D86701">
        <w:rPr>
          <w:rFonts w:ascii="GHEA Grapalat" w:hAnsi="GHEA Grapalat"/>
          <w:iCs/>
          <w:color w:val="000000"/>
          <w:lang w:val="hy-AM"/>
        </w:rPr>
        <w:t>օրինակ, կազմակերպության ցանկացած ստորաբաժանման ղեկավար</w:t>
      </w:r>
      <w:r w:rsidR="009029F6" w:rsidRPr="00D86701">
        <w:rPr>
          <w:rFonts w:ascii="GHEA Grapalat" w:hAnsi="GHEA Grapalat"/>
          <w:iCs/>
          <w:color w:val="000000"/>
          <w:lang w:val="hy-AM"/>
        </w:rPr>
        <w:t xml:space="preserve"> երկու տարվա ընթացքում չի կարող նշանակվել ներքին աուդիտի ստորաբաժանման ղեկավար, մինչդեռ այդ ստորաբաժանման </w:t>
      </w:r>
      <w:r w:rsidR="00813790" w:rsidRPr="00D86701">
        <w:rPr>
          <w:rFonts w:ascii="GHEA Grapalat" w:hAnsi="GHEA Grapalat"/>
          <w:iCs/>
          <w:color w:val="000000"/>
          <w:lang w:val="hy-AM"/>
        </w:rPr>
        <w:t xml:space="preserve">ղեկավարի </w:t>
      </w:r>
      <w:r w:rsidR="003F7F97" w:rsidRPr="00D86701">
        <w:rPr>
          <w:rFonts w:ascii="GHEA Grapalat" w:hAnsi="GHEA Grapalat"/>
          <w:iCs/>
          <w:color w:val="000000"/>
          <w:lang w:val="hy-AM"/>
        </w:rPr>
        <w:t>տեղակալը կամ բաժնի պետը</w:t>
      </w:r>
      <w:r w:rsidR="009029F6" w:rsidRPr="00D86701">
        <w:rPr>
          <w:rFonts w:ascii="GHEA Grapalat" w:hAnsi="GHEA Grapalat"/>
          <w:iCs/>
          <w:color w:val="000000"/>
          <w:lang w:val="hy-AM"/>
        </w:rPr>
        <w:t>, որոնք համակարգել են կոնկրետ ոլորտներ</w:t>
      </w:r>
      <w:r w:rsidR="00E75DFF">
        <w:rPr>
          <w:rFonts w:ascii="GHEA Grapalat" w:hAnsi="GHEA Grapalat"/>
          <w:iCs/>
          <w:color w:val="000000"/>
          <w:lang w:val="hy-AM"/>
        </w:rPr>
        <w:t>,</w:t>
      </w:r>
      <w:r w:rsidR="003F7F97" w:rsidRPr="00D86701">
        <w:rPr>
          <w:rFonts w:ascii="GHEA Grapalat" w:hAnsi="GHEA Grapalat"/>
          <w:iCs/>
          <w:color w:val="000000"/>
          <w:lang w:val="hy-AM"/>
        </w:rPr>
        <w:t xml:space="preserve"> կարող </w:t>
      </w:r>
      <w:r w:rsidR="009029F6" w:rsidRPr="00D86701">
        <w:rPr>
          <w:rFonts w:ascii="GHEA Grapalat" w:hAnsi="GHEA Grapalat"/>
          <w:iCs/>
          <w:color w:val="000000"/>
          <w:lang w:val="hy-AM"/>
        </w:rPr>
        <w:t>են</w:t>
      </w:r>
      <w:r w:rsidR="003F7F97" w:rsidRPr="00D86701">
        <w:rPr>
          <w:rFonts w:ascii="GHEA Grapalat" w:hAnsi="GHEA Grapalat"/>
          <w:iCs/>
          <w:color w:val="000000"/>
          <w:lang w:val="hy-AM"/>
        </w:rPr>
        <w:t xml:space="preserve"> նշանակվել ներքին աուդիտի ստորաբաժանման ղեկավար</w:t>
      </w:r>
      <w:r w:rsidR="009029F6" w:rsidRPr="00D86701">
        <w:rPr>
          <w:rFonts w:ascii="GHEA Grapalat" w:hAnsi="GHEA Grapalat"/>
          <w:iCs/>
          <w:color w:val="000000"/>
          <w:lang w:val="hy-AM"/>
        </w:rPr>
        <w:t xml:space="preserve">: </w:t>
      </w:r>
    </w:p>
    <w:p w:rsidR="001C6F99" w:rsidRPr="00D86701" w:rsidRDefault="00F145FE" w:rsidP="001F3035">
      <w:pPr>
        <w:pStyle w:val="ListParagraph"/>
        <w:tabs>
          <w:tab w:val="left" w:pos="1170"/>
        </w:tabs>
        <w:spacing w:line="360" w:lineRule="auto"/>
        <w:ind w:left="180"/>
        <w:jc w:val="both"/>
        <w:rPr>
          <w:rFonts w:ascii="GHEA Grapalat" w:hAnsi="GHEA Grapalat"/>
          <w:iCs/>
          <w:color w:val="000000"/>
          <w:lang w:val="hy-AM"/>
        </w:rPr>
      </w:pPr>
      <w:r>
        <w:rPr>
          <w:rFonts w:ascii="GHEA Grapalat" w:hAnsi="GHEA Grapalat"/>
          <w:iCs/>
          <w:color w:val="000000"/>
          <w:lang w:val="hy-AM"/>
        </w:rPr>
        <w:tab/>
      </w:r>
      <w:r w:rsidR="005A2FEA" w:rsidRPr="00D86701">
        <w:rPr>
          <w:rFonts w:ascii="GHEA Grapalat" w:hAnsi="GHEA Grapalat"/>
          <w:iCs/>
          <w:color w:val="000000"/>
          <w:lang w:val="hy-AM"/>
        </w:rPr>
        <w:t xml:space="preserve">Ժամկետի առումով երկու տարվա սահմանափակումը և ստորաբաժանման ղեկավարի նկատմամբ այդ ընթացքում ներդրված արգելքը կազմակերպության ռիսկերի արդյունավետ կառավարման տեսանկյունից արդարացված ու հիմնավոր չեն, </w:t>
      </w:r>
      <w:proofErr w:type="spellStart"/>
      <w:r w:rsidR="005A2FEA" w:rsidRPr="00D86701">
        <w:rPr>
          <w:rFonts w:ascii="GHEA Grapalat" w:hAnsi="GHEA Grapalat"/>
          <w:iCs/>
          <w:color w:val="000000"/>
          <w:lang w:val="hy-AM"/>
        </w:rPr>
        <w:t>հետևաբար</w:t>
      </w:r>
      <w:proofErr w:type="spellEnd"/>
      <w:r w:rsidR="005A2FEA" w:rsidRPr="00D86701">
        <w:rPr>
          <w:rFonts w:ascii="GHEA Grapalat" w:hAnsi="GHEA Grapalat"/>
          <w:iCs/>
          <w:color w:val="000000"/>
          <w:lang w:val="hy-AM"/>
        </w:rPr>
        <w:t xml:space="preserve"> </w:t>
      </w:r>
      <w:r w:rsidR="00E75DFF">
        <w:rPr>
          <w:rFonts w:ascii="GHEA Grapalat" w:hAnsi="GHEA Grapalat"/>
          <w:iCs/>
          <w:color w:val="000000"/>
          <w:lang w:val="hy-AM"/>
        </w:rPr>
        <w:t>Նախագծով նախատես</w:t>
      </w:r>
      <w:r w:rsidR="005A2FEA" w:rsidRPr="00D86701">
        <w:rPr>
          <w:rFonts w:ascii="GHEA Grapalat" w:hAnsi="GHEA Grapalat"/>
          <w:iCs/>
          <w:color w:val="000000"/>
          <w:lang w:val="hy-AM"/>
        </w:rPr>
        <w:t xml:space="preserve">վում է վերանայել այդ ժամկետը՝ լավագույն կադրերի մասով ընտրության և նշանակման գործընթացը ճկուն դարձնելու համար։ </w:t>
      </w:r>
      <w:r w:rsidR="009029F6" w:rsidRPr="00D86701">
        <w:rPr>
          <w:rFonts w:ascii="GHEA Grapalat" w:hAnsi="GHEA Grapalat"/>
          <w:iCs/>
          <w:color w:val="000000"/>
          <w:lang w:val="hy-AM"/>
        </w:rPr>
        <w:t xml:space="preserve">Կազմակերպության ներսում կարող են լինել այնպիսի ստորաբաժանումներ, որոնք իրենց գործառույթներով մոտ են և ունեն ընդհանրություններ ներքին աուդիտի ստորաբաժանման </w:t>
      </w:r>
      <w:proofErr w:type="spellStart"/>
      <w:r w:rsidR="009029F6" w:rsidRPr="00D86701">
        <w:rPr>
          <w:rFonts w:ascii="GHEA Grapalat" w:hAnsi="GHEA Grapalat"/>
          <w:iCs/>
          <w:color w:val="000000"/>
          <w:lang w:val="hy-AM"/>
        </w:rPr>
        <w:t>գործառույթներ</w:t>
      </w:r>
      <w:r w:rsidR="00813790" w:rsidRPr="00D86701">
        <w:rPr>
          <w:rFonts w:ascii="GHEA Grapalat" w:hAnsi="GHEA Grapalat"/>
          <w:iCs/>
          <w:color w:val="000000"/>
          <w:lang w:val="hy-AM"/>
        </w:rPr>
        <w:t>ին</w:t>
      </w:r>
      <w:proofErr w:type="spellEnd"/>
      <w:r w:rsidR="009029F6" w:rsidRPr="00D86701">
        <w:rPr>
          <w:rFonts w:ascii="GHEA Grapalat" w:hAnsi="GHEA Grapalat"/>
          <w:iCs/>
          <w:color w:val="000000"/>
          <w:lang w:val="hy-AM"/>
        </w:rPr>
        <w:t xml:space="preserve">: </w:t>
      </w:r>
      <w:r>
        <w:rPr>
          <w:rFonts w:ascii="GHEA Grapalat" w:hAnsi="GHEA Grapalat"/>
          <w:iCs/>
          <w:color w:val="000000"/>
          <w:lang w:val="hy-AM"/>
        </w:rPr>
        <w:t>Օ</w:t>
      </w:r>
      <w:r w:rsidR="000B0197" w:rsidRPr="00D86701">
        <w:rPr>
          <w:rFonts w:ascii="GHEA Grapalat" w:hAnsi="GHEA Grapalat"/>
          <w:iCs/>
          <w:color w:val="000000"/>
          <w:lang w:val="hy-AM"/>
        </w:rPr>
        <w:t xml:space="preserve">րինակ, </w:t>
      </w:r>
      <w:r w:rsidR="00745E28" w:rsidRPr="00D86701">
        <w:rPr>
          <w:rFonts w:ascii="GHEA Grapalat" w:hAnsi="GHEA Grapalat"/>
          <w:iCs/>
          <w:color w:val="000000"/>
          <w:lang w:val="hy-AM"/>
        </w:rPr>
        <w:t>կազմակերպությունում</w:t>
      </w:r>
      <w:r w:rsidR="00745E28" w:rsidRPr="00D86701">
        <w:rPr>
          <w:rFonts w:ascii="GHEA Grapalat" w:hAnsi="GHEA Grapalat"/>
          <w:lang w:val="hy-AM"/>
        </w:rPr>
        <w:t xml:space="preserve"> </w:t>
      </w:r>
      <w:r w:rsidR="00F82144" w:rsidRPr="00D86701">
        <w:rPr>
          <w:rFonts w:ascii="GHEA Grapalat" w:hAnsi="GHEA Grapalat"/>
          <w:lang w:val="hy-AM"/>
        </w:rPr>
        <w:t>ներքին վերահսկողական գործառույթներ իրականացնող ստորաբաժանման</w:t>
      </w:r>
      <w:r>
        <w:rPr>
          <w:rFonts w:ascii="GHEA Grapalat" w:hAnsi="GHEA Grapalat"/>
          <w:iCs/>
          <w:color w:val="000000"/>
          <w:lang w:val="hy-AM"/>
        </w:rPr>
        <w:t xml:space="preserve"> ղեկավարը </w:t>
      </w:r>
      <w:r w:rsidR="00745E28" w:rsidRPr="00D86701">
        <w:rPr>
          <w:rFonts w:ascii="GHEA Grapalat" w:hAnsi="GHEA Grapalat"/>
          <w:iCs/>
          <w:color w:val="000000"/>
          <w:lang w:val="hy-AM"/>
        </w:rPr>
        <w:t xml:space="preserve">վերահսկողական գործառույթների </w:t>
      </w:r>
      <w:r>
        <w:rPr>
          <w:rFonts w:ascii="GHEA Grapalat" w:hAnsi="GHEA Grapalat"/>
          <w:iCs/>
          <w:color w:val="000000"/>
          <w:lang w:val="hy-AM"/>
        </w:rPr>
        <w:t xml:space="preserve">իրականացման </w:t>
      </w:r>
      <w:r w:rsidR="000B0197" w:rsidRPr="00D86701">
        <w:rPr>
          <w:rFonts w:ascii="GHEA Grapalat" w:hAnsi="GHEA Grapalat"/>
          <w:iCs/>
          <w:color w:val="000000"/>
          <w:lang w:val="hy-AM"/>
        </w:rPr>
        <w:t xml:space="preserve">արդյունքում </w:t>
      </w:r>
      <w:r w:rsidR="00745E28" w:rsidRPr="00D86701">
        <w:rPr>
          <w:rFonts w:ascii="GHEA Grapalat" w:hAnsi="GHEA Grapalat"/>
          <w:iCs/>
          <w:color w:val="000000"/>
          <w:lang w:val="hy-AM"/>
        </w:rPr>
        <w:t xml:space="preserve">բազմակողմանի և խորությամբ տիրապետում է կազմակերպությունում առկա </w:t>
      </w:r>
      <w:proofErr w:type="spellStart"/>
      <w:r w:rsidR="00745E28" w:rsidRPr="00D86701">
        <w:rPr>
          <w:rFonts w:ascii="GHEA Grapalat" w:hAnsi="GHEA Grapalat"/>
          <w:iCs/>
          <w:color w:val="000000"/>
          <w:lang w:val="hy-AM"/>
        </w:rPr>
        <w:t>ռիսկեր</w:t>
      </w:r>
      <w:r>
        <w:rPr>
          <w:rFonts w:ascii="GHEA Grapalat" w:hAnsi="GHEA Grapalat"/>
          <w:iCs/>
          <w:color w:val="000000"/>
          <w:lang w:val="hy-AM"/>
        </w:rPr>
        <w:t>ին</w:t>
      </w:r>
      <w:proofErr w:type="spellEnd"/>
      <w:r>
        <w:rPr>
          <w:rFonts w:ascii="GHEA Grapalat" w:hAnsi="GHEA Grapalat"/>
          <w:iCs/>
          <w:color w:val="000000"/>
          <w:lang w:val="hy-AM"/>
        </w:rPr>
        <w:t xml:space="preserve">, խնդիրներին, </w:t>
      </w:r>
      <w:proofErr w:type="spellStart"/>
      <w:r>
        <w:rPr>
          <w:rFonts w:ascii="GHEA Grapalat" w:hAnsi="GHEA Grapalat"/>
          <w:iCs/>
          <w:color w:val="000000"/>
          <w:lang w:val="hy-AM"/>
        </w:rPr>
        <w:t>բացթողումներին</w:t>
      </w:r>
      <w:proofErr w:type="spellEnd"/>
      <w:r>
        <w:rPr>
          <w:rFonts w:ascii="GHEA Grapalat" w:hAnsi="GHEA Grapalat"/>
          <w:iCs/>
          <w:color w:val="000000"/>
          <w:lang w:val="hy-AM"/>
        </w:rPr>
        <w:t xml:space="preserve"> և </w:t>
      </w:r>
      <w:r w:rsidR="00745E28" w:rsidRPr="00D86701">
        <w:rPr>
          <w:rFonts w:ascii="GHEA Grapalat" w:hAnsi="GHEA Grapalat"/>
          <w:iCs/>
          <w:color w:val="000000"/>
          <w:lang w:val="hy-AM"/>
        </w:rPr>
        <w:t xml:space="preserve">նպատակահարմար է, որ </w:t>
      </w:r>
      <w:r w:rsidR="00626B29" w:rsidRPr="00D86701">
        <w:rPr>
          <w:rFonts w:ascii="GHEA Grapalat" w:hAnsi="GHEA Grapalat"/>
          <w:iCs/>
          <w:color w:val="000000"/>
          <w:lang w:val="hy-AM"/>
        </w:rPr>
        <w:t xml:space="preserve">կազմակերպության ղեկավարը իրավասություն ունենա այդ անձին ներքին աուդիտի ստորաբաժանման ղեկավար նշանակելու, ինչն ավելի կարող է նպաստել կազմակերպության ռիսկերի կառավարմանը և գործունեության արդյունավետության բարձրացմանը, </w:t>
      </w:r>
      <w:r w:rsidR="00745E28" w:rsidRPr="00D86701">
        <w:rPr>
          <w:rFonts w:ascii="GHEA Grapalat" w:hAnsi="GHEA Grapalat"/>
          <w:iCs/>
          <w:color w:val="000000"/>
          <w:lang w:val="hy-AM"/>
        </w:rPr>
        <w:t xml:space="preserve">քան </w:t>
      </w:r>
      <w:r w:rsidR="00626B29" w:rsidRPr="00D86701">
        <w:rPr>
          <w:rFonts w:ascii="GHEA Grapalat" w:hAnsi="GHEA Grapalat"/>
          <w:iCs/>
          <w:color w:val="000000"/>
          <w:lang w:val="hy-AM"/>
        </w:rPr>
        <w:t xml:space="preserve">այն դեպքում, երբ աուդիտի ստորաբաժանման ղեկավար պետք է նշանակվի </w:t>
      </w:r>
      <w:r w:rsidR="00212B8B" w:rsidRPr="00D86701">
        <w:rPr>
          <w:rFonts w:ascii="GHEA Grapalat" w:hAnsi="GHEA Grapalat"/>
          <w:iCs/>
          <w:color w:val="000000"/>
          <w:lang w:val="hy-AM"/>
        </w:rPr>
        <w:t xml:space="preserve">տվյալ կազմակերպությունում չաշխատող կամ տվյալ կազմակերպությունում ղեկավար պաշտոններում աշխատանքային փորձ չունեցող </w:t>
      </w:r>
      <w:r w:rsidR="00626B29" w:rsidRPr="00D86701">
        <w:rPr>
          <w:rFonts w:ascii="GHEA Grapalat" w:hAnsi="GHEA Grapalat"/>
          <w:iCs/>
          <w:color w:val="000000"/>
          <w:lang w:val="hy-AM"/>
        </w:rPr>
        <w:t>այլ անձ:</w:t>
      </w:r>
      <w:r w:rsidR="001C6F99" w:rsidRPr="00D86701">
        <w:rPr>
          <w:rFonts w:ascii="GHEA Grapalat" w:hAnsi="GHEA Grapalat"/>
          <w:iCs/>
          <w:color w:val="000000"/>
          <w:lang w:val="hy-AM"/>
        </w:rPr>
        <w:t xml:space="preserve"> Կազմակերպության </w:t>
      </w:r>
      <w:proofErr w:type="spellStart"/>
      <w:r w:rsidR="001C6F99" w:rsidRPr="00D86701">
        <w:rPr>
          <w:rFonts w:ascii="GHEA Grapalat" w:hAnsi="GHEA Grapalat"/>
          <w:iCs/>
          <w:color w:val="000000"/>
          <w:lang w:val="hy-AM"/>
        </w:rPr>
        <w:t>ռիսկերին</w:t>
      </w:r>
      <w:proofErr w:type="spellEnd"/>
      <w:r w:rsidR="001C6F99" w:rsidRPr="00D86701">
        <w:rPr>
          <w:rFonts w:ascii="GHEA Grapalat" w:hAnsi="GHEA Grapalat"/>
          <w:iCs/>
          <w:color w:val="000000"/>
          <w:lang w:val="hy-AM"/>
        </w:rPr>
        <w:t xml:space="preserve">, խնդիրներին, </w:t>
      </w:r>
      <w:proofErr w:type="spellStart"/>
      <w:r w:rsidR="001C6F99" w:rsidRPr="00D86701">
        <w:rPr>
          <w:rFonts w:ascii="GHEA Grapalat" w:hAnsi="GHEA Grapalat"/>
          <w:iCs/>
          <w:color w:val="000000"/>
          <w:lang w:val="hy-AM"/>
        </w:rPr>
        <w:t>բացթողումներին</w:t>
      </w:r>
      <w:proofErr w:type="spellEnd"/>
      <w:r w:rsidR="001C6F99" w:rsidRPr="00D86701">
        <w:rPr>
          <w:rFonts w:ascii="GHEA Grapalat" w:hAnsi="GHEA Grapalat"/>
          <w:iCs/>
          <w:color w:val="000000"/>
          <w:lang w:val="hy-AM"/>
        </w:rPr>
        <w:t xml:space="preserve"> և գործունեությանը </w:t>
      </w:r>
      <w:proofErr w:type="spellStart"/>
      <w:r w:rsidR="001C6F99" w:rsidRPr="00D86701">
        <w:rPr>
          <w:rFonts w:ascii="GHEA Grapalat" w:hAnsi="GHEA Grapalat"/>
          <w:iCs/>
          <w:color w:val="000000"/>
          <w:lang w:val="hy-AM"/>
        </w:rPr>
        <w:t>գործառույթային</w:t>
      </w:r>
      <w:proofErr w:type="spellEnd"/>
      <w:r w:rsidR="001C6F99" w:rsidRPr="00D86701">
        <w:rPr>
          <w:rFonts w:ascii="GHEA Grapalat" w:hAnsi="GHEA Grapalat"/>
          <w:iCs/>
          <w:color w:val="000000"/>
          <w:lang w:val="hy-AM"/>
        </w:rPr>
        <w:t xml:space="preserve"> առանձնահատկություններից ելնելով՝ ներքին հսկողական կամ վերահսկողական ստորաբաժանումների ղեկավարները առավել շատ ու </w:t>
      </w:r>
      <w:r w:rsidR="001C6F99" w:rsidRPr="00D86701">
        <w:rPr>
          <w:rFonts w:ascii="GHEA Grapalat" w:hAnsi="GHEA Grapalat"/>
          <w:iCs/>
          <w:color w:val="000000"/>
          <w:lang w:val="hy-AM"/>
        </w:rPr>
        <w:lastRenderedPageBreak/>
        <w:t xml:space="preserve">բազմակողմանիորեն են տիրապետում, քանի որ նրանք հսկողություն կամ վերահսկողություն են իրականացնում կազմակերպության բոլոր կամ մի քանի ստորաբաժանումների նկատմամբ, համակարգում են այդ ստորաբաժանումների աշխատանքները, </w:t>
      </w:r>
      <w:proofErr w:type="spellStart"/>
      <w:r w:rsidR="001C6F99" w:rsidRPr="00D86701">
        <w:rPr>
          <w:rFonts w:ascii="GHEA Grapalat" w:hAnsi="GHEA Grapalat"/>
          <w:iCs/>
          <w:color w:val="000000"/>
          <w:lang w:val="hy-AM"/>
        </w:rPr>
        <w:t>հետևաբար</w:t>
      </w:r>
      <w:proofErr w:type="spellEnd"/>
      <w:r w:rsidR="001C6F99" w:rsidRPr="00D86701">
        <w:rPr>
          <w:rFonts w:ascii="GHEA Grapalat" w:hAnsi="GHEA Grapalat"/>
          <w:iCs/>
          <w:color w:val="000000"/>
          <w:lang w:val="hy-AM"/>
        </w:rPr>
        <w:t xml:space="preserve"> ծառայության ընթացքում առավել լայն շրջանակների հարցերի հետ են առնչվում դրանցից բխող խնդիրներով, քան բնականաբար, մեկ ուղ</w:t>
      </w:r>
      <w:r w:rsidR="000062C3">
        <w:rPr>
          <w:rFonts w:ascii="GHEA Grapalat" w:hAnsi="GHEA Grapalat"/>
          <w:iCs/>
          <w:color w:val="000000"/>
          <w:lang w:val="hy-AM"/>
        </w:rPr>
        <w:t>ղ</w:t>
      </w:r>
      <w:r w:rsidR="001C6F99" w:rsidRPr="00D86701">
        <w:rPr>
          <w:rFonts w:ascii="GHEA Grapalat" w:hAnsi="GHEA Grapalat"/>
          <w:iCs/>
          <w:color w:val="000000"/>
          <w:lang w:val="hy-AM"/>
        </w:rPr>
        <w:t>վածության կամ շրջանակի աշխատանք կատարող ստորաբաժանման ղեկավարը։</w:t>
      </w:r>
    </w:p>
    <w:p w:rsidR="002750D8" w:rsidRDefault="00EB2453" w:rsidP="00A83796">
      <w:pPr>
        <w:tabs>
          <w:tab w:val="left" w:pos="1170"/>
        </w:tabs>
        <w:spacing w:after="0" w:line="360" w:lineRule="auto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</w:pP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ab/>
      </w:r>
      <w:r w:rsidR="000062C3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Ելնելով </w:t>
      </w:r>
      <w:proofErr w:type="spellStart"/>
      <w:r w:rsidR="000062C3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վերոգրյալից</w:t>
      </w:r>
      <w:proofErr w:type="spellEnd"/>
      <w:r w:rsidR="000062C3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`</w:t>
      </w:r>
      <w:r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</w:t>
      </w:r>
      <w:r w:rsidR="00DF0D1B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Ն</w:t>
      </w:r>
      <w:r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ախագծով նախատեսվում է կազմակերպության ղեկավարին հնարավորություն ընձեռել համեմատաբար ավելի կարճ ժամանակ </w:t>
      </w:r>
      <w:r w:rsidR="00212B8B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անց </w:t>
      </w:r>
      <w:r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ներքին աուդիտի ստորաբաժանման ղեկավար նշանակելու կազմակերպությ</w:t>
      </w:r>
      <w:r w:rsidR="00212B8B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ան ցանկացած ստորաբաժանման </w:t>
      </w:r>
      <w:r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ղեկավար կազմից, դրա հետ կապված որոշման իրավասություն</w:t>
      </w:r>
      <w:r w:rsidR="001C6F99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ն</w:t>
      </w:r>
      <w:r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</w:t>
      </w:r>
      <w:r w:rsidR="001C6F99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ու հիմնավորվածությունը թողնելով նրա հայեցողությանը և պատասխանատվությանը, քանի որ ներքին աուդիտի ստորաբաժանումը գործում է կազմակերպության ղեկավարի անմիջական ենթակայության և անմիջականորեն հաշվետու է նրան։</w:t>
      </w:r>
      <w:r w:rsidR="002750D8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Միաժամանակ, նշված սահմանափակման մասով </w:t>
      </w:r>
      <w:r w:rsidR="002750D8" w:rsidRPr="002750D8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բացառությ</w:t>
      </w:r>
      <w:r w:rsidR="002750D8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ուն է նախատեսվել </w:t>
      </w:r>
      <w:r w:rsidR="002750D8" w:rsidRPr="002750D8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ներքին վերահսկողական գործառույթներ իրականացնող ստորաբաժա</w:t>
      </w:r>
      <w:r w:rsidR="002750D8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նումների համար:</w:t>
      </w:r>
    </w:p>
    <w:p w:rsidR="00FA5BB2" w:rsidRPr="00D86701" w:rsidRDefault="002750D8" w:rsidP="00A83796">
      <w:pPr>
        <w:tabs>
          <w:tab w:val="left" w:pos="1170"/>
        </w:tabs>
        <w:spacing w:after="0" w:line="360" w:lineRule="auto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ab/>
      </w:r>
      <w:r w:rsidR="00626B29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Այս փոփոխությ</w:t>
      </w:r>
      <w:r w:rsidR="00EB2453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ունների</w:t>
      </w:r>
      <w:r w:rsidR="00626B29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արդյունքում կազմակերպության ղեկավար</w:t>
      </w:r>
      <w:r w:rsidR="002273F2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ի</w:t>
      </w:r>
      <w:r w:rsidR="009C7F5A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ն</w:t>
      </w:r>
      <w:r w:rsidR="00EB2453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</w:t>
      </w:r>
      <w:r w:rsidR="00626B29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հնարավորություն</w:t>
      </w:r>
      <w:r w:rsidR="00EB2453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ներ </w:t>
      </w:r>
      <w:r w:rsidR="009C7F5A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կտրվեն</w:t>
      </w:r>
      <w:r w:rsidR="002273F2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</w:t>
      </w:r>
      <w:r w:rsidR="00626B29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ներքին աուդիտի ստորաբաժանման ղեկավար</w:t>
      </w:r>
      <w:r w:rsidR="009C48EF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ի պաշտոնը առավել հմուտ, բանիմաց, </w:t>
      </w:r>
      <w:r w:rsidR="00626B29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</w:t>
      </w:r>
      <w:r w:rsidR="009C48EF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կազմակերպությունում առկա </w:t>
      </w:r>
      <w:proofErr w:type="spellStart"/>
      <w:r w:rsidR="009C48EF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ռիսկերին</w:t>
      </w:r>
      <w:proofErr w:type="spellEnd"/>
      <w:r w:rsidR="009C48EF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, խնդիրներին, </w:t>
      </w:r>
      <w:proofErr w:type="spellStart"/>
      <w:r w:rsidR="009C48EF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բացթողումներին</w:t>
      </w:r>
      <w:proofErr w:type="spellEnd"/>
      <w:r w:rsidR="009C48EF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խորությամբ տիրապետող և </w:t>
      </w:r>
      <w:r w:rsidR="00EB2453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առավել</w:t>
      </w:r>
      <w:r w:rsidR="009C48EF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վստահելի անձի նշանակ</w:t>
      </w:r>
      <w:r w:rsidR="009C7F5A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ման համար</w:t>
      </w:r>
      <w:r w:rsidR="009C48EF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, ինչն էլ իր հերթին կնպաստի որակյալ կադրերի </w:t>
      </w:r>
      <w:r w:rsidR="002273F2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գծով</w:t>
      </w:r>
      <w:r w:rsidR="009C48EF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արդյունավետ</w:t>
      </w:r>
      <w:r w:rsidR="002273F2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, ճկուն</w:t>
      </w:r>
      <w:r w:rsidR="009C48EF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ու նպատակամետ կառավարման իրականացմանը</w:t>
      </w:r>
      <w:r w:rsidR="00813790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և կազմակերպության ֆինանսական կառավարման, հսկողության համակարգերի արդյունավետության բարձրացմանը</w:t>
      </w:r>
      <w:r w:rsidR="009C48EF" w:rsidRPr="00D86701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:</w:t>
      </w:r>
    </w:p>
    <w:p w:rsidR="00355AFA" w:rsidRDefault="000062C3" w:rsidP="00A83796">
      <w:pPr>
        <w:pStyle w:val="ListParagraph"/>
        <w:tabs>
          <w:tab w:val="left" w:pos="0"/>
        </w:tabs>
        <w:autoSpaceDN w:val="0"/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iCs/>
          <w:color w:val="000000"/>
          <w:lang w:val="hy-AM"/>
        </w:rPr>
        <w:t xml:space="preserve">Այսպիսով, </w:t>
      </w:r>
      <w:r w:rsidR="00212B8B" w:rsidRPr="00D86701">
        <w:rPr>
          <w:rFonts w:ascii="GHEA Grapalat" w:hAnsi="GHEA Grapalat"/>
          <w:iCs/>
          <w:color w:val="000000"/>
          <w:lang w:val="hy-AM"/>
        </w:rPr>
        <w:t>Ն</w:t>
      </w:r>
      <w:r w:rsidR="00E1752C" w:rsidRPr="00D86701">
        <w:rPr>
          <w:rFonts w:ascii="GHEA Grapalat" w:hAnsi="GHEA Grapalat"/>
          <w:iCs/>
          <w:color w:val="000000"/>
          <w:lang w:val="hy-AM"/>
        </w:rPr>
        <w:t>ախագծի ընդուն</w:t>
      </w:r>
      <w:r w:rsidR="00E9225C" w:rsidRPr="00D86701">
        <w:rPr>
          <w:rFonts w:ascii="GHEA Grapalat" w:hAnsi="GHEA Grapalat"/>
          <w:iCs/>
          <w:color w:val="000000"/>
          <w:lang w:val="hy-AM"/>
        </w:rPr>
        <w:t>ման անհ</w:t>
      </w:r>
      <w:r w:rsidR="00372DB3" w:rsidRPr="00D86701">
        <w:rPr>
          <w:rFonts w:ascii="GHEA Grapalat" w:hAnsi="GHEA Grapalat"/>
          <w:iCs/>
          <w:color w:val="000000"/>
          <w:lang w:val="hy-AM"/>
        </w:rPr>
        <w:t>ր</w:t>
      </w:r>
      <w:r w:rsidR="00E9225C" w:rsidRPr="00D86701">
        <w:rPr>
          <w:rFonts w:ascii="GHEA Grapalat" w:hAnsi="GHEA Grapalat"/>
          <w:iCs/>
          <w:color w:val="000000"/>
          <w:lang w:val="hy-AM"/>
        </w:rPr>
        <w:t>ա</w:t>
      </w:r>
      <w:r w:rsidR="00372DB3" w:rsidRPr="00D86701">
        <w:rPr>
          <w:rFonts w:ascii="GHEA Grapalat" w:hAnsi="GHEA Grapalat"/>
          <w:iCs/>
          <w:color w:val="000000"/>
          <w:lang w:val="hy-AM"/>
        </w:rPr>
        <w:t>ժեշտությունը պայմանավորված է օրենսդրական առկա հակասությունների վերացման, ինչպես նաև որակյալ կադրերի գծով առավել արդյունավետ</w:t>
      </w:r>
      <w:r w:rsidR="00727ADB" w:rsidRPr="00D86701">
        <w:rPr>
          <w:rFonts w:ascii="GHEA Grapalat" w:hAnsi="GHEA Grapalat"/>
          <w:iCs/>
          <w:color w:val="000000"/>
          <w:lang w:val="hy-AM"/>
        </w:rPr>
        <w:t xml:space="preserve"> </w:t>
      </w:r>
      <w:r w:rsidR="00372DB3" w:rsidRPr="00D86701">
        <w:rPr>
          <w:rFonts w:ascii="GHEA Grapalat" w:hAnsi="GHEA Grapalat"/>
          <w:iCs/>
          <w:color w:val="000000"/>
          <w:lang w:val="hy-AM"/>
        </w:rPr>
        <w:t xml:space="preserve">ու </w:t>
      </w:r>
      <w:r w:rsidR="00FA5BB2" w:rsidRPr="00D86701">
        <w:rPr>
          <w:rFonts w:ascii="GHEA Grapalat" w:hAnsi="GHEA Grapalat"/>
          <w:iCs/>
          <w:color w:val="000000"/>
          <w:lang w:val="hy-AM"/>
        </w:rPr>
        <w:t>ճ</w:t>
      </w:r>
      <w:r w:rsidR="00372DB3" w:rsidRPr="00D86701">
        <w:rPr>
          <w:rFonts w:ascii="GHEA Grapalat" w:hAnsi="GHEA Grapalat"/>
          <w:iCs/>
          <w:color w:val="000000"/>
          <w:lang w:val="hy-AM"/>
        </w:rPr>
        <w:t>կուն ընթացակարգերի ներդրմամբ</w:t>
      </w:r>
      <w:r w:rsidR="000B0197" w:rsidRPr="00D86701">
        <w:rPr>
          <w:rFonts w:ascii="GHEA Grapalat" w:hAnsi="GHEA Grapalat"/>
          <w:iCs/>
          <w:color w:val="000000"/>
          <w:lang w:val="hy-AM"/>
        </w:rPr>
        <w:t>՝ կազմակերպության ֆինանսական կառավարման, հսկողության համակարգերի արդյունավետության բարձրացմանը</w:t>
      </w:r>
      <w:r w:rsidR="00D93D28" w:rsidRPr="00D86701">
        <w:rPr>
          <w:rFonts w:ascii="GHEA Grapalat" w:hAnsi="GHEA Grapalat"/>
          <w:iCs/>
          <w:color w:val="000000"/>
          <w:lang w:val="hy-AM"/>
        </w:rPr>
        <w:t xml:space="preserve"> նպաստելու նպատակով</w:t>
      </w:r>
      <w:r w:rsidR="00372DB3" w:rsidRPr="00D86701">
        <w:rPr>
          <w:rFonts w:ascii="GHEA Grapalat" w:hAnsi="GHEA Grapalat"/>
          <w:iCs/>
          <w:color w:val="000000"/>
          <w:lang w:val="hy-AM"/>
        </w:rPr>
        <w:t>:</w:t>
      </w:r>
    </w:p>
    <w:p w:rsidR="00212B8B" w:rsidRPr="00D86701" w:rsidRDefault="00850651" w:rsidP="00A83796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86701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="008F626A" w:rsidRPr="00D86701">
        <w:rPr>
          <w:rFonts w:ascii="GHEA Grapalat" w:hAnsi="GHEA Grapalat" w:cs="Sylfaen"/>
          <w:b/>
          <w:sz w:val="24"/>
          <w:szCs w:val="24"/>
          <w:lang w:val="hy-AM"/>
        </w:rPr>
        <w:t>Առաջարկվող կարգավորման բնույթը</w:t>
      </w:r>
      <w:r w:rsidR="00355AFA" w:rsidRPr="00D86701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</w:p>
    <w:p w:rsidR="00850651" w:rsidRPr="00D86701" w:rsidRDefault="00850651" w:rsidP="00A83796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70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Հաշվի առնելով «Նորմատիվ իրավական ակտերի մասին» ՀՀ օրենքի 34-րդ հոդվածի 2-րդ մասը, </w:t>
      </w:r>
      <w:r w:rsidR="001312D0" w:rsidRPr="00D86701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 որի </w:t>
      </w:r>
      <w:r w:rsidRPr="00D86701">
        <w:rPr>
          <w:rFonts w:ascii="GHEA Grapalat" w:hAnsi="GHEA Grapalat"/>
          <w:color w:val="000000"/>
          <w:sz w:val="24"/>
          <w:szCs w:val="24"/>
          <w:lang w:val="hy-AM"/>
        </w:rPr>
        <w:t>նորմատիվ իրավական ակտում փոփոխություն կամ լրացում կարող է կատարվել միայն նույն տեսակի և բնույթի նորմատիվ իրավական ակտով, մշակվել է «</w:t>
      </w:r>
      <w:r w:rsidR="001312D0" w:rsidRPr="00D86701">
        <w:rPr>
          <w:rFonts w:ascii="GHEA Grapalat" w:hAnsi="GHEA Grapalat"/>
          <w:color w:val="000000"/>
          <w:sz w:val="24"/>
          <w:szCs w:val="24"/>
          <w:lang w:val="hy-AM"/>
        </w:rPr>
        <w:t>Ներքին աուդիտի</w:t>
      </w:r>
      <w:r w:rsidRPr="00D86701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մասին» օրենքում </w:t>
      </w:r>
      <w:r w:rsidR="00644CEB" w:rsidRPr="00D86701">
        <w:rPr>
          <w:rFonts w:ascii="GHEA Grapalat" w:hAnsi="GHEA Grapalat"/>
          <w:color w:val="000000"/>
          <w:sz w:val="24"/>
          <w:szCs w:val="24"/>
          <w:lang w:val="hy-AM"/>
        </w:rPr>
        <w:t xml:space="preserve">լրացումներ և </w:t>
      </w:r>
      <w:r w:rsidRPr="00D86701">
        <w:rPr>
          <w:rFonts w:ascii="GHEA Grapalat" w:hAnsi="GHEA Grapalat"/>
          <w:color w:val="000000"/>
          <w:sz w:val="24"/>
          <w:szCs w:val="24"/>
          <w:lang w:val="hy-AM"/>
        </w:rPr>
        <w:t>փոփոխություն</w:t>
      </w:r>
      <w:r w:rsidR="00206A50" w:rsidRPr="00D86701">
        <w:rPr>
          <w:rFonts w:ascii="GHEA Grapalat" w:hAnsi="GHEA Grapalat"/>
          <w:color w:val="000000"/>
          <w:sz w:val="24"/>
          <w:szCs w:val="24"/>
          <w:lang w:val="hy-AM"/>
        </w:rPr>
        <w:t xml:space="preserve">ներ </w:t>
      </w:r>
      <w:r w:rsidRPr="00D86701">
        <w:rPr>
          <w:rFonts w:ascii="GHEA Grapalat" w:hAnsi="GHEA Grapalat"/>
          <w:color w:val="000000"/>
          <w:sz w:val="24"/>
          <w:szCs w:val="24"/>
          <w:lang w:val="hy-AM"/>
        </w:rPr>
        <w:t>կատարելու մասին օրենքի նախագիծը:</w:t>
      </w:r>
    </w:p>
    <w:p w:rsidR="00355AFA" w:rsidRPr="00D86701" w:rsidRDefault="00850651" w:rsidP="008E5402">
      <w:pPr>
        <w:tabs>
          <w:tab w:val="num" w:pos="-90"/>
        </w:tabs>
        <w:autoSpaceDN w:val="0"/>
        <w:spacing w:line="360" w:lineRule="auto"/>
        <w:ind w:left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86701">
        <w:rPr>
          <w:rFonts w:ascii="GHEA Grapalat" w:hAnsi="GHEA Grapalat" w:cs="Sylfaen"/>
          <w:b/>
          <w:sz w:val="24"/>
          <w:szCs w:val="24"/>
          <w:lang w:val="hy-AM"/>
        </w:rPr>
        <w:t>4.</w:t>
      </w:r>
      <w:r w:rsidR="008F626A" w:rsidRPr="00D8670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55AFA" w:rsidRPr="00D86701">
        <w:rPr>
          <w:rFonts w:ascii="GHEA Grapalat" w:hAnsi="GHEA Grapalat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  <w:r w:rsidR="00355AFA" w:rsidRPr="00D86701">
        <w:rPr>
          <w:rFonts w:ascii="GHEA Grapalat" w:hAnsi="GHEA Grapalat"/>
          <w:sz w:val="24"/>
          <w:szCs w:val="24"/>
          <w:lang w:val="hy-AM"/>
        </w:rPr>
        <w:t>Նախա</w:t>
      </w:r>
      <w:r w:rsidR="00355AFA" w:rsidRPr="00D86701">
        <w:rPr>
          <w:rFonts w:ascii="GHEA Grapalat" w:hAnsi="GHEA Grapalat"/>
          <w:sz w:val="24"/>
          <w:szCs w:val="24"/>
          <w:lang w:val="hy-AM"/>
        </w:rPr>
        <w:softHyphen/>
      </w:r>
      <w:r w:rsidR="00355AFA" w:rsidRPr="00D86701">
        <w:rPr>
          <w:rFonts w:ascii="GHEA Grapalat" w:hAnsi="GHEA Grapalat"/>
          <w:sz w:val="24"/>
          <w:szCs w:val="24"/>
          <w:lang w:val="hy-AM"/>
        </w:rPr>
        <w:softHyphen/>
        <w:t>գի</w:t>
      </w:r>
      <w:r w:rsidR="00355AFA" w:rsidRPr="00D86701">
        <w:rPr>
          <w:rFonts w:ascii="GHEA Grapalat" w:hAnsi="GHEA Grapalat"/>
          <w:sz w:val="24"/>
          <w:szCs w:val="24"/>
          <w:lang w:val="hy-AM"/>
        </w:rPr>
        <w:softHyphen/>
        <w:t xml:space="preserve">ծը մշակվել է ՀՀ </w:t>
      </w:r>
      <w:r w:rsidR="00206A50" w:rsidRPr="00D86701">
        <w:rPr>
          <w:rFonts w:ascii="GHEA Grapalat" w:hAnsi="GHEA Grapalat" w:cs="Times New Roman"/>
          <w:iCs/>
          <w:color w:val="000000"/>
          <w:sz w:val="24"/>
          <w:szCs w:val="24"/>
          <w:lang w:val="hy-AM"/>
        </w:rPr>
        <w:t xml:space="preserve">պետական եկամուտների կոմիտեի </w:t>
      </w:r>
      <w:r w:rsidR="00355AFA" w:rsidRPr="00D86701">
        <w:rPr>
          <w:rFonts w:ascii="GHEA Grapalat" w:hAnsi="GHEA Grapalat"/>
          <w:sz w:val="24"/>
          <w:szCs w:val="24"/>
          <w:lang w:val="hy-AM"/>
        </w:rPr>
        <w:t>կող</w:t>
      </w:r>
      <w:r w:rsidR="00355AFA" w:rsidRPr="00D86701">
        <w:rPr>
          <w:rFonts w:ascii="GHEA Grapalat" w:hAnsi="GHEA Grapalat"/>
          <w:sz w:val="24"/>
          <w:szCs w:val="24"/>
          <w:lang w:val="hy-AM"/>
        </w:rPr>
        <w:softHyphen/>
      </w:r>
      <w:r w:rsidR="00355AFA" w:rsidRPr="00D86701">
        <w:rPr>
          <w:rFonts w:ascii="GHEA Grapalat" w:hAnsi="GHEA Grapalat"/>
          <w:sz w:val="24"/>
          <w:szCs w:val="24"/>
          <w:lang w:val="hy-AM"/>
        </w:rPr>
        <w:softHyphen/>
        <w:t>մից:</w:t>
      </w:r>
      <w:r w:rsidRPr="00D86701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</w:p>
    <w:p w:rsidR="00722691" w:rsidRPr="00D86701" w:rsidRDefault="008F626A" w:rsidP="00A83796">
      <w:pPr>
        <w:pStyle w:val="ListParagraph"/>
        <w:numPr>
          <w:ilvl w:val="0"/>
          <w:numId w:val="6"/>
        </w:numPr>
        <w:autoSpaceDN w:val="0"/>
        <w:spacing w:after="240" w:line="360" w:lineRule="auto"/>
        <w:ind w:left="0" w:firstLine="720"/>
        <w:jc w:val="both"/>
        <w:rPr>
          <w:rFonts w:ascii="GHEA Grapalat" w:hAnsi="GHEA Grapalat" w:cs="GHEA Grapalat"/>
          <w:lang w:val="hy-AM" w:eastAsia="en-US"/>
        </w:rPr>
      </w:pPr>
      <w:r w:rsidRPr="00D86701">
        <w:rPr>
          <w:rFonts w:ascii="GHEA Grapalat" w:hAnsi="GHEA Grapalat" w:cs="Sylfaen"/>
          <w:b/>
          <w:lang w:val="hy-AM"/>
        </w:rPr>
        <w:t xml:space="preserve">Նպատակը և </w:t>
      </w:r>
      <w:r w:rsidR="00355AFA" w:rsidRPr="00D86701">
        <w:rPr>
          <w:rFonts w:ascii="GHEA Grapalat" w:hAnsi="GHEA Grapalat" w:cs="Courier New"/>
          <w:b/>
          <w:lang w:val="hy-AM" w:eastAsia="en-US"/>
        </w:rPr>
        <w:t xml:space="preserve"> </w:t>
      </w:r>
      <w:r w:rsidR="00355AFA" w:rsidRPr="00D86701">
        <w:rPr>
          <w:rFonts w:ascii="GHEA Grapalat" w:hAnsi="GHEA Grapalat" w:cs="Sylfaen"/>
          <w:b/>
          <w:lang w:val="hy-AM" w:eastAsia="en-US"/>
        </w:rPr>
        <w:t>ակնկալվող</w:t>
      </w:r>
      <w:r w:rsidR="00355AFA" w:rsidRPr="00D86701">
        <w:rPr>
          <w:rFonts w:ascii="GHEA Grapalat" w:hAnsi="GHEA Grapalat" w:cs="Courier New"/>
          <w:b/>
          <w:lang w:val="hy-AM" w:eastAsia="en-US"/>
        </w:rPr>
        <w:t xml:space="preserve"> </w:t>
      </w:r>
      <w:r w:rsidR="00355AFA" w:rsidRPr="00D86701">
        <w:rPr>
          <w:rFonts w:ascii="GHEA Grapalat" w:hAnsi="GHEA Grapalat" w:cs="Sylfaen"/>
          <w:b/>
          <w:lang w:val="hy-AM" w:eastAsia="en-US"/>
        </w:rPr>
        <w:t>արդյունքը</w:t>
      </w:r>
      <w:r w:rsidR="00355AFA" w:rsidRPr="00D86701">
        <w:rPr>
          <w:rFonts w:ascii="GHEA Grapalat" w:hAnsi="GHEA Grapalat" w:cs="Courier New"/>
          <w:b/>
          <w:lang w:val="hy-AM" w:eastAsia="en-US"/>
        </w:rPr>
        <w:t>.</w:t>
      </w:r>
      <w:r w:rsidR="001547B4" w:rsidRPr="00D86701">
        <w:rPr>
          <w:rFonts w:ascii="GHEA Grapalat" w:hAnsi="GHEA Grapalat" w:cs="Courier New"/>
          <w:b/>
          <w:lang w:val="hy-AM" w:eastAsia="en-US"/>
        </w:rPr>
        <w:t xml:space="preserve"> </w:t>
      </w:r>
    </w:p>
    <w:p w:rsidR="00355AFA" w:rsidRPr="00D86701" w:rsidRDefault="00206A50" w:rsidP="00722691">
      <w:pPr>
        <w:autoSpaceDN w:val="0"/>
        <w:spacing w:after="24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86701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D86701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D86701">
        <w:rPr>
          <w:rFonts w:ascii="GHEA Grapalat" w:hAnsi="GHEA Grapalat" w:cs="Sylfaen"/>
          <w:sz w:val="24"/>
          <w:szCs w:val="24"/>
          <w:lang w:val="hy-AM"/>
        </w:rPr>
        <w:t>ընդուն</w:t>
      </w:r>
      <w:r w:rsidRPr="00D86701">
        <w:rPr>
          <w:rFonts w:ascii="GHEA Grapalat" w:hAnsi="GHEA Grapalat" w:cs="Sylfaen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Sylfaen"/>
          <w:sz w:val="24"/>
          <w:szCs w:val="24"/>
          <w:lang w:val="hy-AM"/>
        </w:rPr>
        <w:t>ման</w:t>
      </w:r>
      <w:r w:rsidRPr="00D86701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D86701">
        <w:rPr>
          <w:rFonts w:ascii="GHEA Grapalat" w:hAnsi="GHEA Grapalat" w:cs="Sylfaen"/>
          <w:sz w:val="24"/>
          <w:szCs w:val="24"/>
          <w:lang w:val="hy-AM"/>
        </w:rPr>
        <w:t>արդ</w:t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Sylfaen"/>
          <w:sz w:val="24"/>
          <w:szCs w:val="24"/>
          <w:lang w:val="hy-AM"/>
        </w:rPr>
        <w:t>յուն</w:t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Courier New"/>
          <w:sz w:val="24"/>
          <w:szCs w:val="24"/>
          <w:lang w:val="hy-AM"/>
        </w:rPr>
        <w:softHyphen/>
      </w:r>
      <w:r w:rsidRPr="00D86701">
        <w:rPr>
          <w:rFonts w:ascii="GHEA Grapalat" w:hAnsi="GHEA Grapalat" w:cs="Sylfaen"/>
          <w:sz w:val="24"/>
          <w:szCs w:val="24"/>
          <w:lang w:val="hy-AM"/>
        </w:rPr>
        <w:t>քում</w:t>
      </w:r>
      <w:r w:rsidRPr="00D86701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D86701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Pr="00D86701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D86701">
        <w:rPr>
          <w:rFonts w:ascii="GHEA Grapalat" w:hAnsi="GHEA Grapalat" w:cs="Sylfaen"/>
          <w:sz w:val="24"/>
          <w:szCs w:val="24"/>
          <w:lang w:val="hy-AM"/>
        </w:rPr>
        <w:t xml:space="preserve">է վերացնելու </w:t>
      </w:r>
      <w:r w:rsidRPr="00D86701">
        <w:rPr>
          <w:rFonts w:ascii="GHEA Grapalat" w:hAnsi="GHEA Grapalat" w:cs="Arial Unicode"/>
          <w:color w:val="000000"/>
          <w:sz w:val="24"/>
          <w:szCs w:val="24"/>
          <w:lang w:val="hy-AM"/>
        </w:rPr>
        <w:t>«Քաղաքացիական</w:t>
      </w:r>
      <w:r w:rsidRPr="00D867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86701">
        <w:rPr>
          <w:rFonts w:ascii="GHEA Grapalat" w:hAnsi="GHEA Grapalat" w:cs="Arial Unicode"/>
          <w:color w:val="000000"/>
          <w:sz w:val="24"/>
          <w:szCs w:val="24"/>
          <w:lang w:val="hy-AM"/>
        </w:rPr>
        <w:t>ծառայության</w:t>
      </w:r>
      <w:r w:rsidRPr="00D8670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8670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մասին» և </w:t>
      </w:r>
      <w:r w:rsidRPr="00D86701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«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>Ներքին աուդիտի մասին»</w:t>
      </w:r>
      <w:r w:rsidRPr="00D86701">
        <w:rPr>
          <w:rFonts w:ascii="Courier New" w:hAnsi="Courier New" w:cs="Courier New"/>
          <w:iCs/>
          <w:color w:val="000000"/>
          <w:sz w:val="24"/>
          <w:szCs w:val="24"/>
          <w:lang w:val="hy-AM"/>
        </w:rPr>
        <w:t> 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>օրենքներում</w:t>
      </w:r>
      <w:r w:rsidRPr="00D8670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առկա հակասությունը, ինչպես նաև 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ներքին աուդիտի ստորաբաժանման ղեկավարի նշանակման համար նախատեսելու որոշակի բացառություններ՝ գործընթացն ավելի արդյունավետ, </w:t>
      </w:r>
      <w:r w:rsidR="001547B4"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հոսուն, 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>ճկուն</w:t>
      </w:r>
      <w:r w:rsidR="001547B4"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>, ինչպես նաև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նպատակամետ դարձնելու համար</w:t>
      </w:r>
      <w:r w:rsidR="001547B4"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>:</w:t>
      </w:r>
      <w:r w:rsidR="00355AFA" w:rsidRPr="00D8670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F626A" w:rsidRPr="00D8670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11C1D" w:rsidRPr="00D8670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644CEB" w:rsidRPr="00D86701" w:rsidRDefault="00355AFA" w:rsidP="00A83796">
      <w:pPr>
        <w:numPr>
          <w:ilvl w:val="0"/>
          <w:numId w:val="6"/>
        </w:numPr>
        <w:autoSpaceDN w:val="0"/>
        <w:spacing w:after="240" w:line="360" w:lineRule="auto"/>
        <w:ind w:left="-14" w:firstLine="73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8670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Կապը ռազմավարական փաստաթղթերի հետ. </w:t>
      </w:r>
    </w:p>
    <w:p w:rsidR="00355AFA" w:rsidRPr="00D86701" w:rsidRDefault="00CF0754" w:rsidP="00A83796">
      <w:pPr>
        <w:autoSpaceDN w:val="0"/>
        <w:spacing w:after="240" w:line="360" w:lineRule="auto"/>
        <w:ind w:left="-1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86701">
        <w:rPr>
          <w:rFonts w:ascii="GHEA Grapalat" w:hAnsi="GHEA Grapalat"/>
          <w:color w:val="000000"/>
          <w:sz w:val="24"/>
          <w:szCs w:val="24"/>
          <w:lang w:val="hy-AM"/>
        </w:rPr>
        <w:t>Ռազմավարական փաստաթղթերի հետ ուղղակի կապ չկա</w:t>
      </w:r>
      <w:r w:rsidR="00355AFA" w:rsidRPr="00D8670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722691" w:rsidRPr="00D86701" w:rsidRDefault="008F626A" w:rsidP="00A83796">
      <w:pPr>
        <w:pStyle w:val="ListParagraph"/>
        <w:numPr>
          <w:ilvl w:val="0"/>
          <w:numId w:val="6"/>
        </w:numPr>
        <w:autoSpaceDN w:val="0"/>
        <w:spacing w:line="360" w:lineRule="auto"/>
        <w:ind w:left="0" w:firstLine="720"/>
        <w:jc w:val="both"/>
        <w:rPr>
          <w:rFonts w:ascii="GHEA Grapalat" w:hAnsi="GHEA Grapalat"/>
          <w:iCs/>
          <w:color w:val="000000"/>
          <w:lang w:val="hy-AM"/>
        </w:rPr>
      </w:pPr>
      <w:r w:rsidRPr="00D86701">
        <w:rPr>
          <w:rFonts w:ascii="GHEA Grapalat" w:hAnsi="GHEA Grapalat" w:cs="Sylfaen"/>
          <w:b/>
          <w:lang w:val="hy-AM"/>
        </w:rPr>
        <w:t xml:space="preserve">Այլ տեղեկություններ. </w:t>
      </w:r>
    </w:p>
    <w:p w:rsidR="008F626A" w:rsidRPr="00D86701" w:rsidRDefault="008F626A" w:rsidP="00722691">
      <w:pPr>
        <w:autoSpaceDN w:val="0"/>
        <w:spacing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lang w:val="hy-AM"/>
        </w:rPr>
      </w:pP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>Նախագծի ընդունումը լրացուցիչ ֆինանսական միջոցների անհրա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>ժեշ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>տու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 xml:space="preserve">թյուն չի պահանջում, իսկ դրա </w:t>
      </w:r>
      <w:proofErr w:type="spellStart"/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>ընդուն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>մամբ</w:t>
      </w:r>
      <w:proofErr w:type="spellEnd"/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պայմանավորված՝ պե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>տա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>կան բյուջեի եկա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>մուտ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>ների նվա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>զե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>ցում կամ ծախ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>սերի ավելա</w:t>
      </w:r>
      <w:r w:rsidRPr="00D86701">
        <w:rPr>
          <w:rFonts w:ascii="GHEA Grapalat" w:hAnsi="GHEA Grapalat"/>
          <w:iCs/>
          <w:color w:val="000000"/>
          <w:sz w:val="24"/>
          <w:szCs w:val="24"/>
          <w:lang w:val="hy-AM"/>
        </w:rPr>
        <w:softHyphen/>
        <w:t>ցում տեղի չի ունենա:</w:t>
      </w:r>
    </w:p>
    <w:p w:rsidR="00E33AA3" w:rsidRPr="00D86701" w:rsidRDefault="00E33AA3" w:rsidP="00A83796">
      <w:pPr>
        <w:shd w:val="clear" w:color="auto" w:fill="FFFFFF"/>
        <w:spacing w:line="360" w:lineRule="auto"/>
        <w:ind w:firstLine="567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</w:pPr>
    </w:p>
    <w:p w:rsidR="001D3AEE" w:rsidRPr="00D86701" w:rsidRDefault="001D3AEE" w:rsidP="00A83796">
      <w:pPr>
        <w:shd w:val="clear" w:color="auto" w:fill="FFFFFF"/>
        <w:spacing w:line="360" w:lineRule="auto"/>
        <w:ind w:firstLine="567"/>
        <w:jc w:val="center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</w:pPr>
    </w:p>
    <w:p w:rsidR="001D3AEE" w:rsidRPr="00D86701" w:rsidRDefault="001D3AEE" w:rsidP="00A83796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D3AEE" w:rsidRPr="00D86701" w:rsidRDefault="001D3AEE" w:rsidP="00A83796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55AFA" w:rsidRPr="00D86701" w:rsidRDefault="00355AFA" w:rsidP="00A8379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355AFA" w:rsidRPr="00D86701" w:rsidSect="00AC1440">
      <w:pgSz w:w="12240" w:h="15840"/>
      <w:pgMar w:top="113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2"/>
        </w:tabs>
        <w:ind w:left="1052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952"/>
        </w:tabs>
        <w:ind w:left="1952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92"/>
        </w:tabs>
        <w:ind w:left="2492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92"/>
        </w:tabs>
        <w:ind w:left="3392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32"/>
        </w:tabs>
        <w:ind w:left="3932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832"/>
        </w:tabs>
        <w:ind w:left="4832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372"/>
        </w:tabs>
        <w:ind w:left="5372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12"/>
        </w:tabs>
        <w:ind w:left="5912" w:hanging="1440"/>
      </w:pPr>
      <w:rPr>
        <w:rFonts w:cs="Times New Roman" w:hint="default"/>
        <w:b/>
        <w:sz w:val="24"/>
      </w:rPr>
    </w:lvl>
  </w:abstractNum>
  <w:abstractNum w:abstractNumId="1">
    <w:nsid w:val="13AF47D9"/>
    <w:multiLevelType w:val="hybridMultilevel"/>
    <w:tmpl w:val="1072440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6485623"/>
    <w:multiLevelType w:val="hybridMultilevel"/>
    <w:tmpl w:val="FA705140"/>
    <w:lvl w:ilvl="0" w:tplc="DB62DEDA">
      <w:start w:val="5"/>
      <w:numFmt w:val="decimal"/>
      <w:lvlText w:val="%1."/>
      <w:lvlJc w:val="left"/>
      <w:pPr>
        <w:ind w:left="927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BA2BDA"/>
    <w:multiLevelType w:val="hybridMultilevel"/>
    <w:tmpl w:val="79FC1734"/>
    <w:lvl w:ilvl="0" w:tplc="F384BEE8">
      <w:start w:val="1"/>
      <w:numFmt w:val="decimal"/>
      <w:lvlText w:val="%1."/>
      <w:lvlJc w:val="left"/>
      <w:pPr>
        <w:ind w:left="990" w:hanging="360"/>
      </w:pPr>
      <w:rPr>
        <w:rFonts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CC2449F"/>
    <w:multiLevelType w:val="hybridMultilevel"/>
    <w:tmpl w:val="B79A07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35F24"/>
    <w:multiLevelType w:val="hybridMultilevel"/>
    <w:tmpl w:val="8A7ADF7A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2B0019" w:tentative="1">
      <w:start w:val="1"/>
      <w:numFmt w:val="lowerLetter"/>
      <w:lvlText w:val="%2."/>
      <w:lvlJc w:val="left"/>
      <w:pPr>
        <w:ind w:left="1426" w:hanging="360"/>
      </w:pPr>
    </w:lvl>
    <w:lvl w:ilvl="2" w:tplc="042B001B" w:tentative="1">
      <w:start w:val="1"/>
      <w:numFmt w:val="lowerRoman"/>
      <w:lvlText w:val="%3."/>
      <w:lvlJc w:val="right"/>
      <w:pPr>
        <w:ind w:left="2146" w:hanging="180"/>
      </w:pPr>
    </w:lvl>
    <w:lvl w:ilvl="3" w:tplc="042B000F" w:tentative="1">
      <w:start w:val="1"/>
      <w:numFmt w:val="decimal"/>
      <w:lvlText w:val="%4."/>
      <w:lvlJc w:val="left"/>
      <w:pPr>
        <w:ind w:left="2866" w:hanging="360"/>
      </w:pPr>
    </w:lvl>
    <w:lvl w:ilvl="4" w:tplc="042B0019" w:tentative="1">
      <w:start w:val="1"/>
      <w:numFmt w:val="lowerLetter"/>
      <w:lvlText w:val="%5."/>
      <w:lvlJc w:val="left"/>
      <w:pPr>
        <w:ind w:left="3586" w:hanging="360"/>
      </w:pPr>
    </w:lvl>
    <w:lvl w:ilvl="5" w:tplc="042B001B" w:tentative="1">
      <w:start w:val="1"/>
      <w:numFmt w:val="lowerRoman"/>
      <w:lvlText w:val="%6."/>
      <w:lvlJc w:val="right"/>
      <w:pPr>
        <w:ind w:left="4306" w:hanging="180"/>
      </w:pPr>
    </w:lvl>
    <w:lvl w:ilvl="6" w:tplc="042B000F" w:tentative="1">
      <w:start w:val="1"/>
      <w:numFmt w:val="decimal"/>
      <w:lvlText w:val="%7."/>
      <w:lvlJc w:val="left"/>
      <w:pPr>
        <w:ind w:left="5026" w:hanging="360"/>
      </w:pPr>
    </w:lvl>
    <w:lvl w:ilvl="7" w:tplc="042B0019" w:tentative="1">
      <w:start w:val="1"/>
      <w:numFmt w:val="lowerLetter"/>
      <w:lvlText w:val="%8."/>
      <w:lvlJc w:val="left"/>
      <w:pPr>
        <w:ind w:left="5746" w:hanging="360"/>
      </w:pPr>
    </w:lvl>
    <w:lvl w:ilvl="8" w:tplc="042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>
    <w:nsid w:val="7B456AB2"/>
    <w:multiLevelType w:val="hybridMultilevel"/>
    <w:tmpl w:val="79FC1734"/>
    <w:lvl w:ilvl="0" w:tplc="F384BEE8">
      <w:start w:val="1"/>
      <w:numFmt w:val="decimal"/>
      <w:lvlText w:val="%1."/>
      <w:lvlJc w:val="left"/>
      <w:pPr>
        <w:ind w:left="990" w:hanging="360"/>
      </w:pPr>
      <w:rPr>
        <w:rFonts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AF"/>
    <w:rsid w:val="00001054"/>
    <w:rsid w:val="00002228"/>
    <w:rsid w:val="000062C3"/>
    <w:rsid w:val="000207B2"/>
    <w:rsid w:val="0006286A"/>
    <w:rsid w:val="000B0197"/>
    <w:rsid w:val="00127118"/>
    <w:rsid w:val="001312D0"/>
    <w:rsid w:val="001547B4"/>
    <w:rsid w:val="00176F5B"/>
    <w:rsid w:val="0018045D"/>
    <w:rsid w:val="001A51FF"/>
    <w:rsid w:val="001B5EC0"/>
    <w:rsid w:val="001C6F99"/>
    <w:rsid w:val="001D3AEE"/>
    <w:rsid w:val="001F3035"/>
    <w:rsid w:val="00206A50"/>
    <w:rsid w:val="00211DE6"/>
    <w:rsid w:val="00212B8B"/>
    <w:rsid w:val="002273F2"/>
    <w:rsid w:val="0026149B"/>
    <w:rsid w:val="002750D8"/>
    <w:rsid w:val="00280655"/>
    <w:rsid w:val="002A6C1E"/>
    <w:rsid w:val="003125E7"/>
    <w:rsid w:val="00355AFA"/>
    <w:rsid w:val="00372DB3"/>
    <w:rsid w:val="003D3747"/>
    <w:rsid w:val="003E262F"/>
    <w:rsid w:val="003F7F97"/>
    <w:rsid w:val="004B519A"/>
    <w:rsid w:val="004C7579"/>
    <w:rsid w:val="005A2FEA"/>
    <w:rsid w:val="005A6D9E"/>
    <w:rsid w:val="005B6518"/>
    <w:rsid w:val="005C4045"/>
    <w:rsid w:val="005E5AE8"/>
    <w:rsid w:val="0061761B"/>
    <w:rsid w:val="00626B29"/>
    <w:rsid w:val="00644CEB"/>
    <w:rsid w:val="00646EEF"/>
    <w:rsid w:val="006524A2"/>
    <w:rsid w:val="00675EA0"/>
    <w:rsid w:val="006A51E6"/>
    <w:rsid w:val="00722691"/>
    <w:rsid w:val="00727ADB"/>
    <w:rsid w:val="00745E28"/>
    <w:rsid w:val="007813ED"/>
    <w:rsid w:val="00813790"/>
    <w:rsid w:val="00850651"/>
    <w:rsid w:val="008605C7"/>
    <w:rsid w:val="008B5C51"/>
    <w:rsid w:val="008E5402"/>
    <w:rsid w:val="008E57ED"/>
    <w:rsid w:val="008F0EAF"/>
    <w:rsid w:val="008F5003"/>
    <w:rsid w:val="008F626A"/>
    <w:rsid w:val="009029F6"/>
    <w:rsid w:val="0091230A"/>
    <w:rsid w:val="009125F5"/>
    <w:rsid w:val="0093086F"/>
    <w:rsid w:val="009C48EF"/>
    <w:rsid w:val="009C7F5A"/>
    <w:rsid w:val="00A11C1D"/>
    <w:rsid w:val="00A1691F"/>
    <w:rsid w:val="00A83796"/>
    <w:rsid w:val="00AC1440"/>
    <w:rsid w:val="00AC456A"/>
    <w:rsid w:val="00AE5191"/>
    <w:rsid w:val="00B403C2"/>
    <w:rsid w:val="00B5479E"/>
    <w:rsid w:val="00B915BD"/>
    <w:rsid w:val="00C03E0F"/>
    <w:rsid w:val="00C077CC"/>
    <w:rsid w:val="00C16001"/>
    <w:rsid w:val="00C82CB0"/>
    <w:rsid w:val="00C83476"/>
    <w:rsid w:val="00CC0B54"/>
    <w:rsid w:val="00CF0754"/>
    <w:rsid w:val="00D10C10"/>
    <w:rsid w:val="00D27A4B"/>
    <w:rsid w:val="00D369A3"/>
    <w:rsid w:val="00D86701"/>
    <w:rsid w:val="00D8750C"/>
    <w:rsid w:val="00D93D28"/>
    <w:rsid w:val="00DA2D3E"/>
    <w:rsid w:val="00DB7E2C"/>
    <w:rsid w:val="00DD3186"/>
    <w:rsid w:val="00DE5AD0"/>
    <w:rsid w:val="00DF0D1B"/>
    <w:rsid w:val="00DF1488"/>
    <w:rsid w:val="00E1752C"/>
    <w:rsid w:val="00E33AA3"/>
    <w:rsid w:val="00E4139C"/>
    <w:rsid w:val="00E669A9"/>
    <w:rsid w:val="00E67639"/>
    <w:rsid w:val="00E700C2"/>
    <w:rsid w:val="00E75DFF"/>
    <w:rsid w:val="00E9225C"/>
    <w:rsid w:val="00EB2453"/>
    <w:rsid w:val="00EC1065"/>
    <w:rsid w:val="00EC1139"/>
    <w:rsid w:val="00EF5495"/>
    <w:rsid w:val="00F0064A"/>
    <w:rsid w:val="00F053B1"/>
    <w:rsid w:val="00F10690"/>
    <w:rsid w:val="00F145FE"/>
    <w:rsid w:val="00F1728B"/>
    <w:rsid w:val="00F527C2"/>
    <w:rsid w:val="00F82144"/>
    <w:rsid w:val="00F9528F"/>
    <w:rsid w:val="00FA3C4B"/>
    <w:rsid w:val="00F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DBCCDD-4E2D-4C41-9333-FAA2B5FD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8F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0EAF"/>
    <w:rPr>
      <w:b/>
      <w:bCs/>
    </w:rPr>
  </w:style>
  <w:style w:type="character" w:customStyle="1" w:styleId="BodyTextChar">
    <w:name w:val="Body Text Char"/>
    <w:link w:val="BodyText"/>
    <w:locked/>
    <w:rsid w:val="00355A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355AFA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355AFA"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qFormat/>
    <w:rsid w:val="00355AFA"/>
    <w:pPr>
      <w:spacing w:after="0" w:line="240" w:lineRule="auto"/>
      <w:ind w:left="720"/>
      <w:contextualSpacing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locked/>
    <w:rsid w:val="00355AFA"/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33A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Asatryan</dc:creator>
  <cp:lastModifiedBy>Mariam Ilanjyan</cp:lastModifiedBy>
  <cp:revision>36</cp:revision>
  <cp:lastPrinted>2022-05-23T08:29:00Z</cp:lastPrinted>
  <dcterms:created xsi:type="dcterms:W3CDTF">2023-04-03T05:33:00Z</dcterms:created>
  <dcterms:modified xsi:type="dcterms:W3CDTF">2023-05-12T13:37:00Z</dcterms:modified>
</cp:coreProperties>
</file>