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E1521" w14:textId="0ADE414C" w:rsidR="009D409E" w:rsidRPr="00DF538D" w:rsidRDefault="009D409E" w:rsidP="003564ED">
      <w:pPr>
        <w:pStyle w:val="Heading1"/>
        <w:spacing w:after="0" w:line="276" w:lineRule="auto"/>
        <w:ind w:left="0" w:right="216" w:firstLine="426"/>
        <w:jc w:val="center"/>
        <w:rPr>
          <w:rFonts w:ascii="GHEA Grapalat" w:hAnsi="GHEA Grapalat"/>
          <w:sz w:val="24"/>
          <w:szCs w:val="24"/>
        </w:rPr>
      </w:pPr>
      <w:r w:rsidRPr="00DF538D">
        <w:rPr>
          <w:rFonts w:ascii="GHEA Grapalat" w:hAnsi="GHEA Grapalat"/>
          <w:sz w:val="24"/>
          <w:szCs w:val="24"/>
        </w:rPr>
        <w:t>ՀԻՄՆԱՎՈՐՈՒՄ</w:t>
      </w:r>
    </w:p>
    <w:p w14:paraId="6FAE1522" w14:textId="7887B3F2" w:rsidR="00DF538D" w:rsidRPr="00933558" w:rsidRDefault="00B627EC" w:rsidP="003564ED">
      <w:pPr>
        <w:tabs>
          <w:tab w:val="center" w:pos="-6480"/>
          <w:tab w:val="right" w:pos="8640"/>
        </w:tabs>
        <w:spacing w:after="0" w:line="276" w:lineRule="auto"/>
        <w:ind w:right="126" w:firstLine="426"/>
        <w:jc w:val="center"/>
        <w:rPr>
          <w:rFonts w:ascii="GHEA Grapalat" w:eastAsia="Times New Roman" w:hAnsi="GHEA Grapalat"/>
          <w:b/>
          <w:bCs/>
          <w:sz w:val="24"/>
          <w:szCs w:val="24"/>
        </w:rPr>
      </w:pPr>
      <w:r w:rsidRPr="00B627EC">
        <w:rPr>
          <w:rFonts w:ascii="GHEA Grapalat" w:eastAsia="Times New Roman" w:hAnsi="GHEA Grapalat"/>
          <w:b/>
          <w:bCs/>
          <w:sz w:val="24"/>
          <w:szCs w:val="24"/>
        </w:rPr>
        <w:t xml:space="preserve">ՀԱՅԱՍՏԱՆԻ ՀԱՆՐԱՊԵՏՈՒԹՅՈՒՆՈՒՄ </w:t>
      </w:r>
      <w:r w:rsidR="00933558" w:rsidRPr="0030405C">
        <w:rPr>
          <w:rFonts w:ascii="GHEA Grapalat" w:hAnsi="GHEA Grapalat"/>
          <w:b/>
          <w:caps/>
          <w:sz w:val="24"/>
          <w:szCs w:val="24"/>
          <w:lang w:val="hy-AM"/>
        </w:rPr>
        <w:t>տնտեսապես բարդ ապրանքների արտադրությամբ զբաղվող առեվտրային ընկերություններին պետական ԱՋԱԿՑՈՒԹՅՈՒՆ ՍՏԱնալու համար ներկայացվող պահանջները, աջակցության տրամադրման եվ դՐԱ չափը սահմանելու կարգը</w:t>
      </w:r>
      <w:r w:rsidR="00933558">
        <w:rPr>
          <w:rFonts w:ascii="GHEA Grapalat" w:hAnsi="GHEA Grapalat"/>
          <w:b/>
          <w:caps/>
          <w:sz w:val="24"/>
          <w:szCs w:val="24"/>
          <w:lang w:val="hy-AM"/>
        </w:rPr>
        <w:t xml:space="preserve"> </w:t>
      </w:r>
      <w:r w:rsidR="00933558" w:rsidRPr="0030405C">
        <w:rPr>
          <w:rFonts w:ascii="GHEA Grapalat" w:hAnsi="GHEA Grapalat"/>
          <w:b/>
          <w:bCs/>
          <w:sz w:val="24"/>
          <w:szCs w:val="24"/>
          <w:lang w:val="hy-AM"/>
        </w:rPr>
        <w:t xml:space="preserve">ՀԱՍՏԱՏԵԼՈՒ </w:t>
      </w:r>
      <w:r w:rsidR="00933558" w:rsidRPr="0030405C">
        <w:rPr>
          <w:rFonts w:ascii="GHEA Grapalat" w:hAnsi="GHEA Grapalat"/>
          <w:b/>
          <w:sz w:val="24"/>
          <w:szCs w:val="24"/>
          <w:lang w:val="hy-AM"/>
        </w:rPr>
        <w:t>ՄԱՍԻՆ</w:t>
      </w:r>
      <w:r w:rsidR="00933558">
        <w:rPr>
          <w:rFonts w:ascii="GHEA Grapalat" w:hAnsi="GHEA Grapalat"/>
          <w:b/>
          <w:sz w:val="24"/>
          <w:szCs w:val="24"/>
          <w:lang w:val="hy-AM"/>
        </w:rPr>
        <w:t xml:space="preserve"> </w:t>
      </w:r>
      <w:r w:rsidR="00791920">
        <w:rPr>
          <w:rFonts w:ascii="GHEA Grapalat" w:eastAsia="Times New Roman" w:hAnsi="GHEA Grapalat"/>
          <w:b/>
          <w:bCs/>
          <w:sz w:val="24"/>
          <w:szCs w:val="24"/>
          <w:lang w:val="hy-AM"/>
        </w:rPr>
        <w:t>ԿԱՌԱՎԱՐՈՒԹՅԱՆ ՈՐՈՇՈՒՄ</w:t>
      </w:r>
    </w:p>
    <w:p w14:paraId="6FAE1523" w14:textId="77777777" w:rsidR="00A1483C" w:rsidRPr="00A1483C" w:rsidRDefault="00A1483C" w:rsidP="003564ED">
      <w:pPr>
        <w:tabs>
          <w:tab w:val="center" w:pos="-6480"/>
          <w:tab w:val="right" w:pos="8640"/>
        </w:tabs>
        <w:spacing w:after="0" w:line="276" w:lineRule="auto"/>
        <w:ind w:right="126" w:firstLine="426"/>
        <w:jc w:val="center"/>
        <w:rPr>
          <w:rFonts w:ascii="GHEA Grapalat" w:eastAsia="Times New Roman" w:hAnsi="GHEA Grapalat"/>
          <w:b/>
          <w:bCs/>
          <w:sz w:val="24"/>
          <w:szCs w:val="24"/>
          <w:lang w:val="hy-AM"/>
        </w:rPr>
      </w:pPr>
    </w:p>
    <w:p w14:paraId="6FAE1524" w14:textId="77777777" w:rsidR="00DF538D" w:rsidRPr="00DF538D" w:rsidRDefault="00C12E1F" w:rsidP="003564ED">
      <w:pPr>
        <w:pStyle w:val="ListParagraph"/>
        <w:numPr>
          <w:ilvl w:val="0"/>
          <w:numId w:val="5"/>
        </w:numPr>
        <w:spacing w:after="0"/>
        <w:ind w:left="-142" w:firstLine="426"/>
        <w:jc w:val="both"/>
        <w:rPr>
          <w:rFonts w:ascii="GHEA Grapalat" w:hAnsi="GHEA Grapalat"/>
          <w:sz w:val="24"/>
          <w:szCs w:val="24"/>
          <w:lang w:val="hy-AM"/>
        </w:rPr>
      </w:pPr>
      <w:r w:rsidRPr="00DF538D">
        <w:rPr>
          <w:rFonts w:ascii="GHEA Grapalat" w:hAnsi="GHEA Grapalat" w:cs="Sylfaen"/>
          <w:b/>
          <w:sz w:val="24"/>
          <w:szCs w:val="24"/>
          <w:lang w:val="hy-AM"/>
        </w:rPr>
        <w:t>Անհրաժեշտությունը</w:t>
      </w:r>
    </w:p>
    <w:p w14:paraId="6FAE1525" w14:textId="090F462D" w:rsidR="00041018" w:rsidRPr="003E7F20" w:rsidRDefault="00DF538D" w:rsidP="003564ED">
      <w:pPr>
        <w:pStyle w:val="ListParagraph"/>
        <w:spacing w:after="0"/>
        <w:ind w:left="-142" w:firstLine="426"/>
        <w:jc w:val="both"/>
        <w:rPr>
          <w:rFonts w:ascii="GHEA Grapalat" w:hAnsi="GHEA Grapalat"/>
          <w:sz w:val="24"/>
          <w:szCs w:val="24"/>
          <w:lang w:val="hy-AM"/>
        </w:rPr>
      </w:pPr>
      <w:r w:rsidRPr="003E7F20">
        <w:rPr>
          <w:rFonts w:ascii="GHEA Grapalat" w:hAnsi="GHEA Grapalat"/>
          <w:sz w:val="24"/>
          <w:szCs w:val="24"/>
          <w:lang w:val="hy-AM"/>
        </w:rPr>
        <w:t>Հայաստանի Հանրապետության կառավարության</w:t>
      </w:r>
      <w:r w:rsidR="009C690D" w:rsidRPr="009C690D">
        <w:rPr>
          <w:rFonts w:ascii="GHEA Grapalat" w:hAnsi="GHEA Grapalat"/>
          <w:sz w:val="24"/>
          <w:szCs w:val="24"/>
          <w:lang w:val="hy-AM"/>
        </w:rPr>
        <w:t xml:space="preserve"> </w:t>
      </w:r>
      <w:r w:rsidR="003D4797">
        <w:rPr>
          <w:rFonts w:ascii="GHEA Grapalat" w:hAnsi="GHEA Grapalat"/>
          <w:sz w:val="24"/>
          <w:szCs w:val="24"/>
          <w:lang w:val="hy-AM"/>
        </w:rPr>
        <w:t>Հ</w:t>
      </w:r>
      <w:r w:rsidR="003D4797" w:rsidRPr="00436FFC">
        <w:rPr>
          <w:rFonts w:ascii="GHEA Grapalat" w:hAnsi="GHEA Grapalat"/>
          <w:sz w:val="24"/>
          <w:szCs w:val="24"/>
          <w:lang w:val="hy-AM"/>
        </w:rPr>
        <w:t>այաստանի</w:t>
      </w:r>
      <w:r w:rsidR="00436FFC" w:rsidRPr="00436FFC">
        <w:rPr>
          <w:rFonts w:ascii="GHEA Grapalat" w:hAnsi="GHEA Grapalat"/>
          <w:sz w:val="24"/>
          <w:szCs w:val="24"/>
          <w:lang w:val="hy-AM"/>
        </w:rPr>
        <w:t xml:space="preserve"> </w:t>
      </w:r>
      <w:r w:rsidR="003D4797">
        <w:rPr>
          <w:rFonts w:ascii="GHEA Grapalat" w:hAnsi="GHEA Grapalat"/>
          <w:sz w:val="24"/>
          <w:szCs w:val="24"/>
          <w:lang w:val="hy-AM"/>
        </w:rPr>
        <w:t>Հ</w:t>
      </w:r>
      <w:r w:rsidR="003D4797" w:rsidRPr="00436FFC">
        <w:rPr>
          <w:rFonts w:ascii="GHEA Grapalat" w:hAnsi="GHEA Grapalat"/>
          <w:sz w:val="24"/>
          <w:szCs w:val="24"/>
          <w:lang w:val="hy-AM"/>
        </w:rPr>
        <w:t>անրապետությունում</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տնտեսապես</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բարդ</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ապրանքների</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արտադրությամբ</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զբաղվող</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առ</w:t>
      </w:r>
      <w:r w:rsidR="003D4797">
        <w:rPr>
          <w:rFonts w:ascii="GHEA Grapalat" w:hAnsi="GHEA Grapalat"/>
          <w:sz w:val="24"/>
          <w:szCs w:val="24"/>
          <w:lang w:val="hy-AM"/>
        </w:rPr>
        <w:t>և</w:t>
      </w:r>
      <w:r w:rsidR="003D4797" w:rsidRPr="00436FFC">
        <w:rPr>
          <w:rFonts w:ascii="GHEA Grapalat" w:hAnsi="GHEA Grapalat"/>
          <w:sz w:val="24"/>
          <w:szCs w:val="24"/>
          <w:lang w:val="hy-AM"/>
        </w:rPr>
        <w:t>տրային</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ընկերություններին</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պետական</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աջակցություն</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ստանալու</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համար</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ներկայացվող</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պահանջները</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աջակցության</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տրամադրման</w:t>
      </w:r>
      <w:r w:rsidR="00436FFC" w:rsidRPr="00436FFC">
        <w:rPr>
          <w:rFonts w:ascii="GHEA Grapalat" w:hAnsi="GHEA Grapalat"/>
          <w:sz w:val="24"/>
          <w:szCs w:val="24"/>
          <w:lang w:val="hy-AM"/>
        </w:rPr>
        <w:t xml:space="preserve"> </w:t>
      </w:r>
      <w:r w:rsidR="003D4797">
        <w:rPr>
          <w:rFonts w:ascii="GHEA Grapalat" w:hAnsi="GHEA Grapalat"/>
          <w:sz w:val="24"/>
          <w:szCs w:val="24"/>
          <w:lang w:val="hy-AM"/>
        </w:rPr>
        <w:t>և</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դրա</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չափը</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սահմանելու</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կարգը</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հաստատելու</w:t>
      </w:r>
      <w:r w:rsidR="00436FFC" w:rsidRPr="00436FFC">
        <w:rPr>
          <w:rFonts w:ascii="GHEA Grapalat" w:hAnsi="GHEA Grapalat"/>
          <w:sz w:val="24"/>
          <w:szCs w:val="24"/>
          <w:lang w:val="hy-AM"/>
        </w:rPr>
        <w:t xml:space="preserve"> </w:t>
      </w:r>
      <w:r w:rsidR="003D4797" w:rsidRPr="00436FFC">
        <w:rPr>
          <w:rFonts w:ascii="GHEA Grapalat" w:hAnsi="GHEA Grapalat"/>
          <w:sz w:val="24"/>
          <w:szCs w:val="24"/>
          <w:lang w:val="hy-AM"/>
        </w:rPr>
        <w:t>մասին</w:t>
      </w:r>
      <w:r w:rsidR="00B627EC" w:rsidRPr="00B627EC">
        <w:rPr>
          <w:rFonts w:ascii="GHEA Grapalat" w:hAnsi="GHEA Grapalat"/>
          <w:sz w:val="24"/>
          <w:szCs w:val="24"/>
          <w:lang w:val="hy-AM"/>
        </w:rPr>
        <w:t xml:space="preserve"> </w:t>
      </w:r>
      <w:r w:rsidRPr="003E7F20">
        <w:rPr>
          <w:rFonts w:ascii="GHEA Grapalat" w:hAnsi="GHEA Grapalat"/>
          <w:sz w:val="24"/>
          <w:szCs w:val="24"/>
          <w:lang w:val="hy-AM"/>
        </w:rPr>
        <w:t>որոշման նախագծի ընդունումը պայմանավորված է</w:t>
      </w:r>
      <w:r w:rsidR="008E4E37" w:rsidRPr="008E4E37">
        <w:rPr>
          <w:rFonts w:ascii="GHEA Grapalat" w:hAnsi="GHEA Grapalat"/>
          <w:sz w:val="24"/>
          <w:szCs w:val="24"/>
          <w:lang w:val="hy-AM"/>
        </w:rPr>
        <w:t xml:space="preserve"> </w:t>
      </w:r>
      <w:r w:rsidR="00985CA2">
        <w:rPr>
          <w:rFonts w:ascii="GHEA Grapalat" w:hAnsi="GHEA Grapalat"/>
          <w:sz w:val="24"/>
          <w:szCs w:val="24"/>
          <w:lang w:val="hy-AM"/>
        </w:rPr>
        <w:t xml:space="preserve">արդյունաբերության ոլորտում </w:t>
      </w:r>
      <w:r w:rsidR="008826EE">
        <w:rPr>
          <w:rFonts w:ascii="GHEA Grapalat" w:hAnsi="GHEA Grapalat"/>
          <w:sz w:val="24"/>
          <w:szCs w:val="24"/>
          <w:lang w:val="hy-AM"/>
        </w:rPr>
        <w:t>պետական աջակցության գործիքակազմի ներդրման անհրաժեշտությամբ</w:t>
      </w:r>
      <w:r w:rsidR="00041018" w:rsidRPr="003E7F20">
        <w:rPr>
          <w:rFonts w:ascii="GHEA Grapalat" w:hAnsi="GHEA Grapalat"/>
          <w:sz w:val="24"/>
          <w:szCs w:val="24"/>
          <w:lang w:val="hy-AM"/>
        </w:rPr>
        <w:t>:</w:t>
      </w:r>
    </w:p>
    <w:p w14:paraId="53B45AD1" w14:textId="371526EB" w:rsidR="006D4462" w:rsidRPr="00B36FAF" w:rsidRDefault="006D4462" w:rsidP="003564ED">
      <w:pPr>
        <w:pStyle w:val="ListParagraph"/>
        <w:spacing w:after="0"/>
        <w:ind w:left="-142" w:firstLine="426"/>
        <w:jc w:val="both"/>
        <w:rPr>
          <w:rFonts w:ascii="GHEA Grapalat" w:hAnsi="GHEA Grapalat"/>
          <w:sz w:val="24"/>
          <w:szCs w:val="24"/>
          <w:lang w:val="hy-AM"/>
        </w:rPr>
      </w:pPr>
      <w:r w:rsidRPr="006D4462">
        <w:rPr>
          <w:rFonts w:ascii="GHEA Grapalat" w:hAnsi="GHEA Grapalat"/>
          <w:sz w:val="24"/>
          <w:szCs w:val="24"/>
          <w:lang w:val="hy-AM"/>
        </w:rPr>
        <w:t>Հայաստանը տնտեսական բարդության ինդեքսում (ECI)</w:t>
      </w:r>
      <w:r w:rsidRPr="003E7F20">
        <w:rPr>
          <w:rFonts w:ascii="GHEA Grapalat" w:hAnsi="GHEA Grapalat"/>
          <w:sz w:val="24"/>
          <w:szCs w:val="24"/>
          <w:lang w:val="hy-AM"/>
        </w:rPr>
        <w:t xml:space="preserve"> </w:t>
      </w:r>
      <w:r w:rsidRPr="006D4462">
        <w:rPr>
          <w:rFonts w:ascii="GHEA Grapalat" w:hAnsi="GHEA Grapalat"/>
          <w:sz w:val="24"/>
          <w:szCs w:val="24"/>
          <w:lang w:val="hy-AM"/>
        </w:rPr>
        <w:t xml:space="preserve">զբաղեցնում է 77-րդ ամենաբարդ </w:t>
      </w:r>
      <w:r>
        <w:rPr>
          <w:rFonts w:ascii="GHEA Grapalat" w:hAnsi="GHEA Grapalat"/>
          <w:sz w:val="24"/>
          <w:szCs w:val="24"/>
          <w:lang w:val="hy-AM"/>
        </w:rPr>
        <w:t xml:space="preserve">դիրքը, որն ավելի ցածր </w:t>
      </w:r>
      <w:r w:rsidR="008310B8">
        <w:rPr>
          <w:rFonts w:ascii="GHEA Grapalat" w:hAnsi="GHEA Grapalat"/>
          <w:sz w:val="24"/>
          <w:szCs w:val="24"/>
          <w:lang w:val="hy-AM"/>
        </w:rPr>
        <w:t>է, քան համադրելի եկամուտներ ունեցող երկրներինը</w:t>
      </w:r>
      <w:r w:rsidRPr="006D4462">
        <w:rPr>
          <w:rFonts w:ascii="GHEA Grapalat" w:hAnsi="GHEA Grapalat"/>
          <w:sz w:val="24"/>
          <w:szCs w:val="24"/>
          <w:lang w:val="hy-AM"/>
        </w:rPr>
        <w:t xml:space="preserve">: </w:t>
      </w:r>
      <w:r w:rsidR="00B36FAF">
        <w:rPr>
          <w:rFonts w:ascii="GHEA Grapalat" w:hAnsi="GHEA Grapalat"/>
          <w:sz w:val="24"/>
          <w:szCs w:val="24"/>
          <w:lang w:val="hy-AM"/>
        </w:rPr>
        <w:t xml:space="preserve">Տնտեսական բարդության ինդեքսը թույլ է տալիս </w:t>
      </w:r>
      <w:r w:rsidR="00B36FAF" w:rsidRPr="00796304">
        <w:rPr>
          <w:rFonts w:ascii="GHEA Grapalat" w:hAnsi="GHEA Grapalat"/>
          <w:sz w:val="24"/>
          <w:szCs w:val="24"/>
          <w:lang w:val="hy-AM"/>
        </w:rPr>
        <w:t>գնահատել երկրների տնտեսական աճի պոտենցիալը հաջորդող ժամանակաշրջաններում։</w:t>
      </w:r>
      <w:r w:rsidR="00B36FAF">
        <w:rPr>
          <w:rFonts w:ascii="GHEA Grapalat" w:hAnsi="GHEA Grapalat"/>
          <w:sz w:val="24"/>
          <w:szCs w:val="24"/>
          <w:lang w:val="hy-AM"/>
        </w:rPr>
        <w:t xml:space="preserve"> </w:t>
      </w:r>
      <w:r w:rsidRPr="00B36FAF">
        <w:rPr>
          <w:rFonts w:ascii="GHEA Grapalat" w:hAnsi="GHEA Grapalat"/>
          <w:sz w:val="24"/>
          <w:szCs w:val="24"/>
          <w:lang w:val="hy-AM"/>
        </w:rPr>
        <w:t xml:space="preserve">Նախորդ տասնամյակի համեմատ Հայաստանի տնտեսությունը դարձել է </w:t>
      </w:r>
      <w:r w:rsidR="008310B8" w:rsidRPr="00B36FAF">
        <w:rPr>
          <w:rFonts w:ascii="GHEA Grapalat" w:hAnsi="GHEA Grapalat"/>
          <w:sz w:val="24"/>
          <w:szCs w:val="24"/>
          <w:lang w:val="hy-AM"/>
        </w:rPr>
        <w:t>պակաս</w:t>
      </w:r>
      <w:r w:rsidRPr="00B36FAF">
        <w:rPr>
          <w:rFonts w:ascii="GHEA Grapalat" w:hAnsi="GHEA Grapalat"/>
          <w:sz w:val="24"/>
          <w:szCs w:val="24"/>
          <w:lang w:val="hy-AM"/>
        </w:rPr>
        <w:t xml:space="preserve"> բարդ՝ վատթարա</w:t>
      </w:r>
      <w:r w:rsidR="008310B8" w:rsidRPr="00B36FAF">
        <w:rPr>
          <w:rFonts w:ascii="GHEA Grapalat" w:hAnsi="GHEA Grapalat"/>
          <w:sz w:val="24"/>
          <w:szCs w:val="24"/>
          <w:lang w:val="hy-AM"/>
        </w:rPr>
        <w:t xml:space="preserve">ցնելով </w:t>
      </w:r>
      <w:r w:rsidRPr="00B36FAF">
        <w:rPr>
          <w:rFonts w:ascii="GHEA Grapalat" w:hAnsi="GHEA Grapalat"/>
          <w:sz w:val="24"/>
          <w:szCs w:val="24"/>
          <w:lang w:val="hy-AM"/>
        </w:rPr>
        <w:t xml:space="preserve">վարկանիշում </w:t>
      </w:r>
      <w:r w:rsidR="008310B8" w:rsidRPr="00B36FAF">
        <w:rPr>
          <w:rFonts w:ascii="GHEA Grapalat" w:hAnsi="GHEA Grapalat"/>
          <w:sz w:val="24"/>
          <w:szCs w:val="24"/>
          <w:lang w:val="hy-AM"/>
        </w:rPr>
        <w:t xml:space="preserve">իր դիրքը </w:t>
      </w:r>
      <w:r w:rsidRPr="00B36FAF">
        <w:rPr>
          <w:rFonts w:ascii="GHEA Grapalat" w:hAnsi="GHEA Grapalat"/>
          <w:sz w:val="24"/>
          <w:szCs w:val="24"/>
          <w:lang w:val="hy-AM"/>
        </w:rPr>
        <w:t>12 հորիզոնականով։ Հայաստանի բարդության վատթարացումը պայմանավորված է արտահանման դիվերսիֆիկացիայի բացակայությամբ:</w:t>
      </w:r>
      <w:r w:rsidR="00D57068" w:rsidRPr="00B36FAF">
        <w:rPr>
          <w:rFonts w:ascii="GHEA Grapalat" w:hAnsi="GHEA Grapalat"/>
          <w:sz w:val="24"/>
          <w:szCs w:val="24"/>
          <w:lang w:val="hy-AM"/>
        </w:rPr>
        <w:t xml:space="preserve"> </w:t>
      </w:r>
    </w:p>
    <w:p w14:paraId="6FAE1526" w14:textId="77777777" w:rsidR="009007D6" w:rsidRPr="00DF538D" w:rsidRDefault="009007D6" w:rsidP="003564ED">
      <w:pPr>
        <w:pStyle w:val="ListParagraph"/>
        <w:spacing w:after="0"/>
        <w:ind w:left="1080" w:firstLine="426"/>
        <w:rPr>
          <w:rFonts w:ascii="GHEA Grapalat" w:hAnsi="GHEA Grapalat"/>
          <w:b/>
          <w:sz w:val="24"/>
          <w:szCs w:val="24"/>
          <w:lang w:val="hy-AM"/>
        </w:rPr>
      </w:pPr>
    </w:p>
    <w:p w14:paraId="6FAE1527" w14:textId="77777777" w:rsidR="00837663" w:rsidRPr="00E12FCE" w:rsidRDefault="00E12FCE" w:rsidP="003564ED">
      <w:pPr>
        <w:pStyle w:val="ListParagraph"/>
        <w:numPr>
          <w:ilvl w:val="0"/>
          <w:numId w:val="5"/>
        </w:numPr>
        <w:spacing w:after="0"/>
        <w:ind w:left="-142" w:firstLine="426"/>
        <w:rPr>
          <w:rFonts w:ascii="GHEA Grapalat" w:hAnsi="GHEA Grapalat"/>
          <w:b/>
          <w:sz w:val="24"/>
          <w:szCs w:val="24"/>
          <w:lang w:val="pt-BR"/>
        </w:rPr>
      </w:pPr>
      <w:r w:rsidRPr="00E12FCE">
        <w:rPr>
          <w:rFonts w:ascii="GHEA Grapalat" w:hAnsi="GHEA Grapalat" w:cs="Sylfaen"/>
          <w:b/>
          <w:sz w:val="24"/>
          <w:szCs w:val="24"/>
          <w:lang w:val="hy-AM"/>
        </w:rPr>
        <w:t xml:space="preserve"> </w:t>
      </w:r>
      <w:proofErr w:type="spellStart"/>
      <w:r w:rsidR="00837663" w:rsidRPr="00E12FCE">
        <w:rPr>
          <w:rFonts w:ascii="GHEA Grapalat" w:hAnsi="GHEA Grapalat" w:cs="Sylfaen"/>
          <w:b/>
          <w:sz w:val="24"/>
          <w:szCs w:val="24"/>
        </w:rPr>
        <w:t>Ընթացիկ</w:t>
      </w:r>
      <w:proofErr w:type="spellEnd"/>
      <w:r w:rsidR="00AA1059" w:rsidRPr="00E12FCE">
        <w:rPr>
          <w:rFonts w:ascii="GHEA Grapalat" w:hAnsi="GHEA Grapalat" w:cs="Sylfaen"/>
          <w:b/>
          <w:sz w:val="24"/>
          <w:szCs w:val="24"/>
          <w:lang w:val="hy-AM"/>
        </w:rPr>
        <w:t xml:space="preserve"> </w:t>
      </w:r>
      <w:proofErr w:type="spellStart"/>
      <w:r w:rsidR="00837663" w:rsidRPr="00E12FCE">
        <w:rPr>
          <w:rFonts w:ascii="GHEA Grapalat" w:hAnsi="GHEA Grapalat" w:cs="Sylfaen"/>
          <w:b/>
          <w:sz w:val="24"/>
          <w:szCs w:val="24"/>
        </w:rPr>
        <w:t>իրավիճակը</w:t>
      </w:r>
      <w:proofErr w:type="spellEnd"/>
      <w:r w:rsidR="001B4DAE" w:rsidRPr="00E12FCE">
        <w:rPr>
          <w:rFonts w:ascii="GHEA Grapalat" w:hAnsi="GHEA Grapalat" w:cs="Sylfaen"/>
          <w:b/>
          <w:sz w:val="24"/>
          <w:szCs w:val="24"/>
          <w:lang w:val="hy-AM"/>
        </w:rPr>
        <w:t xml:space="preserve"> </w:t>
      </w:r>
      <w:r w:rsidR="00837663" w:rsidRPr="00E12FCE">
        <w:rPr>
          <w:rFonts w:ascii="GHEA Grapalat" w:hAnsi="GHEA Grapalat" w:cs="Sylfaen"/>
          <w:b/>
          <w:sz w:val="24"/>
          <w:szCs w:val="24"/>
        </w:rPr>
        <w:t>և</w:t>
      </w:r>
      <w:r w:rsidR="001B4DAE" w:rsidRPr="00E12FCE">
        <w:rPr>
          <w:rFonts w:ascii="GHEA Grapalat" w:hAnsi="GHEA Grapalat" w:cs="Sylfaen"/>
          <w:b/>
          <w:sz w:val="24"/>
          <w:szCs w:val="24"/>
          <w:lang w:val="hy-AM"/>
        </w:rPr>
        <w:t xml:space="preserve"> </w:t>
      </w:r>
      <w:proofErr w:type="spellStart"/>
      <w:r w:rsidR="00837663" w:rsidRPr="00E12FCE">
        <w:rPr>
          <w:rFonts w:ascii="GHEA Grapalat" w:hAnsi="GHEA Grapalat" w:cs="Sylfaen"/>
          <w:b/>
          <w:sz w:val="24"/>
          <w:szCs w:val="24"/>
        </w:rPr>
        <w:t>խնդիրները</w:t>
      </w:r>
      <w:proofErr w:type="spellEnd"/>
    </w:p>
    <w:p w14:paraId="2716FD84" w14:textId="77777777" w:rsidR="003D3734" w:rsidRPr="003E7F20" w:rsidRDefault="00775770" w:rsidP="003564ED">
      <w:pPr>
        <w:pStyle w:val="ListParagraph"/>
        <w:spacing w:after="0"/>
        <w:ind w:left="-142" w:firstLine="426"/>
        <w:jc w:val="both"/>
        <w:rPr>
          <w:rFonts w:ascii="GHEA Grapalat" w:hAnsi="GHEA Grapalat"/>
          <w:sz w:val="24"/>
          <w:szCs w:val="24"/>
          <w:lang w:val="hy-AM"/>
        </w:rPr>
      </w:pPr>
      <w:r w:rsidRPr="003E7F20">
        <w:rPr>
          <w:rFonts w:ascii="GHEA Grapalat" w:hAnsi="GHEA Grapalat"/>
          <w:sz w:val="24"/>
          <w:szCs w:val="24"/>
          <w:lang w:val="hy-AM"/>
        </w:rPr>
        <w:t xml:space="preserve">Հայաստանի արտահանման </w:t>
      </w:r>
      <w:r w:rsidR="00B37963" w:rsidRPr="003E7F20">
        <w:rPr>
          <w:rFonts w:ascii="GHEA Grapalat" w:hAnsi="GHEA Grapalat"/>
          <w:sz w:val="24"/>
          <w:szCs w:val="24"/>
          <w:lang w:val="hy-AM"/>
        </w:rPr>
        <w:t xml:space="preserve">կառուցվածքի </w:t>
      </w:r>
      <w:r w:rsidRPr="003E7F20">
        <w:rPr>
          <w:rFonts w:ascii="GHEA Grapalat" w:hAnsi="GHEA Grapalat"/>
          <w:sz w:val="24"/>
          <w:szCs w:val="24"/>
          <w:lang w:val="hy-AM"/>
        </w:rPr>
        <w:t xml:space="preserve">տնտեսական բարդությունը մնում է ցածր՝ վերջին 10 տարիների ընթացքում նվազման միտումով։ </w:t>
      </w:r>
    </w:p>
    <w:p w14:paraId="381549B3" w14:textId="1ECA9152" w:rsidR="003D3734" w:rsidRPr="003E7F20" w:rsidRDefault="003D3734" w:rsidP="003564ED">
      <w:pPr>
        <w:pStyle w:val="ListParagraph"/>
        <w:spacing w:after="0"/>
        <w:ind w:left="-142" w:firstLine="426"/>
        <w:jc w:val="both"/>
        <w:rPr>
          <w:rFonts w:ascii="GHEA Grapalat" w:hAnsi="GHEA Grapalat"/>
          <w:sz w:val="24"/>
          <w:szCs w:val="24"/>
          <w:lang w:val="hy-AM"/>
        </w:rPr>
      </w:pPr>
      <w:r w:rsidRPr="003E7F20">
        <w:rPr>
          <w:rFonts w:ascii="GHEA Grapalat" w:hAnsi="GHEA Grapalat"/>
          <w:sz w:val="24"/>
          <w:szCs w:val="24"/>
          <w:lang w:val="hy-AM"/>
        </w:rPr>
        <w:t>«Տնտեսական բարդություն» (Economic complexity) հասկացությունը գիտական շրջանառության մեջ է դրվել Իդալգոյի և Հաուսմանի կողմից 2009թ.-ին</w:t>
      </w:r>
      <w:r w:rsidRPr="00DB366A">
        <w:rPr>
          <w:rFonts w:ascii="GHEA Grapalat" w:hAnsi="GHEA Grapalat"/>
          <w:sz w:val="24"/>
          <w:szCs w:val="24"/>
          <w:vertAlign w:val="superscript"/>
          <w:lang w:val="hy-AM"/>
        </w:rPr>
        <w:footnoteReference w:id="1"/>
      </w:r>
      <w:r w:rsidRPr="003E7F20">
        <w:rPr>
          <w:rFonts w:ascii="GHEA Grapalat" w:hAnsi="GHEA Grapalat"/>
          <w:sz w:val="24"/>
          <w:szCs w:val="24"/>
          <w:lang w:val="hy-AM"/>
        </w:rPr>
        <w:t>, դրա հիման վրա հաշվարկված ցուցիչը (economic complexity index), որը ցույց է տալիս երկրի արտադրական կարողությունների զարգացվածության/գիտատարության և դիվերսիֆիկացման աստիճանը՝ հիմք ընդունելով երկրի արտահանման զամբյուղի կառուցվածքը։</w:t>
      </w:r>
    </w:p>
    <w:p w14:paraId="12E5858F" w14:textId="77777777" w:rsidR="003564ED" w:rsidRDefault="00047991" w:rsidP="003564ED">
      <w:pPr>
        <w:pStyle w:val="ListParagraph"/>
        <w:spacing w:after="0"/>
        <w:ind w:left="-142" w:firstLine="426"/>
        <w:jc w:val="both"/>
        <w:rPr>
          <w:rFonts w:ascii="GHEA Grapalat" w:hAnsi="GHEA Grapalat"/>
          <w:sz w:val="24"/>
          <w:szCs w:val="24"/>
          <w:lang w:val="hy-AM"/>
        </w:rPr>
      </w:pPr>
      <w:r w:rsidRPr="003E7F20">
        <w:rPr>
          <w:rFonts w:ascii="GHEA Grapalat" w:hAnsi="GHEA Grapalat"/>
          <w:sz w:val="24"/>
          <w:szCs w:val="24"/>
          <w:lang w:val="hy-AM"/>
        </w:rPr>
        <w:t>Հայաստանի ց</w:t>
      </w:r>
      <w:r w:rsidR="00775770" w:rsidRPr="003E7F20">
        <w:rPr>
          <w:rFonts w:ascii="GHEA Grapalat" w:hAnsi="GHEA Grapalat"/>
          <w:sz w:val="24"/>
          <w:szCs w:val="24"/>
          <w:lang w:val="hy-AM"/>
        </w:rPr>
        <w:t xml:space="preserve">ուցանիշը (ECI) 2000 թվականին </w:t>
      </w:r>
      <w:r w:rsidRPr="003E7F20">
        <w:rPr>
          <w:rFonts w:ascii="GHEA Grapalat" w:hAnsi="GHEA Grapalat"/>
          <w:sz w:val="24"/>
          <w:szCs w:val="24"/>
          <w:lang w:val="hy-AM"/>
        </w:rPr>
        <w:t xml:space="preserve">կազմել է </w:t>
      </w:r>
      <w:r w:rsidR="00775770" w:rsidRPr="003E7F20">
        <w:rPr>
          <w:rFonts w:ascii="GHEA Grapalat" w:hAnsi="GHEA Grapalat"/>
          <w:sz w:val="24"/>
          <w:szCs w:val="24"/>
          <w:lang w:val="hy-AM"/>
        </w:rPr>
        <w:t>+0,57, իսկ 20</w:t>
      </w:r>
      <w:r w:rsidR="00C16886" w:rsidRPr="003E7F20">
        <w:rPr>
          <w:rFonts w:ascii="GHEA Grapalat" w:hAnsi="GHEA Grapalat"/>
          <w:sz w:val="24"/>
          <w:szCs w:val="24"/>
          <w:lang w:val="hy-AM"/>
        </w:rPr>
        <w:t>20</w:t>
      </w:r>
      <w:r w:rsidR="00775770" w:rsidRPr="003E7F20">
        <w:rPr>
          <w:rFonts w:ascii="GHEA Grapalat" w:hAnsi="GHEA Grapalat"/>
          <w:sz w:val="24"/>
          <w:szCs w:val="24"/>
          <w:lang w:val="hy-AM"/>
        </w:rPr>
        <w:t xml:space="preserve"> թվականին՝ </w:t>
      </w:r>
      <w:r w:rsidRPr="003E7F20">
        <w:rPr>
          <w:rFonts w:ascii="GHEA Grapalat" w:hAnsi="GHEA Grapalat"/>
          <w:sz w:val="24"/>
          <w:szCs w:val="24"/>
          <w:lang w:val="hy-AM"/>
        </w:rPr>
        <w:t>-</w:t>
      </w:r>
      <w:r w:rsidR="00775770" w:rsidRPr="003E7F20">
        <w:rPr>
          <w:rFonts w:ascii="GHEA Grapalat" w:hAnsi="GHEA Grapalat"/>
          <w:sz w:val="24"/>
          <w:szCs w:val="24"/>
          <w:lang w:val="hy-AM"/>
        </w:rPr>
        <w:t>0,</w:t>
      </w:r>
      <w:r w:rsidR="00DB366A" w:rsidRPr="00DB366A">
        <w:rPr>
          <w:rFonts w:ascii="GHEA Grapalat" w:hAnsi="GHEA Grapalat"/>
          <w:sz w:val="24"/>
          <w:szCs w:val="24"/>
          <w:lang w:val="hy-AM"/>
        </w:rPr>
        <w:t>37</w:t>
      </w:r>
      <w:r w:rsidR="00775770" w:rsidRPr="003E7F20">
        <w:rPr>
          <w:rFonts w:ascii="GHEA Grapalat" w:hAnsi="GHEA Grapalat"/>
          <w:sz w:val="24"/>
          <w:szCs w:val="24"/>
          <w:lang w:val="hy-AM"/>
        </w:rPr>
        <w:t>։ Դա պայմանավորված է ընդհանուր արտահանման մեջ ամենաքիչ բարդ</w:t>
      </w:r>
      <w:r w:rsidR="000E3D8C">
        <w:rPr>
          <w:rFonts w:ascii="GHEA Grapalat" w:hAnsi="GHEA Grapalat"/>
          <w:sz w:val="24"/>
          <w:szCs w:val="24"/>
          <w:lang w:val="hy-AM"/>
        </w:rPr>
        <w:t>ություն ունեցող</w:t>
      </w:r>
      <w:r w:rsidR="00775770" w:rsidRPr="003E7F20">
        <w:rPr>
          <w:rFonts w:ascii="GHEA Grapalat" w:hAnsi="GHEA Grapalat"/>
          <w:sz w:val="24"/>
          <w:szCs w:val="24"/>
          <w:lang w:val="hy-AM"/>
        </w:rPr>
        <w:t xml:space="preserve"> տեսակների արտադրանքի մասնաբաժնի աճով (միրգ, բանջարեղեն, պղնձի խտանյութ, ծխախոտի արտադրանք):</w:t>
      </w:r>
    </w:p>
    <w:p w14:paraId="0FBAC423" w14:textId="77777777" w:rsidR="003564ED" w:rsidRDefault="003564ED" w:rsidP="003564ED">
      <w:pPr>
        <w:pStyle w:val="ListParagraph"/>
        <w:spacing w:after="0"/>
        <w:ind w:left="-142" w:firstLine="426"/>
        <w:jc w:val="both"/>
        <w:rPr>
          <w:rFonts w:ascii="GHEA Grapalat" w:hAnsi="GHEA Grapalat" w:cs="Arial"/>
          <w:b/>
          <w:szCs w:val="26"/>
          <w:lang w:val="hy-AM"/>
        </w:rPr>
      </w:pPr>
    </w:p>
    <w:p w14:paraId="437ABC76" w14:textId="0A418C94" w:rsidR="00EB7268" w:rsidRPr="003564ED" w:rsidRDefault="00EB7268" w:rsidP="003564ED">
      <w:pPr>
        <w:pStyle w:val="ListParagraph"/>
        <w:spacing w:after="0"/>
        <w:ind w:left="-142" w:firstLine="426"/>
        <w:jc w:val="both"/>
        <w:rPr>
          <w:rFonts w:ascii="GHEA Grapalat" w:hAnsi="GHEA Grapalat"/>
          <w:sz w:val="24"/>
          <w:szCs w:val="24"/>
          <w:lang w:val="hy-AM"/>
        </w:rPr>
      </w:pPr>
      <w:r w:rsidRPr="00267F04">
        <w:rPr>
          <w:rFonts w:ascii="GHEA Grapalat" w:hAnsi="GHEA Grapalat" w:cs="Arial"/>
          <w:b/>
          <w:szCs w:val="26"/>
          <w:lang w:val="hy-AM"/>
        </w:rPr>
        <w:lastRenderedPageBreak/>
        <w:t xml:space="preserve">Գծապատկեր </w:t>
      </w:r>
      <w:r w:rsidR="00C443FE" w:rsidRPr="00C443FE">
        <w:rPr>
          <w:rFonts w:ascii="GHEA Grapalat" w:hAnsi="GHEA Grapalat" w:cs="Arial"/>
          <w:b/>
          <w:szCs w:val="26"/>
          <w:lang w:val="hy-AM"/>
        </w:rPr>
        <w:t>1</w:t>
      </w:r>
      <w:r w:rsidRPr="00267F04">
        <w:rPr>
          <w:rFonts w:ascii="Cambria Math" w:hAnsi="Cambria Math" w:cs="Cambria Math"/>
          <w:b/>
          <w:szCs w:val="26"/>
          <w:lang w:val="hy-AM"/>
        </w:rPr>
        <w:t>․</w:t>
      </w:r>
      <w:r w:rsidRPr="00267F04">
        <w:rPr>
          <w:rFonts w:ascii="GHEA Grapalat" w:hAnsi="GHEA Grapalat" w:cs="Arial"/>
          <w:b/>
          <w:szCs w:val="26"/>
          <w:lang w:val="hy-AM"/>
        </w:rPr>
        <w:t xml:space="preserve"> Հայաստանի տնտեսական բարդության ցուց</w:t>
      </w:r>
      <w:r w:rsidR="005456F1">
        <w:rPr>
          <w:rFonts w:ascii="GHEA Grapalat" w:hAnsi="GHEA Grapalat" w:cs="Arial"/>
          <w:b/>
          <w:szCs w:val="26"/>
          <w:lang w:val="hy-AM"/>
        </w:rPr>
        <w:t>ի</w:t>
      </w:r>
      <w:r w:rsidRPr="00267F04">
        <w:rPr>
          <w:rFonts w:ascii="GHEA Grapalat" w:hAnsi="GHEA Grapalat" w:cs="Arial"/>
          <w:b/>
          <w:szCs w:val="26"/>
          <w:lang w:val="hy-AM"/>
        </w:rPr>
        <w:t>չի</w:t>
      </w:r>
      <w:r w:rsidRPr="004F76E3">
        <w:rPr>
          <w:rFonts w:ascii="GHEA Grapalat" w:hAnsi="GHEA Grapalat" w:cs="Arial"/>
          <w:b/>
          <w:szCs w:val="26"/>
          <w:lang w:val="hy-AM"/>
        </w:rPr>
        <w:t xml:space="preserve"> </w:t>
      </w:r>
      <w:r w:rsidRPr="00D7470B">
        <w:rPr>
          <w:rFonts w:ascii="GHEA Grapalat" w:hAnsi="GHEA Grapalat" w:cs="Arial"/>
          <w:b/>
          <w:szCs w:val="26"/>
          <w:lang w:val="hy-AM"/>
        </w:rPr>
        <w:t>և վարկանիշի տեղի</w:t>
      </w:r>
      <w:r w:rsidRPr="00267F04">
        <w:rPr>
          <w:rFonts w:ascii="GHEA Grapalat" w:hAnsi="GHEA Grapalat" w:cs="Arial"/>
          <w:b/>
          <w:szCs w:val="26"/>
          <w:lang w:val="hy-AM"/>
        </w:rPr>
        <w:t xml:space="preserve"> դինամիկան, 201</w:t>
      </w:r>
      <w:r w:rsidR="005456F1" w:rsidRPr="005456F1">
        <w:rPr>
          <w:rFonts w:ascii="GHEA Grapalat" w:hAnsi="GHEA Grapalat" w:cs="Arial"/>
          <w:b/>
          <w:szCs w:val="26"/>
          <w:lang w:val="hy-AM"/>
        </w:rPr>
        <w:t>1</w:t>
      </w:r>
      <w:r w:rsidRPr="00267F04">
        <w:rPr>
          <w:rFonts w:ascii="GHEA Grapalat" w:hAnsi="GHEA Grapalat" w:cs="Arial"/>
          <w:b/>
          <w:szCs w:val="26"/>
          <w:lang w:val="hy-AM"/>
        </w:rPr>
        <w:t>-20</w:t>
      </w:r>
      <w:r w:rsidR="005456F1" w:rsidRPr="005456F1">
        <w:rPr>
          <w:rFonts w:ascii="GHEA Grapalat" w:hAnsi="GHEA Grapalat" w:cs="Arial"/>
          <w:b/>
          <w:szCs w:val="26"/>
          <w:lang w:val="hy-AM"/>
        </w:rPr>
        <w:t>2</w:t>
      </w:r>
      <w:r w:rsidR="005456F1" w:rsidRPr="00C443FE">
        <w:rPr>
          <w:rFonts w:ascii="GHEA Grapalat" w:hAnsi="GHEA Grapalat" w:cs="Arial"/>
          <w:b/>
          <w:szCs w:val="26"/>
          <w:lang w:val="hy-AM"/>
        </w:rPr>
        <w:t>0</w:t>
      </w:r>
      <w:r w:rsidRPr="00267F04">
        <w:rPr>
          <w:rFonts w:ascii="GHEA Grapalat" w:hAnsi="GHEA Grapalat" w:cs="Arial"/>
          <w:b/>
          <w:szCs w:val="26"/>
          <w:lang w:val="hy-AM"/>
        </w:rPr>
        <w:t>թթ</w:t>
      </w:r>
      <w:r w:rsidRPr="005A3D61">
        <w:rPr>
          <w:rFonts w:ascii="GHEA Grapalat" w:hAnsi="GHEA Grapalat" w:cs="Arial"/>
          <w:b/>
          <w:szCs w:val="26"/>
          <w:lang w:val="hy-AM"/>
        </w:rPr>
        <w:t>.</w:t>
      </w:r>
      <w:r w:rsidRPr="00267F04">
        <w:rPr>
          <w:rFonts w:ascii="GHEA Grapalat" w:hAnsi="GHEA Grapalat" w:cs="Arial"/>
          <w:b/>
          <w:szCs w:val="26"/>
          <w:lang w:val="hy-AM"/>
        </w:rPr>
        <w:t>-ին</w:t>
      </w:r>
    </w:p>
    <w:p w14:paraId="569CDD9F" w14:textId="7B7AA3D9" w:rsidR="00EB7268" w:rsidRDefault="004B6207" w:rsidP="003564ED">
      <w:pPr>
        <w:ind w:firstLine="426"/>
        <w:rPr>
          <w:rFonts w:ascii="GHEA Grapalat" w:hAnsi="GHEA Grapalat" w:cs="Arial"/>
          <w:b/>
          <w:szCs w:val="26"/>
          <w:lang w:val="hy-AM"/>
        </w:rPr>
      </w:pPr>
      <w:r>
        <w:rPr>
          <w:noProof/>
        </w:rPr>
        <w:drawing>
          <wp:inline distT="0" distB="0" distL="0" distR="0" wp14:anchorId="2AECB5AB" wp14:editId="56022215">
            <wp:extent cx="4572000" cy="2743200"/>
            <wp:effectExtent l="0" t="0" r="0" b="0"/>
            <wp:docPr id="3" name="Chart 3">
              <a:extLst xmlns:a="http://schemas.openxmlformats.org/drawingml/2006/main">
                <a:ext uri="{FF2B5EF4-FFF2-40B4-BE49-F238E27FC236}">
                  <a16:creationId xmlns:a16="http://schemas.microsoft.com/office/drawing/2014/main" id="{50807B46-DEAC-E0FE-DD1C-CC02A1A982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AEF0609" w14:textId="622E3464" w:rsidR="00EB7268" w:rsidRPr="00D43C06" w:rsidRDefault="00EB7268" w:rsidP="003564ED">
      <w:pPr>
        <w:pStyle w:val="Caption"/>
        <w:ind w:firstLine="426"/>
        <w:rPr>
          <w:rFonts w:ascii="Times New Roman" w:hAnsi="Times New Roman" w:cs="Times New Roman"/>
          <w:sz w:val="16"/>
          <w:szCs w:val="16"/>
          <w:lang w:val="hy-AM"/>
        </w:rPr>
      </w:pPr>
      <w:r w:rsidRPr="00D43C06">
        <w:rPr>
          <w:rFonts w:ascii="Times New Roman" w:hAnsi="Times New Roman" w:cs="Times New Roman"/>
          <w:sz w:val="16"/>
          <w:szCs w:val="16"/>
          <w:lang w:val="hy-AM"/>
        </w:rPr>
        <w:t>Աղբյուրը՝ Atlas of economic complexity, Country Complexity Index, Harvard Growth Lab</w:t>
      </w:r>
    </w:p>
    <w:p w14:paraId="15B9F67F" w14:textId="77777777" w:rsidR="003564ED" w:rsidRDefault="003564ED" w:rsidP="003564ED">
      <w:pPr>
        <w:pStyle w:val="Caption"/>
        <w:ind w:firstLine="426"/>
        <w:rPr>
          <w:rFonts w:ascii="GHEA Grapalat" w:hAnsi="GHEA Grapalat" w:cs="Arial"/>
          <w:b/>
          <w:i w:val="0"/>
          <w:iCs w:val="0"/>
          <w:color w:val="auto"/>
          <w:sz w:val="22"/>
          <w:szCs w:val="26"/>
          <w:lang w:val="hy-AM"/>
        </w:rPr>
      </w:pPr>
      <w:bookmarkStart w:id="0" w:name="_Toc115180137"/>
    </w:p>
    <w:p w14:paraId="086AD9BB" w14:textId="0B03394D" w:rsidR="00B73AD0" w:rsidRPr="00D43C06" w:rsidRDefault="00D43C06" w:rsidP="003564ED">
      <w:pPr>
        <w:pStyle w:val="Caption"/>
        <w:ind w:firstLine="426"/>
        <w:rPr>
          <w:rFonts w:ascii="GHEA Grapalat" w:hAnsi="GHEA Grapalat" w:cs="Arial"/>
          <w:b/>
          <w:i w:val="0"/>
          <w:iCs w:val="0"/>
          <w:color w:val="auto"/>
          <w:sz w:val="22"/>
          <w:szCs w:val="26"/>
          <w:lang w:val="hy-AM"/>
        </w:rPr>
      </w:pPr>
      <w:r w:rsidRPr="00267F04">
        <w:rPr>
          <w:rFonts w:ascii="GHEA Grapalat" w:hAnsi="GHEA Grapalat" w:cs="Arial"/>
          <w:b/>
          <w:i w:val="0"/>
          <w:iCs w:val="0"/>
          <w:color w:val="auto"/>
          <w:sz w:val="22"/>
          <w:szCs w:val="26"/>
          <w:lang w:val="hy-AM"/>
        </w:rPr>
        <w:t xml:space="preserve">Գծապատկեր </w:t>
      </w:r>
      <w:r w:rsidRPr="003564ED">
        <w:rPr>
          <w:rFonts w:ascii="GHEA Grapalat" w:hAnsi="GHEA Grapalat" w:cs="Arial"/>
          <w:b/>
          <w:i w:val="0"/>
          <w:iCs w:val="0"/>
          <w:color w:val="auto"/>
          <w:sz w:val="22"/>
          <w:szCs w:val="26"/>
          <w:lang w:val="hy-AM"/>
        </w:rPr>
        <w:t>2</w:t>
      </w:r>
      <w:r w:rsidRPr="00D43C06">
        <w:rPr>
          <w:rFonts w:ascii="Cambria Math" w:hAnsi="Cambria Math" w:cs="Cambria Math"/>
          <w:b/>
          <w:i w:val="0"/>
          <w:iCs w:val="0"/>
          <w:color w:val="auto"/>
          <w:sz w:val="22"/>
          <w:szCs w:val="26"/>
          <w:lang w:val="hy-AM"/>
        </w:rPr>
        <w:t>․</w:t>
      </w:r>
      <w:r w:rsidRPr="00267F04">
        <w:rPr>
          <w:rFonts w:ascii="GHEA Grapalat" w:hAnsi="GHEA Grapalat" w:cs="Arial"/>
          <w:b/>
          <w:i w:val="0"/>
          <w:iCs w:val="0"/>
          <w:color w:val="auto"/>
          <w:sz w:val="22"/>
          <w:szCs w:val="26"/>
          <w:lang w:val="hy-AM"/>
        </w:rPr>
        <w:t xml:space="preserve"> </w:t>
      </w:r>
      <w:r w:rsidR="006C761F" w:rsidRPr="00D43C06">
        <w:rPr>
          <w:rFonts w:ascii="GHEA Grapalat" w:hAnsi="GHEA Grapalat" w:cs="Arial"/>
          <w:b/>
          <w:i w:val="0"/>
          <w:iCs w:val="0"/>
          <w:color w:val="auto"/>
          <w:sz w:val="22"/>
          <w:szCs w:val="26"/>
          <w:lang w:val="hy-AM"/>
        </w:rPr>
        <w:t xml:space="preserve">ՀՀ-ի </w:t>
      </w:r>
      <w:r w:rsidRPr="00D43C06">
        <w:rPr>
          <w:rFonts w:ascii="GHEA Grapalat" w:hAnsi="GHEA Grapalat" w:cs="Arial"/>
          <w:b/>
          <w:i w:val="0"/>
          <w:iCs w:val="0"/>
          <w:color w:val="auto"/>
          <w:sz w:val="22"/>
          <w:szCs w:val="26"/>
          <w:lang w:val="hy-AM"/>
        </w:rPr>
        <w:t xml:space="preserve">2021 թվականի </w:t>
      </w:r>
      <w:r w:rsidR="006C761F" w:rsidRPr="00D43C06">
        <w:rPr>
          <w:rFonts w:ascii="GHEA Grapalat" w:hAnsi="GHEA Grapalat" w:cs="Arial"/>
          <w:b/>
          <w:i w:val="0"/>
          <w:iCs w:val="0"/>
          <w:color w:val="auto"/>
          <w:sz w:val="22"/>
          <w:szCs w:val="26"/>
          <w:lang w:val="hy-AM"/>
        </w:rPr>
        <w:t xml:space="preserve">արտահանման կառուցվածքը՝ ըստ տնտեսական բարդության </w:t>
      </w:r>
      <w:bookmarkEnd w:id="0"/>
    </w:p>
    <w:p w14:paraId="062F801A" w14:textId="0D46F204" w:rsidR="00B73AD0" w:rsidRPr="00D0106E" w:rsidRDefault="00D0106E" w:rsidP="003564ED">
      <w:pPr>
        <w:keepNext/>
        <w:ind w:firstLine="426"/>
        <w:rPr>
          <w:rFonts w:ascii="Times New Roman" w:hAnsi="Times New Roman"/>
          <w:lang w:val="hy-AM"/>
        </w:rPr>
      </w:pPr>
      <w:r>
        <w:rPr>
          <w:noProof/>
        </w:rPr>
        <w:drawing>
          <wp:inline distT="0" distB="0" distL="0" distR="0" wp14:anchorId="75BF3DF8" wp14:editId="44B94DFA">
            <wp:extent cx="4572000" cy="2743200"/>
            <wp:effectExtent l="0" t="0" r="0" b="0"/>
            <wp:docPr id="1" name="Chart 1">
              <a:extLst xmlns:a="http://schemas.openxmlformats.org/drawingml/2006/main">
                <a:ext uri="{FF2B5EF4-FFF2-40B4-BE49-F238E27FC236}">
                  <a16:creationId xmlns:a16="http://schemas.microsoft.com/office/drawing/2014/main" id="{C66ED2A3-12DE-F44C-B99B-03C2D592B3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521C84" w14:textId="20B669E0" w:rsidR="00B73AD0" w:rsidRPr="00B77635" w:rsidRDefault="00BF34EB" w:rsidP="003564ED">
      <w:pPr>
        <w:pStyle w:val="Caption"/>
        <w:ind w:firstLine="426"/>
        <w:rPr>
          <w:rFonts w:ascii="Times New Roman" w:hAnsi="Times New Roman" w:cs="Times New Roman"/>
          <w:sz w:val="16"/>
          <w:szCs w:val="16"/>
          <w:lang w:val="hy-AM"/>
        </w:rPr>
      </w:pPr>
      <w:r>
        <w:rPr>
          <w:rFonts w:ascii="Times New Roman" w:hAnsi="Times New Roman" w:cs="Times New Roman"/>
          <w:sz w:val="16"/>
          <w:szCs w:val="16"/>
          <w:lang w:val="hy-AM"/>
        </w:rPr>
        <w:t xml:space="preserve">ՀՀ </w:t>
      </w:r>
      <w:r w:rsidR="00B77635">
        <w:rPr>
          <w:rFonts w:ascii="Times New Roman" w:hAnsi="Times New Roman" w:cs="Times New Roman"/>
          <w:sz w:val="16"/>
          <w:szCs w:val="16"/>
          <w:lang w:val="hy-AM"/>
        </w:rPr>
        <w:t xml:space="preserve">Մաքսային </w:t>
      </w:r>
      <w:r>
        <w:rPr>
          <w:rFonts w:ascii="Times New Roman" w:hAnsi="Times New Roman" w:cs="Times New Roman"/>
          <w:sz w:val="16"/>
          <w:szCs w:val="16"/>
          <w:lang w:val="hy-AM"/>
        </w:rPr>
        <w:t>ծառայություն</w:t>
      </w:r>
      <w:r w:rsidR="009C1826">
        <w:rPr>
          <w:rFonts w:ascii="Times New Roman" w:hAnsi="Times New Roman" w:cs="Times New Roman"/>
          <w:sz w:val="16"/>
          <w:szCs w:val="16"/>
          <w:lang w:val="hy-AM"/>
        </w:rPr>
        <w:t xml:space="preserve">, </w:t>
      </w:r>
      <w:r w:rsidR="00B73AD0" w:rsidRPr="00B77635">
        <w:rPr>
          <w:rFonts w:ascii="Times New Roman" w:hAnsi="Times New Roman" w:cs="Times New Roman"/>
          <w:sz w:val="16"/>
          <w:szCs w:val="16"/>
          <w:lang w:val="hy-AM"/>
        </w:rPr>
        <w:t>Atlas for economic complexity</w:t>
      </w:r>
    </w:p>
    <w:p w14:paraId="0CF0AEB4" w14:textId="4ADB1066" w:rsidR="00B73AD0" w:rsidRPr="003E7F20" w:rsidRDefault="007E5166" w:rsidP="003564ED">
      <w:pPr>
        <w:pStyle w:val="ListParagraph"/>
        <w:spacing w:after="0"/>
        <w:ind w:left="0" w:firstLine="426"/>
        <w:jc w:val="both"/>
        <w:rPr>
          <w:rFonts w:ascii="GHEA Grapalat" w:hAnsi="GHEA Grapalat"/>
          <w:sz w:val="24"/>
          <w:szCs w:val="24"/>
          <w:lang w:val="hy-AM"/>
        </w:rPr>
      </w:pPr>
      <w:r w:rsidRPr="003E7F20">
        <w:rPr>
          <w:rFonts w:ascii="GHEA Grapalat" w:hAnsi="GHEA Grapalat"/>
          <w:sz w:val="24"/>
          <w:szCs w:val="24"/>
          <w:lang w:val="hy-AM"/>
        </w:rPr>
        <w:t xml:space="preserve">0,5-ից բարձր տնտեսական բարդություն ունեցող ապրանքների արտահանման ծավալը 2021 թվականին կազմել է 231 մլն ԱՄՆ դոլար, որից 43%-ը ոչ հայկական ծագման ապրանքների արտահանումն է։ </w:t>
      </w:r>
    </w:p>
    <w:p w14:paraId="47334E3A" w14:textId="15856188" w:rsidR="000C3F39" w:rsidRPr="003E7F20" w:rsidRDefault="000B5C47" w:rsidP="003564ED">
      <w:pPr>
        <w:pStyle w:val="ListParagraph"/>
        <w:spacing w:after="0"/>
        <w:ind w:left="0" w:firstLine="426"/>
        <w:jc w:val="both"/>
        <w:rPr>
          <w:rFonts w:ascii="GHEA Grapalat" w:hAnsi="GHEA Grapalat"/>
          <w:sz w:val="24"/>
          <w:szCs w:val="24"/>
          <w:lang w:val="hy-AM"/>
        </w:rPr>
      </w:pPr>
      <w:r w:rsidRPr="003E7F20">
        <w:rPr>
          <w:rFonts w:ascii="GHEA Grapalat" w:hAnsi="GHEA Grapalat"/>
          <w:sz w:val="24"/>
          <w:szCs w:val="24"/>
          <w:lang w:val="hy-AM"/>
        </w:rPr>
        <w:lastRenderedPageBreak/>
        <w:t>Մյուս կողմից օ</w:t>
      </w:r>
      <w:r w:rsidR="000C3F39" w:rsidRPr="003E7F20">
        <w:rPr>
          <w:rFonts w:ascii="GHEA Grapalat" w:hAnsi="GHEA Grapalat"/>
          <w:sz w:val="24"/>
          <w:szCs w:val="24"/>
          <w:lang w:val="hy-AM"/>
        </w:rPr>
        <w:t>տարերկրյա ուղղակի ներդրումների ծավալը Հայաստանում 2020 թվականին կազմել է ՀՆԱ-ի 0,9</w:t>
      </w:r>
      <w:r w:rsidR="0008227D" w:rsidRPr="006E0AD0">
        <w:rPr>
          <w:rFonts w:ascii="GHEA Grapalat" w:hAnsi="GHEA Grapalat"/>
          <w:sz w:val="24"/>
          <w:szCs w:val="24"/>
          <w:lang w:val="hy-AM"/>
        </w:rPr>
        <w:footnoteReference w:id="2"/>
      </w:r>
      <w:r w:rsidR="000C3F39" w:rsidRPr="003E7F20">
        <w:rPr>
          <w:rFonts w:ascii="GHEA Grapalat" w:hAnsi="GHEA Grapalat"/>
          <w:sz w:val="24"/>
          <w:szCs w:val="24"/>
          <w:lang w:val="hy-AM"/>
        </w:rPr>
        <w:t>%-ը</w:t>
      </w:r>
      <w:r w:rsidR="0008227D" w:rsidRPr="003E7F20">
        <w:rPr>
          <w:rFonts w:ascii="GHEA Grapalat" w:hAnsi="GHEA Grapalat"/>
          <w:sz w:val="24"/>
          <w:szCs w:val="24"/>
          <w:lang w:val="hy-AM"/>
        </w:rPr>
        <w:t xml:space="preserve"> </w:t>
      </w:r>
      <w:r w:rsidR="000C3F39" w:rsidRPr="003E7F20">
        <w:rPr>
          <w:rFonts w:ascii="GHEA Grapalat" w:hAnsi="GHEA Grapalat"/>
          <w:sz w:val="24"/>
          <w:szCs w:val="24"/>
          <w:lang w:val="hy-AM"/>
        </w:rPr>
        <w:t>կամ, ըստ Համաշխարհային բանկի, 2018 թվականի վերջին՝ 254 մլն ԱՄՆ դոլար։ Ըստ ներդրումների ոլորտային կառուցվածքի՝ ներկայացված են հետևյալ գծապատկերում (մլն ԱՄՆ դոլարով), որից հետևում է, որ արդյունաբերության ոլորտներում ներդրումների ծավալը, բացառությամբ հանքա</w:t>
      </w:r>
      <w:r w:rsidR="00361189">
        <w:rPr>
          <w:rFonts w:ascii="GHEA Grapalat" w:hAnsi="GHEA Grapalat"/>
          <w:sz w:val="24"/>
          <w:szCs w:val="24"/>
          <w:lang w:val="hy-AM"/>
        </w:rPr>
        <w:t>ա</w:t>
      </w:r>
      <w:r w:rsidR="000C3F39" w:rsidRPr="003E7F20">
        <w:rPr>
          <w:rFonts w:ascii="GHEA Grapalat" w:hAnsi="GHEA Grapalat"/>
          <w:sz w:val="24"/>
          <w:szCs w:val="24"/>
          <w:lang w:val="hy-AM"/>
        </w:rPr>
        <w:t>րդյունաբերության և սննդի, աննշան է։</w:t>
      </w:r>
    </w:p>
    <w:p w14:paraId="6FAE1530" w14:textId="50297508" w:rsidR="00EA2B56" w:rsidRDefault="00B1325C" w:rsidP="003564ED">
      <w:pPr>
        <w:spacing w:before="240" w:after="0" w:line="276" w:lineRule="auto"/>
        <w:ind w:firstLine="426"/>
        <w:jc w:val="both"/>
        <w:rPr>
          <w:rFonts w:ascii="GHEA Grapalat" w:hAnsi="GHEA Grapalat"/>
          <w:sz w:val="24"/>
          <w:szCs w:val="24"/>
          <w:lang w:val="hy-AM"/>
        </w:rPr>
      </w:pPr>
      <w:r w:rsidRPr="00B5058B">
        <w:rPr>
          <w:rFonts w:ascii="Times New Roman" w:hAnsi="Times New Roman"/>
          <w:noProof/>
          <w:lang w:val="ru-RU"/>
        </w:rPr>
        <w:drawing>
          <wp:inline distT="0" distB="0" distL="0" distR="0" wp14:anchorId="617BA4E5" wp14:editId="5F71E218">
            <wp:extent cx="4022377" cy="205745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2377" cy="2057454"/>
                    </a:xfrm>
                    <a:prstGeom prst="rect">
                      <a:avLst/>
                    </a:prstGeom>
                  </pic:spPr>
                </pic:pic>
              </a:graphicData>
            </a:graphic>
          </wp:inline>
        </w:drawing>
      </w:r>
    </w:p>
    <w:p w14:paraId="6C00CFBD" w14:textId="3B4CA35A" w:rsidR="00A00DB8" w:rsidRPr="00366848" w:rsidRDefault="00B8460D" w:rsidP="003564ED">
      <w:pPr>
        <w:pStyle w:val="ListParagraph"/>
        <w:spacing w:after="0"/>
        <w:ind w:left="0" w:firstLine="426"/>
        <w:jc w:val="both"/>
        <w:rPr>
          <w:rFonts w:ascii="GHEA Grapalat" w:hAnsi="GHEA Grapalat"/>
          <w:sz w:val="24"/>
          <w:szCs w:val="24"/>
          <w:lang w:val="hy-AM"/>
        </w:rPr>
      </w:pPr>
      <w:r w:rsidRPr="00366848">
        <w:rPr>
          <w:rFonts w:ascii="GHEA Grapalat" w:hAnsi="GHEA Grapalat"/>
          <w:sz w:val="24"/>
          <w:szCs w:val="24"/>
          <w:lang w:val="hy-AM"/>
        </w:rPr>
        <w:t xml:space="preserve">Ներկայումս տնտեսական պետական աջակցության գործիքակազմում բացակայում է </w:t>
      </w:r>
      <w:r w:rsidR="00933558">
        <w:rPr>
          <w:rFonts w:ascii="GHEA Grapalat" w:hAnsi="GHEA Grapalat"/>
          <w:sz w:val="24"/>
          <w:szCs w:val="24"/>
          <w:lang w:val="hy-AM"/>
        </w:rPr>
        <w:t>ա</w:t>
      </w:r>
      <w:r w:rsidR="00572657" w:rsidRPr="00366848">
        <w:rPr>
          <w:rFonts w:ascii="GHEA Grapalat" w:hAnsi="GHEA Grapalat"/>
          <w:sz w:val="24"/>
          <w:szCs w:val="24"/>
          <w:lang w:val="hy-AM"/>
        </w:rPr>
        <w:t xml:space="preserve">րտահանման </w:t>
      </w:r>
      <w:r w:rsidR="005B3AF2" w:rsidRPr="00366848">
        <w:rPr>
          <w:rFonts w:ascii="GHEA Grapalat" w:hAnsi="GHEA Grapalat"/>
          <w:sz w:val="24"/>
          <w:szCs w:val="24"/>
          <w:lang w:val="hy-AM"/>
        </w:rPr>
        <w:t xml:space="preserve">դիվերսիֆիկացմանն ուղղված </w:t>
      </w:r>
      <w:r w:rsidRPr="00366848">
        <w:rPr>
          <w:rFonts w:ascii="GHEA Grapalat" w:hAnsi="GHEA Grapalat"/>
          <w:sz w:val="24"/>
          <w:szCs w:val="24"/>
          <w:lang w:val="hy-AM"/>
        </w:rPr>
        <w:t xml:space="preserve">թիրախային </w:t>
      </w:r>
      <w:r w:rsidR="00F86203" w:rsidRPr="00366848">
        <w:rPr>
          <w:rFonts w:ascii="GHEA Grapalat" w:hAnsi="GHEA Grapalat"/>
          <w:sz w:val="24"/>
          <w:szCs w:val="24"/>
          <w:lang w:val="hy-AM"/>
        </w:rPr>
        <w:t>միջոցառում</w:t>
      </w:r>
      <w:r w:rsidRPr="00366848">
        <w:rPr>
          <w:rFonts w:ascii="GHEA Grapalat" w:hAnsi="GHEA Grapalat"/>
          <w:sz w:val="24"/>
          <w:szCs w:val="24"/>
          <w:lang w:val="hy-AM"/>
        </w:rPr>
        <w:t>։ Տ</w:t>
      </w:r>
      <w:r w:rsidR="00F86203" w:rsidRPr="00366848">
        <w:rPr>
          <w:rFonts w:ascii="GHEA Grapalat" w:hAnsi="GHEA Grapalat"/>
          <w:sz w:val="24"/>
          <w:szCs w:val="24"/>
          <w:lang w:val="hy-AM"/>
        </w:rPr>
        <w:t>վյալ նախագծով առաջարկվում է</w:t>
      </w:r>
      <w:r w:rsidR="00AA0747" w:rsidRPr="00366848">
        <w:rPr>
          <w:rFonts w:ascii="GHEA Grapalat" w:hAnsi="GHEA Grapalat"/>
          <w:sz w:val="24"/>
          <w:szCs w:val="24"/>
          <w:lang w:val="hy-AM"/>
        </w:rPr>
        <w:t xml:space="preserve"> ֆինանսական աջակցության մեխանիզմի կիրառում՝ Կառավարության որոշման </w:t>
      </w:r>
      <w:r w:rsidR="005B3AF2" w:rsidRPr="00366848">
        <w:rPr>
          <w:rFonts w:ascii="GHEA Grapalat" w:hAnsi="GHEA Grapalat"/>
          <w:sz w:val="24"/>
          <w:szCs w:val="24"/>
          <w:lang w:val="hy-AM"/>
        </w:rPr>
        <w:t xml:space="preserve"> </w:t>
      </w:r>
      <w:r w:rsidR="00AA0747" w:rsidRPr="00366848">
        <w:rPr>
          <w:rFonts w:ascii="GHEA Grapalat" w:hAnsi="GHEA Grapalat"/>
          <w:sz w:val="24"/>
          <w:szCs w:val="24"/>
          <w:lang w:val="hy-AM"/>
        </w:rPr>
        <w:t xml:space="preserve">նախագծի </w:t>
      </w:r>
      <w:r w:rsidRPr="00366848">
        <w:rPr>
          <w:rFonts w:ascii="GHEA Grapalat" w:hAnsi="GHEA Grapalat"/>
          <w:sz w:val="24"/>
          <w:szCs w:val="24"/>
          <w:lang w:val="hy-AM"/>
        </w:rPr>
        <w:t xml:space="preserve">ընդունումից հետո նախաձեռնված </w:t>
      </w:r>
      <w:r w:rsidR="003A35B3" w:rsidRPr="00366848">
        <w:rPr>
          <w:rFonts w:ascii="GHEA Grapalat" w:hAnsi="GHEA Grapalat"/>
          <w:sz w:val="24"/>
          <w:szCs w:val="24"/>
          <w:lang w:val="hy-AM"/>
        </w:rPr>
        <w:t xml:space="preserve">արդյունաբերության ոլորտի ներդրումային ծրագրերի </w:t>
      </w:r>
      <w:r w:rsidR="00187B6F" w:rsidRPr="00366848">
        <w:rPr>
          <w:rFonts w:ascii="GHEA Grapalat" w:hAnsi="GHEA Grapalat"/>
          <w:sz w:val="24"/>
          <w:szCs w:val="24"/>
          <w:lang w:val="hy-AM"/>
        </w:rPr>
        <w:t xml:space="preserve">համար, </w:t>
      </w:r>
      <w:r w:rsidR="00227AF8" w:rsidRPr="00366848">
        <w:rPr>
          <w:rFonts w:ascii="GHEA Grapalat" w:hAnsi="GHEA Grapalat"/>
          <w:sz w:val="24"/>
          <w:szCs w:val="24"/>
          <w:lang w:val="hy-AM"/>
        </w:rPr>
        <w:t>որը անմիջականորեն կապված է լինելու միջոցառման կողմից թիրախավորված ցուցանիշների մասով տնտեսվարողների փաստացի արդյունքներով։</w:t>
      </w:r>
    </w:p>
    <w:p w14:paraId="6FAE1531" w14:textId="77777777" w:rsidR="00591B2E" w:rsidRPr="003509C8" w:rsidRDefault="00591B2E" w:rsidP="003564ED">
      <w:pPr>
        <w:pStyle w:val="ListParagraph"/>
        <w:numPr>
          <w:ilvl w:val="0"/>
          <w:numId w:val="4"/>
        </w:numPr>
        <w:tabs>
          <w:tab w:val="left" w:pos="851"/>
        </w:tabs>
        <w:spacing w:before="240" w:after="240"/>
        <w:ind w:left="0" w:firstLine="426"/>
        <w:jc w:val="both"/>
        <w:rPr>
          <w:rFonts w:ascii="GHEA Grapalat" w:hAnsi="GHEA Grapalat" w:cs="Sylfaen"/>
          <w:b/>
          <w:sz w:val="24"/>
          <w:szCs w:val="24"/>
          <w:lang w:val="ro-RO"/>
        </w:rPr>
      </w:pPr>
      <w:r w:rsidRPr="003509C8">
        <w:rPr>
          <w:rFonts w:ascii="GHEA Grapalat" w:hAnsi="GHEA Grapalat" w:cs="Sylfaen"/>
          <w:b/>
          <w:sz w:val="24"/>
          <w:szCs w:val="24"/>
          <w:lang w:val="ro-RO"/>
        </w:rPr>
        <w:t>Նախագծի</w:t>
      </w:r>
      <w:r w:rsidRPr="003509C8">
        <w:rPr>
          <w:rFonts w:ascii="GHEA Grapalat" w:hAnsi="GHEA Grapalat" w:cs="Sylfaen"/>
          <w:b/>
          <w:sz w:val="24"/>
          <w:szCs w:val="24"/>
          <w:lang w:val="hy-AM"/>
        </w:rPr>
        <w:t xml:space="preserve"> </w:t>
      </w:r>
      <w:r w:rsidRPr="003509C8">
        <w:rPr>
          <w:rFonts w:ascii="GHEA Grapalat" w:hAnsi="GHEA Grapalat" w:cs="Sylfaen"/>
          <w:b/>
          <w:sz w:val="24"/>
          <w:szCs w:val="24"/>
          <w:lang w:val="ro-RO"/>
        </w:rPr>
        <w:t>մշակման</w:t>
      </w:r>
      <w:r w:rsidRPr="003509C8">
        <w:rPr>
          <w:rFonts w:ascii="GHEA Grapalat" w:hAnsi="GHEA Grapalat" w:cs="Sylfaen"/>
          <w:b/>
          <w:sz w:val="24"/>
          <w:szCs w:val="24"/>
          <w:lang w:val="hy-AM"/>
        </w:rPr>
        <w:t>,</w:t>
      </w:r>
      <w:r w:rsidRPr="003509C8">
        <w:rPr>
          <w:rFonts w:ascii="GHEA Grapalat" w:hAnsi="GHEA Grapalat" w:cs="Sylfaen"/>
          <w:b/>
          <w:sz w:val="24"/>
          <w:szCs w:val="24"/>
          <w:lang w:val="ro-RO"/>
        </w:rPr>
        <w:t>ներգրավված</w:t>
      </w:r>
      <w:r w:rsidRPr="003509C8">
        <w:rPr>
          <w:rFonts w:ascii="GHEA Grapalat" w:hAnsi="GHEA Grapalat" w:cs="Sylfaen"/>
          <w:b/>
          <w:sz w:val="24"/>
          <w:szCs w:val="24"/>
          <w:lang w:val="hy-AM"/>
        </w:rPr>
        <w:t xml:space="preserve"> </w:t>
      </w:r>
      <w:r w:rsidRPr="003509C8">
        <w:rPr>
          <w:rFonts w:ascii="GHEA Grapalat" w:hAnsi="GHEA Grapalat" w:cs="Sylfaen"/>
          <w:b/>
          <w:sz w:val="24"/>
          <w:szCs w:val="24"/>
          <w:lang w:val="ro-RO"/>
        </w:rPr>
        <w:t>ինստիտուտները և անձինք.</w:t>
      </w:r>
    </w:p>
    <w:p w14:paraId="6FAE1533" w14:textId="55484490" w:rsidR="009C173E" w:rsidRPr="00591B2E" w:rsidRDefault="00591B2E" w:rsidP="003564ED">
      <w:pPr>
        <w:pStyle w:val="ListParagraph"/>
        <w:spacing w:after="0"/>
        <w:ind w:left="0" w:firstLine="426"/>
        <w:jc w:val="both"/>
        <w:rPr>
          <w:rFonts w:ascii="GHEA Grapalat" w:hAnsi="GHEA Grapalat"/>
          <w:sz w:val="24"/>
          <w:szCs w:val="24"/>
          <w:lang w:val="hy-AM"/>
        </w:rPr>
      </w:pPr>
      <w:r w:rsidRPr="003509C8">
        <w:rPr>
          <w:rFonts w:ascii="GHEA Grapalat" w:hAnsi="GHEA Grapalat"/>
          <w:sz w:val="24"/>
          <w:szCs w:val="24"/>
          <w:lang w:val="hy-AM"/>
        </w:rPr>
        <w:t>Նախագիծը</w:t>
      </w:r>
      <w:r w:rsidRPr="00366848">
        <w:rPr>
          <w:rFonts w:ascii="GHEA Grapalat" w:hAnsi="GHEA Grapalat"/>
          <w:sz w:val="24"/>
          <w:szCs w:val="24"/>
          <w:lang w:val="hy-AM"/>
        </w:rPr>
        <w:t xml:space="preserve"> </w:t>
      </w:r>
      <w:r w:rsidRPr="003509C8">
        <w:rPr>
          <w:rFonts w:ascii="GHEA Grapalat" w:hAnsi="GHEA Grapalat"/>
          <w:sz w:val="24"/>
          <w:szCs w:val="24"/>
          <w:lang w:val="hy-AM"/>
        </w:rPr>
        <w:t>մշակվել</w:t>
      </w:r>
      <w:r w:rsidRPr="00366848">
        <w:rPr>
          <w:rFonts w:ascii="GHEA Grapalat" w:hAnsi="GHEA Grapalat"/>
          <w:sz w:val="24"/>
          <w:szCs w:val="24"/>
          <w:lang w:val="hy-AM"/>
        </w:rPr>
        <w:t xml:space="preserve"> </w:t>
      </w:r>
      <w:r w:rsidRPr="003509C8">
        <w:rPr>
          <w:rFonts w:ascii="GHEA Grapalat" w:hAnsi="GHEA Grapalat"/>
          <w:sz w:val="24"/>
          <w:szCs w:val="24"/>
          <w:lang w:val="hy-AM"/>
        </w:rPr>
        <w:t>է</w:t>
      </w:r>
      <w:r w:rsidRPr="00366848">
        <w:rPr>
          <w:rFonts w:ascii="GHEA Grapalat" w:hAnsi="GHEA Grapalat"/>
          <w:sz w:val="24"/>
          <w:szCs w:val="24"/>
          <w:lang w:val="hy-AM"/>
        </w:rPr>
        <w:t xml:space="preserve"> </w:t>
      </w:r>
      <w:r w:rsidRPr="003509C8">
        <w:rPr>
          <w:rFonts w:ascii="GHEA Grapalat" w:hAnsi="GHEA Grapalat"/>
          <w:sz w:val="24"/>
          <w:szCs w:val="24"/>
          <w:lang w:val="hy-AM"/>
        </w:rPr>
        <w:t>Հայաստանի</w:t>
      </w:r>
      <w:r w:rsidRPr="00366848">
        <w:rPr>
          <w:rFonts w:ascii="GHEA Grapalat" w:hAnsi="GHEA Grapalat"/>
          <w:sz w:val="24"/>
          <w:szCs w:val="24"/>
          <w:lang w:val="hy-AM"/>
        </w:rPr>
        <w:t xml:space="preserve"> </w:t>
      </w:r>
      <w:r w:rsidRPr="003509C8">
        <w:rPr>
          <w:rFonts w:ascii="GHEA Grapalat" w:hAnsi="GHEA Grapalat"/>
          <w:sz w:val="24"/>
          <w:szCs w:val="24"/>
          <w:lang w:val="hy-AM"/>
        </w:rPr>
        <w:t>Հանրապետության</w:t>
      </w:r>
      <w:r w:rsidRPr="00366848">
        <w:rPr>
          <w:rFonts w:ascii="GHEA Grapalat" w:hAnsi="GHEA Grapalat"/>
          <w:sz w:val="24"/>
          <w:szCs w:val="24"/>
          <w:lang w:val="hy-AM"/>
        </w:rPr>
        <w:t xml:space="preserve"> </w:t>
      </w:r>
      <w:r w:rsidR="00B2117E">
        <w:rPr>
          <w:rFonts w:ascii="GHEA Grapalat" w:hAnsi="GHEA Grapalat"/>
          <w:sz w:val="24"/>
          <w:szCs w:val="24"/>
          <w:lang w:val="hy-AM"/>
        </w:rPr>
        <w:t xml:space="preserve">էկոնոմիկայի </w:t>
      </w:r>
      <w:r w:rsidRPr="003509C8">
        <w:rPr>
          <w:rFonts w:ascii="GHEA Grapalat" w:hAnsi="GHEA Grapalat"/>
          <w:sz w:val="24"/>
          <w:szCs w:val="24"/>
          <w:lang w:val="hy-AM"/>
        </w:rPr>
        <w:t>նախարարության</w:t>
      </w:r>
      <w:r>
        <w:rPr>
          <w:rFonts w:ascii="GHEA Grapalat" w:hAnsi="GHEA Grapalat"/>
          <w:sz w:val="24"/>
          <w:szCs w:val="24"/>
          <w:lang w:val="hy-AM"/>
        </w:rPr>
        <w:t xml:space="preserve"> կողմից</w:t>
      </w:r>
      <w:r w:rsidR="00B2117E">
        <w:rPr>
          <w:rFonts w:ascii="GHEA Grapalat" w:hAnsi="GHEA Grapalat"/>
          <w:sz w:val="24"/>
          <w:szCs w:val="24"/>
          <w:lang w:val="hy-AM"/>
        </w:rPr>
        <w:t xml:space="preserve">՝ </w:t>
      </w:r>
      <w:r w:rsidR="00252069" w:rsidRPr="00252069">
        <w:rPr>
          <w:rFonts w:ascii="GHEA Grapalat" w:hAnsi="GHEA Grapalat"/>
          <w:sz w:val="24"/>
          <w:szCs w:val="24"/>
          <w:lang w:val="hy-AM"/>
        </w:rPr>
        <w:t xml:space="preserve">ՌԴ ֆինանսների նախարարության գիտահետազոտական ֆինանսական ինստիտուտի (НИФИ) </w:t>
      </w:r>
      <w:r w:rsidR="00252069">
        <w:rPr>
          <w:rFonts w:ascii="GHEA Grapalat" w:hAnsi="GHEA Grapalat"/>
          <w:sz w:val="24"/>
          <w:szCs w:val="24"/>
          <w:lang w:val="hy-AM"/>
        </w:rPr>
        <w:t xml:space="preserve">աջակցությամբ։ </w:t>
      </w:r>
    </w:p>
    <w:p w14:paraId="6FAE1534" w14:textId="77777777" w:rsidR="00591B2E" w:rsidRPr="003509C8" w:rsidRDefault="00591B2E" w:rsidP="003564ED">
      <w:pPr>
        <w:pStyle w:val="ListParagraph"/>
        <w:numPr>
          <w:ilvl w:val="0"/>
          <w:numId w:val="4"/>
        </w:numPr>
        <w:tabs>
          <w:tab w:val="left" w:pos="851"/>
        </w:tabs>
        <w:spacing w:before="240" w:after="240"/>
        <w:ind w:left="0" w:firstLine="426"/>
        <w:jc w:val="both"/>
        <w:rPr>
          <w:rFonts w:ascii="GHEA Grapalat" w:eastAsia="Times New Roman" w:hAnsi="GHEA Grapalat"/>
          <w:b/>
          <w:sz w:val="24"/>
          <w:szCs w:val="24"/>
          <w:lang w:val="hy-AM"/>
        </w:rPr>
      </w:pPr>
      <w:r w:rsidRPr="003509C8">
        <w:rPr>
          <w:rFonts w:ascii="GHEA Grapalat" w:eastAsia="Times New Roman" w:hAnsi="GHEA Grapalat"/>
          <w:b/>
          <w:sz w:val="24"/>
          <w:szCs w:val="24"/>
          <w:lang w:val="hy-AM"/>
        </w:rPr>
        <w:t xml:space="preserve">Տեղեկատվություն լրացուցիչ ֆինանսական միջոցների անհրաժեշտության և պետական բյուջեի եկամուտներում և ծախսերում սպասվելիք փոփոխությունների մասին  </w:t>
      </w:r>
    </w:p>
    <w:p w14:paraId="6FAE1535" w14:textId="0198749B" w:rsidR="00967EB8" w:rsidRPr="00366848" w:rsidRDefault="00591B2E" w:rsidP="003564ED">
      <w:pPr>
        <w:pStyle w:val="ListParagraph"/>
        <w:spacing w:after="0"/>
        <w:ind w:left="0" w:firstLine="426"/>
        <w:jc w:val="both"/>
        <w:rPr>
          <w:rFonts w:ascii="GHEA Grapalat" w:hAnsi="GHEA Grapalat"/>
          <w:sz w:val="24"/>
          <w:szCs w:val="24"/>
          <w:lang w:val="hy-AM"/>
        </w:rPr>
      </w:pPr>
      <w:r w:rsidRPr="00366848">
        <w:rPr>
          <w:rFonts w:ascii="GHEA Grapalat" w:hAnsi="GHEA Grapalat"/>
          <w:sz w:val="24"/>
          <w:szCs w:val="24"/>
          <w:lang w:val="hy-AM"/>
        </w:rPr>
        <w:t>Նախագծի ընդունումը Հայաստանի Հանրապետության 202</w:t>
      </w:r>
      <w:r w:rsidR="00BA19B7" w:rsidRPr="00366848">
        <w:rPr>
          <w:rFonts w:ascii="GHEA Grapalat" w:hAnsi="GHEA Grapalat"/>
          <w:sz w:val="24"/>
          <w:szCs w:val="24"/>
          <w:lang w:val="hy-AM"/>
        </w:rPr>
        <w:t>3</w:t>
      </w:r>
      <w:r w:rsidRPr="00366848">
        <w:rPr>
          <w:rFonts w:ascii="GHEA Grapalat" w:hAnsi="GHEA Grapalat"/>
          <w:sz w:val="24"/>
          <w:szCs w:val="24"/>
          <w:lang w:val="hy-AM"/>
        </w:rPr>
        <w:t xml:space="preserve"> թվականի պետական բյուջեի տարեկան եկամուտների և ծախսերի փոփոխությունների չի հանգեցնում:</w:t>
      </w:r>
    </w:p>
    <w:p w14:paraId="6FAE1536" w14:textId="77777777" w:rsidR="00591B2E" w:rsidRPr="003509C8" w:rsidRDefault="00591B2E" w:rsidP="003564ED">
      <w:pPr>
        <w:pStyle w:val="ListParagraph"/>
        <w:numPr>
          <w:ilvl w:val="0"/>
          <w:numId w:val="4"/>
        </w:numPr>
        <w:tabs>
          <w:tab w:val="left" w:pos="851"/>
        </w:tabs>
        <w:spacing w:before="240" w:after="240"/>
        <w:ind w:left="0" w:firstLine="426"/>
        <w:jc w:val="both"/>
        <w:rPr>
          <w:rFonts w:ascii="GHEA Grapalat" w:eastAsia="Times New Roman" w:hAnsi="GHEA Grapalat"/>
          <w:b/>
          <w:sz w:val="24"/>
          <w:szCs w:val="24"/>
          <w:lang w:val="hy-AM"/>
        </w:rPr>
      </w:pPr>
      <w:r w:rsidRPr="003509C8">
        <w:rPr>
          <w:rFonts w:ascii="GHEA Grapalat" w:eastAsia="Times New Roman" w:hAnsi="GHEA Grapalat"/>
          <w:b/>
          <w:sz w:val="24"/>
          <w:szCs w:val="24"/>
          <w:lang w:val="hy-AM"/>
        </w:rPr>
        <w:t>Իրավական ակտի ընդունման կապակցությամբ այլ նորմատիվ իրավական ակտերի ընդունման անհրաժեշտություն.</w:t>
      </w:r>
    </w:p>
    <w:p w14:paraId="6FAE1537" w14:textId="77777777" w:rsidR="00837663" w:rsidRPr="00560E16" w:rsidRDefault="00591B2E" w:rsidP="003564ED">
      <w:pPr>
        <w:pStyle w:val="ListParagraph"/>
        <w:spacing w:after="0"/>
        <w:ind w:left="0" w:firstLine="426"/>
        <w:jc w:val="both"/>
        <w:rPr>
          <w:rFonts w:ascii="GHEA Grapalat" w:hAnsi="GHEA Grapalat"/>
          <w:sz w:val="24"/>
          <w:szCs w:val="24"/>
          <w:lang w:val="hy-AM"/>
        </w:rPr>
      </w:pPr>
      <w:r w:rsidRPr="00560E16">
        <w:rPr>
          <w:rFonts w:ascii="GHEA Grapalat" w:hAnsi="GHEA Grapalat"/>
          <w:sz w:val="24"/>
          <w:szCs w:val="24"/>
          <w:lang w:val="hy-AM"/>
        </w:rPr>
        <w:t>Որոշման նախագծի ընդունման առնչությամբ այլ իրավական ակտերում փոփոխություններ և/կամ լրացումներ կատարելու անհարժեշտություն  չկա:</w:t>
      </w:r>
    </w:p>
    <w:p w14:paraId="6FAE1538" w14:textId="013A0EAB" w:rsidR="00A1483C" w:rsidRPr="00201677" w:rsidRDefault="00837663" w:rsidP="003564ED">
      <w:pPr>
        <w:pStyle w:val="ListParagraph"/>
        <w:numPr>
          <w:ilvl w:val="0"/>
          <w:numId w:val="4"/>
        </w:numPr>
        <w:tabs>
          <w:tab w:val="left" w:pos="851"/>
        </w:tabs>
        <w:spacing w:before="240" w:after="240"/>
        <w:ind w:left="0" w:firstLine="426"/>
        <w:jc w:val="both"/>
        <w:rPr>
          <w:rFonts w:ascii="GHEA Grapalat" w:eastAsia="Times New Roman" w:hAnsi="GHEA Grapalat"/>
          <w:b/>
          <w:sz w:val="24"/>
          <w:szCs w:val="24"/>
          <w:lang w:val="hy-AM"/>
        </w:rPr>
      </w:pPr>
      <w:r w:rsidRPr="00201677">
        <w:rPr>
          <w:rFonts w:ascii="GHEA Grapalat" w:eastAsia="Times New Roman" w:hAnsi="GHEA Grapalat"/>
          <w:b/>
          <w:sz w:val="24"/>
          <w:szCs w:val="24"/>
          <w:lang w:val="hy-AM"/>
        </w:rPr>
        <w:t>Կարգավորման նպատակը և բնույթը</w:t>
      </w:r>
    </w:p>
    <w:p w14:paraId="6FAE1539" w14:textId="56B3BD6C" w:rsidR="00837663" w:rsidRPr="00361189" w:rsidRDefault="00837663" w:rsidP="003564ED">
      <w:pPr>
        <w:pStyle w:val="ListParagraph"/>
        <w:spacing w:after="0"/>
        <w:ind w:left="0" w:firstLine="426"/>
        <w:jc w:val="both"/>
        <w:rPr>
          <w:rFonts w:ascii="GHEA Grapalat" w:hAnsi="GHEA Grapalat"/>
          <w:sz w:val="24"/>
          <w:szCs w:val="24"/>
          <w:lang w:val="hy-AM"/>
        </w:rPr>
      </w:pPr>
      <w:r w:rsidRPr="00361189">
        <w:rPr>
          <w:rFonts w:ascii="GHEA Grapalat" w:hAnsi="GHEA Grapalat"/>
          <w:sz w:val="24"/>
          <w:szCs w:val="24"/>
          <w:lang w:val="hy-AM"/>
        </w:rPr>
        <w:t>Կարգավորման նպատակն է</w:t>
      </w:r>
      <w:r w:rsidR="004B1201" w:rsidRPr="00361189">
        <w:rPr>
          <w:rFonts w:ascii="GHEA Grapalat" w:hAnsi="GHEA Grapalat"/>
          <w:sz w:val="24"/>
          <w:szCs w:val="24"/>
          <w:lang w:val="hy-AM"/>
        </w:rPr>
        <w:t xml:space="preserve"> սահմանել </w:t>
      </w:r>
      <w:r w:rsidR="007668D3">
        <w:rPr>
          <w:rFonts w:ascii="GHEA Grapalat" w:hAnsi="GHEA Grapalat"/>
          <w:sz w:val="24"/>
          <w:szCs w:val="24"/>
          <w:lang w:val="hy-AM"/>
        </w:rPr>
        <w:t xml:space="preserve">այն </w:t>
      </w:r>
      <w:r w:rsidR="00FD556B" w:rsidRPr="00361189">
        <w:rPr>
          <w:rFonts w:ascii="GHEA Grapalat" w:hAnsi="GHEA Grapalat"/>
          <w:sz w:val="24"/>
          <w:szCs w:val="24"/>
          <w:lang w:val="hy-AM"/>
        </w:rPr>
        <w:t>չափանիշներ</w:t>
      </w:r>
      <w:r w:rsidR="007668D3">
        <w:rPr>
          <w:rFonts w:ascii="GHEA Grapalat" w:hAnsi="GHEA Grapalat"/>
          <w:sz w:val="24"/>
          <w:szCs w:val="24"/>
          <w:lang w:val="hy-AM"/>
        </w:rPr>
        <w:t>ը</w:t>
      </w:r>
      <w:r w:rsidR="00FD556B" w:rsidRPr="00361189">
        <w:rPr>
          <w:rFonts w:ascii="GHEA Grapalat" w:hAnsi="GHEA Grapalat"/>
          <w:sz w:val="24"/>
          <w:szCs w:val="24"/>
          <w:lang w:val="hy-AM"/>
        </w:rPr>
        <w:t xml:space="preserve">, </w:t>
      </w:r>
      <w:r w:rsidR="007668D3">
        <w:rPr>
          <w:rFonts w:ascii="GHEA Grapalat" w:hAnsi="GHEA Grapalat"/>
          <w:sz w:val="24"/>
          <w:szCs w:val="24"/>
          <w:lang w:val="hy-AM"/>
        </w:rPr>
        <w:t xml:space="preserve">որոնց </w:t>
      </w:r>
      <w:r w:rsidR="004464FE" w:rsidRPr="00361189">
        <w:rPr>
          <w:rFonts w:ascii="GHEA Grapalat" w:hAnsi="GHEA Grapalat"/>
          <w:sz w:val="24"/>
          <w:szCs w:val="24"/>
          <w:lang w:val="hy-AM"/>
        </w:rPr>
        <w:t xml:space="preserve"> բավարարելու պարագայում </w:t>
      </w:r>
      <w:r w:rsidR="007668D3">
        <w:rPr>
          <w:rFonts w:ascii="GHEA Grapalat" w:hAnsi="GHEA Grapalat"/>
          <w:sz w:val="24"/>
          <w:szCs w:val="24"/>
          <w:lang w:val="hy-AM"/>
        </w:rPr>
        <w:t xml:space="preserve">առևտրային ընկերությունները </w:t>
      </w:r>
      <w:r w:rsidR="004464FE" w:rsidRPr="00361189">
        <w:rPr>
          <w:rFonts w:ascii="GHEA Grapalat" w:hAnsi="GHEA Grapalat"/>
          <w:sz w:val="24"/>
          <w:szCs w:val="24"/>
          <w:lang w:val="hy-AM"/>
        </w:rPr>
        <w:t xml:space="preserve">կարող </w:t>
      </w:r>
      <w:r w:rsidR="007668D3">
        <w:rPr>
          <w:rFonts w:ascii="GHEA Grapalat" w:hAnsi="GHEA Grapalat"/>
          <w:sz w:val="24"/>
          <w:szCs w:val="24"/>
          <w:lang w:val="hy-AM"/>
        </w:rPr>
        <w:t xml:space="preserve">են </w:t>
      </w:r>
      <w:r w:rsidR="00D649B9">
        <w:rPr>
          <w:rFonts w:ascii="GHEA Grapalat" w:hAnsi="GHEA Grapalat"/>
          <w:sz w:val="24"/>
          <w:szCs w:val="24"/>
          <w:lang w:val="hy-AM"/>
        </w:rPr>
        <w:t xml:space="preserve">դիմել Էկոնոմիկայի </w:t>
      </w:r>
      <w:r w:rsidR="00D649B9">
        <w:rPr>
          <w:rFonts w:ascii="GHEA Grapalat" w:hAnsi="GHEA Grapalat"/>
          <w:sz w:val="24"/>
          <w:szCs w:val="24"/>
          <w:lang w:val="hy-AM"/>
        </w:rPr>
        <w:lastRenderedPageBreak/>
        <w:t xml:space="preserve">նախարարությանը և </w:t>
      </w:r>
      <w:r w:rsidR="007668D3">
        <w:rPr>
          <w:rFonts w:ascii="GHEA Grapalat" w:hAnsi="GHEA Grapalat"/>
          <w:sz w:val="24"/>
          <w:szCs w:val="24"/>
          <w:lang w:val="hy-AM"/>
        </w:rPr>
        <w:t xml:space="preserve">պահանջվող փաստաթղթերն ու սահմանված չափանիշներին </w:t>
      </w:r>
      <w:r w:rsidR="0056110A">
        <w:rPr>
          <w:rFonts w:ascii="GHEA Grapalat" w:hAnsi="GHEA Grapalat"/>
          <w:sz w:val="24"/>
          <w:szCs w:val="24"/>
          <w:lang w:val="hy-AM"/>
        </w:rPr>
        <w:t>համապատասխանության ստուգումն անցնելու պարագայում</w:t>
      </w:r>
      <w:r w:rsidR="00616B2A" w:rsidRPr="00361189">
        <w:rPr>
          <w:rFonts w:ascii="GHEA Grapalat" w:hAnsi="GHEA Grapalat"/>
          <w:sz w:val="24"/>
          <w:szCs w:val="24"/>
          <w:lang w:val="hy-AM"/>
        </w:rPr>
        <w:t xml:space="preserve"> ստանալ պետական բյուջեից աջակցություն</w:t>
      </w:r>
      <w:r w:rsidR="00967EB8" w:rsidRPr="00361189">
        <w:rPr>
          <w:rFonts w:ascii="GHEA Grapalat" w:hAnsi="GHEA Grapalat"/>
          <w:sz w:val="24"/>
          <w:szCs w:val="24"/>
          <w:lang w:val="hy-AM"/>
        </w:rPr>
        <w:t xml:space="preserve">` </w:t>
      </w:r>
      <w:r w:rsidR="00970947" w:rsidRPr="00361189">
        <w:rPr>
          <w:rFonts w:ascii="GHEA Grapalat" w:hAnsi="GHEA Grapalat"/>
          <w:sz w:val="24"/>
          <w:szCs w:val="24"/>
          <w:lang w:val="hy-AM"/>
        </w:rPr>
        <w:t xml:space="preserve">որոշակիորեն բարձրացնելով </w:t>
      </w:r>
      <w:r w:rsidR="00616B2A" w:rsidRPr="00361189">
        <w:rPr>
          <w:rFonts w:ascii="GHEA Grapalat" w:hAnsi="GHEA Grapalat"/>
          <w:sz w:val="24"/>
          <w:szCs w:val="24"/>
          <w:lang w:val="hy-AM"/>
        </w:rPr>
        <w:t>ներդրումների եկամտաբերությունը, այդպիսով գրավիչ դարձնելով ՀՀ-</w:t>
      </w:r>
      <w:r w:rsidR="007668D3">
        <w:rPr>
          <w:rFonts w:ascii="GHEA Grapalat" w:hAnsi="GHEA Grapalat"/>
          <w:sz w:val="24"/>
          <w:szCs w:val="24"/>
          <w:lang w:val="hy-AM"/>
        </w:rPr>
        <w:t xml:space="preserve">ում տնտեսապես բարդ ապրանքների </w:t>
      </w:r>
      <w:r w:rsidR="00616B2A" w:rsidRPr="00361189">
        <w:rPr>
          <w:rFonts w:ascii="GHEA Grapalat" w:hAnsi="GHEA Grapalat"/>
          <w:sz w:val="24"/>
          <w:szCs w:val="24"/>
          <w:lang w:val="hy-AM"/>
        </w:rPr>
        <w:t>արտադրություն հիմնելու</w:t>
      </w:r>
      <w:r w:rsidR="007668D3">
        <w:rPr>
          <w:rFonts w:ascii="GHEA Grapalat" w:hAnsi="GHEA Grapalat"/>
          <w:sz w:val="24"/>
          <w:szCs w:val="24"/>
          <w:lang w:val="hy-AM"/>
        </w:rPr>
        <w:t>ն</w:t>
      </w:r>
      <w:r w:rsidR="00616B2A" w:rsidRPr="00361189">
        <w:rPr>
          <w:rFonts w:ascii="GHEA Grapalat" w:hAnsi="GHEA Grapalat"/>
          <w:sz w:val="24"/>
          <w:szCs w:val="24"/>
          <w:lang w:val="hy-AM"/>
        </w:rPr>
        <w:t xml:space="preserve"> </w:t>
      </w:r>
      <w:r w:rsidR="007668D3">
        <w:rPr>
          <w:rFonts w:ascii="GHEA Grapalat" w:hAnsi="GHEA Grapalat"/>
          <w:sz w:val="24"/>
          <w:szCs w:val="24"/>
          <w:lang w:val="hy-AM"/>
        </w:rPr>
        <w:t>կամ առկա արտադրությունն ընդլայնելուն ուղղված ծրագրերը</w:t>
      </w:r>
      <w:r w:rsidR="00616B2A" w:rsidRPr="00361189">
        <w:rPr>
          <w:rFonts w:ascii="GHEA Grapalat" w:hAnsi="GHEA Grapalat"/>
          <w:sz w:val="24"/>
          <w:szCs w:val="24"/>
          <w:lang w:val="hy-AM"/>
        </w:rPr>
        <w:t xml:space="preserve">։ </w:t>
      </w:r>
    </w:p>
    <w:p w14:paraId="79138B1C" w14:textId="156F340D" w:rsidR="009B68E6" w:rsidRPr="00A620F7" w:rsidRDefault="00441329" w:rsidP="003564ED">
      <w:pPr>
        <w:pStyle w:val="ListParagraph"/>
        <w:spacing w:after="0"/>
        <w:ind w:left="0" w:firstLine="426"/>
        <w:jc w:val="both"/>
        <w:rPr>
          <w:rFonts w:ascii="GHEA Grapalat" w:hAnsi="GHEA Grapalat"/>
          <w:sz w:val="24"/>
          <w:szCs w:val="24"/>
          <w:lang w:val="hy-AM"/>
        </w:rPr>
      </w:pPr>
      <w:r w:rsidRPr="00361189">
        <w:rPr>
          <w:rFonts w:ascii="GHEA Grapalat" w:hAnsi="GHEA Grapalat"/>
          <w:sz w:val="24"/>
          <w:szCs w:val="24"/>
          <w:lang w:val="hy-AM"/>
        </w:rPr>
        <w:t>Միջոցառ</w:t>
      </w:r>
      <w:r w:rsidR="003B64E3" w:rsidRPr="00361189">
        <w:rPr>
          <w:rFonts w:ascii="GHEA Grapalat" w:hAnsi="GHEA Grapalat"/>
          <w:sz w:val="24"/>
          <w:szCs w:val="24"/>
          <w:lang w:val="hy-AM"/>
        </w:rPr>
        <w:t>մամբ</w:t>
      </w:r>
      <w:r w:rsidRPr="00361189">
        <w:rPr>
          <w:rFonts w:ascii="GHEA Grapalat" w:hAnsi="GHEA Grapalat"/>
          <w:sz w:val="24"/>
          <w:szCs w:val="24"/>
          <w:lang w:val="hy-AM"/>
        </w:rPr>
        <w:t xml:space="preserve"> առաջարկվում է </w:t>
      </w:r>
      <w:r w:rsidR="007F06C9">
        <w:rPr>
          <w:rFonts w:ascii="GHEA Grapalat" w:hAnsi="GHEA Grapalat"/>
          <w:sz w:val="24"/>
          <w:szCs w:val="24"/>
          <w:lang w:val="hy-AM"/>
        </w:rPr>
        <w:t xml:space="preserve">սահմանել ներդրումների ծավալի նվազագույն շեմ՝ </w:t>
      </w:r>
      <w:r w:rsidR="007F06C9" w:rsidRPr="007F06C9">
        <w:rPr>
          <w:rFonts w:ascii="GHEA Grapalat" w:hAnsi="GHEA Grapalat"/>
          <w:sz w:val="24"/>
          <w:szCs w:val="24"/>
          <w:lang w:val="hy-AM"/>
        </w:rPr>
        <w:t xml:space="preserve">2.5 </w:t>
      </w:r>
      <w:r w:rsidR="007F06C9">
        <w:rPr>
          <w:rFonts w:ascii="GHEA Grapalat" w:hAnsi="GHEA Grapalat"/>
          <w:sz w:val="24"/>
          <w:szCs w:val="24"/>
          <w:lang w:val="hy-AM"/>
        </w:rPr>
        <w:t>մլրդ դրամ</w:t>
      </w:r>
      <w:r w:rsidR="000F4860">
        <w:rPr>
          <w:rFonts w:ascii="GHEA Grapalat" w:hAnsi="GHEA Grapalat"/>
          <w:sz w:val="24"/>
          <w:szCs w:val="24"/>
          <w:lang w:val="hy-AM"/>
        </w:rPr>
        <w:t xml:space="preserve">, ընդ որում ներդրումները պետք է իրականացված լինեն սույն որոշման </w:t>
      </w:r>
      <w:r w:rsidR="00A3471A">
        <w:rPr>
          <w:rFonts w:ascii="GHEA Grapalat" w:hAnsi="GHEA Grapalat"/>
          <w:sz w:val="24"/>
          <w:szCs w:val="24"/>
          <w:lang w:val="hy-AM"/>
        </w:rPr>
        <w:t>ուժի մեջ մտնելուց</w:t>
      </w:r>
      <w:r w:rsidR="000F4860">
        <w:rPr>
          <w:rFonts w:ascii="GHEA Grapalat" w:hAnsi="GHEA Grapalat"/>
          <w:sz w:val="24"/>
          <w:szCs w:val="24"/>
          <w:lang w:val="hy-AM"/>
        </w:rPr>
        <w:t xml:space="preserve"> </w:t>
      </w:r>
      <w:r w:rsidR="00A3471A">
        <w:rPr>
          <w:rFonts w:ascii="GHEA Grapalat" w:hAnsi="GHEA Grapalat"/>
          <w:sz w:val="24"/>
          <w:szCs w:val="24"/>
          <w:lang w:val="hy-AM"/>
        </w:rPr>
        <w:t>հետո</w:t>
      </w:r>
      <w:r w:rsidR="000F4860">
        <w:rPr>
          <w:rFonts w:ascii="GHEA Grapalat" w:hAnsi="GHEA Grapalat"/>
          <w:sz w:val="24"/>
          <w:szCs w:val="24"/>
          <w:lang w:val="hy-AM"/>
        </w:rPr>
        <w:t>։</w:t>
      </w:r>
      <w:r w:rsidR="008858C1">
        <w:rPr>
          <w:rFonts w:ascii="GHEA Grapalat" w:hAnsi="GHEA Grapalat"/>
          <w:sz w:val="24"/>
          <w:szCs w:val="24"/>
          <w:lang w:val="hy-AM"/>
        </w:rPr>
        <w:t xml:space="preserve"> Բացի այդ ընկերության իրացման ծավալներում դրամական արտահայտությամբ</w:t>
      </w:r>
      <w:r w:rsidR="001E332E">
        <w:rPr>
          <w:rFonts w:ascii="GHEA Grapalat" w:hAnsi="GHEA Grapalat"/>
          <w:sz w:val="24"/>
          <w:szCs w:val="24"/>
          <w:lang w:val="hy-AM"/>
        </w:rPr>
        <w:t xml:space="preserve"> տնտեսապես բարդ ապրանքների իրացումը պետք է կազմի առնվազն </w:t>
      </w:r>
      <w:r w:rsidR="001E332E" w:rsidRPr="001E332E">
        <w:rPr>
          <w:rFonts w:ascii="GHEA Grapalat" w:hAnsi="GHEA Grapalat"/>
          <w:sz w:val="24"/>
          <w:szCs w:val="24"/>
          <w:lang w:val="hy-AM"/>
        </w:rPr>
        <w:t>30%</w:t>
      </w:r>
      <w:r w:rsidR="00E25914" w:rsidRPr="00E25914">
        <w:rPr>
          <w:rFonts w:ascii="GHEA Grapalat" w:hAnsi="GHEA Grapalat"/>
          <w:sz w:val="24"/>
          <w:szCs w:val="24"/>
          <w:lang w:val="hy-AM"/>
        </w:rPr>
        <w:t xml:space="preserve">, </w:t>
      </w:r>
      <w:r w:rsidR="009B68E6" w:rsidRPr="006A635C">
        <w:rPr>
          <w:rFonts w:ascii="GHEA Grapalat" w:hAnsi="GHEA Grapalat"/>
          <w:sz w:val="24"/>
          <w:szCs w:val="24"/>
          <w:lang w:val="hy-AM"/>
        </w:rPr>
        <w:t>ձեռք բերվող և (կամ) ստեղծվող հիմնական միջոցների գտնվելու վայրը</w:t>
      </w:r>
      <w:r w:rsidR="007668D3" w:rsidRPr="007668D3">
        <w:rPr>
          <w:rFonts w:ascii="GHEA Grapalat" w:hAnsi="GHEA Grapalat"/>
          <w:sz w:val="24"/>
          <w:szCs w:val="24"/>
          <w:lang w:val="hy-AM"/>
        </w:rPr>
        <w:t xml:space="preserve"> </w:t>
      </w:r>
      <w:r w:rsidR="007668D3">
        <w:rPr>
          <w:rFonts w:ascii="GHEA Grapalat" w:hAnsi="GHEA Grapalat"/>
          <w:sz w:val="24"/>
          <w:szCs w:val="24"/>
          <w:lang w:val="hy-AM"/>
        </w:rPr>
        <w:t xml:space="preserve">և ապրանքների ծագման երկիրը պետք է լինի </w:t>
      </w:r>
      <w:r w:rsidR="009B68E6" w:rsidRPr="006A635C">
        <w:rPr>
          <w:rFonts w:ascii="GHEA Grapalat" w:hAnsi="GHEA Grapalat"/>
          <w:sz w:val="24"/>
          <w:szCs w:val="24"/>
          <w:lang w:val="hy-AM"/>
        </w:rPr>
        <w:t>Հայաստանի Հանրապետություն</w:t>
      </w:r>
      <w:r w:rsidR="007668D3">
        <w:rPr>
          <w:rFonts w:ascii="GHEA Grapalat" w:hAnsi="GHEA Grapalat"/>
          <w:sz w:val="24"/>
          <w:szCs w:val="24"/>
          <w:lang w:val="hy-AM"/>
        </w:rPr>
        <w:t>ը</w:t>
      </w:r>
      <w:r w:rsidR="009B68E6" w:rsidRPr="006A635C">
        <w:rPr>
          <w:rFonts w:ascii="GHEA Grapalat" w:hAnsi="GHEA Grapalat"/>
          <w:sz w:val="24"/>
          <w:szCs w:val="24"/>
          <w:lang w:val="hy-AM"/>
        </w:rPr>
        <w:t>,</w:t>
      </w:r>
      <w:r w:rsidR="008D3909" w:rsidRPr="008D3909">
        <w:rPr>
          <w:rFonts w:ascii="GHEA Grapalat" w:hAnsi="GHEA Grapalat"/>
          <w:sz w:val="24"/>
          <w:szCs w:val="24"/>
          <w:lang w:val="hy-AM"/>
        </w:rPr>
        <w:t xml:space="preserve"> </w:t>
      </w:r>
      <w:r w:rsidR="00A620F7" w:rsidRPr="00FB0162">
        <w:rPr>
          <w:rFonts w:ascii="GHEA Grapalat" w:hAnsi="GHEA Grapalat"/>
          <w:sz w:val="24"/>
          <w:szCs w:val="24"/>
          <w:lang w:val="hy-AM"/>
        </w:rPr>
        <w:t>արտադրվող ապրանքների տնտեսական բարդությունը</w:t>
      </w:r>
      <w:r w:rsidR="007668D3">
        <w:rPr>
          <w:rFonts w:ascii="GHEA Grapalat" w:hAnsi="GHEA Grapalat"/>
          <w:sz w:val="24"/>
          <w:szCs w:val="24"/>
          <w:lang w:val="hy-AM"/>
        </w:rPr>
        <w:t>՝</w:t>
      </w:r>
      <w:r w:rsidR="00A620F7" w:rsidRPr="00FB0162">
        <w:rPr>
          <w:rFonts w:ascii="GHEA Grapalat" w:hAnsi="GHEA Grapalat"/>
          <w:sz w:val="24"/>
          <w:szCs w:val="24"/>
          <w:lang w:val="hy-AM"/>
        </w:rPr>
        <w:t xml:space="preserve"> բարձր </w:t>
      </w:r>
      <w:r w:rsidR="00A620F7" w:rsidRPr="006A635C">
        <w:rPr>
          <w:rFonts w:ascii="GHEA Grapalat" w:hAnsi="GHEA Grapalat"/>
          <w:sz w:val="24"/>
          <w:szCs w:val="24"/>
          <w:lang w:val="hy-AM"/>
        </w:rPr>
        <w:t>0.2- ից</w:t>
      </w:r>
      <w:r w:rsidR="009950C3" w:rsidRPr="009950C3">
        <w:rPr>
          <w:rFonts w:ascii="GHEA Grapalat" w:hAnsi="GHEA Grapalat"/>
          <w:sz w:val="24"/>
          <w:szCs w:val="24"/>
          <w:lang w:val="hy-AM"/>
        </w:rPr>
        <w:t>:</w:t>
      </w:r>
    </w:p>
    <w:p w14:paraId="0C79EFE4" w14:textId="228B8FA5" w:rsidR="00F735D1" w:rsidRPr="006E0AD0" w:rsidRDefault="00F735D1"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 xml:space="preserve">Առաջարկվող նախագծով աջակցության առավելագույն չափը ամբողջ ընթացքում չի կարող գերազանցել </w:t>
      </w:r>
      <w:r w:rsidR="00926E39" w:rsidRPr="0030405C">
        <w:rPr>
          <w:rFonts w:ascii="GHEA Grapalat" w:hAnsi="GHEA Grapalat"/>
          <w:sz w:val="24"/>
          <w:szCs w:val="24"/>
          <w:lang w:val="hy-AM"/>
        </w:rPr>
        <w:t>առևտրային ընկերության կողմից կատարված կապիտալ ներդրումների արդյունքում ստեղծված (կառուցված, ձեռքբերված, վերակառուցված, վերանորոգված, արդիականացված) ակտիվների իրական արժեքի 20%</w:t>
      </w:r>
      <w:r w:rsidR="00926E39">
        <w:rPr>
          <w:rFonts w:ascii="GHEA Grapalat" w:hAnsi="GHEA Grapalat"/>
          <w:sz w:val="24"/>
          <w:szCs w:val="24"/>
          <w:lang w:val="hy-AM"/>
        </w:rPr>
        <w:t>։</w:t>
      </w:r>
    </w:p>
    <w:p w14:paraId="77C2190C" w14:textId="6E356741" w:rsidR="00D374E8" w:rsidRPr="006E0AD0" w:rsidRDefault="00C67351"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 xml:space="preserve">Ըստ նախագծով առաջարկված մեխանիզմի </w:t>
      </w:r>
      <w:r w:rsidR="00F735D1" w:rsidRPr="006E0AD0">
        <w:rPr>
          <w:rFonts w:ascii="GHEA Grapalat" w:hAnsi="GHEA Grapalat"/>
          <w:sz w:val="24"/>
          <w:szCs w:val="24"/>
          <w:lang w:val="hy-AM"/>
        </w:rPr>
        <w:t xml:space="preserve">տարեկան </w:t>
      </w:r>
      <w:r w:rsidR="00F57E5B" w:rsidRPr="006E0AD0">
        <w:rPr>
          <w:rFonts w:ascii="GHEA Grapalat" w:hAnsi="GHEA Grapalat"/>
          <w:sz w:val="24"/>
          <w:szCs w:val="24"/>
          <w:lang w:val="hy-AM"/>
        </w:rPr>
        <w:t>ա</w:t>
      </w:r>
      <w:r w:rsidR="00C01388" w:rsidRPr="006E0AD0">
        <w:rPr>
          <w:rFonts w:ascii="GHEA Grapalat" w:hAnsi="GHEA Grapalat"/>
          <w:sz w:val="24"/>
          <w:szCs w:val="24"/>
          <w:lang w:val="hy-AM"/>
        </w:rPr>
        <w:t xml:space="preserve">ջակցության ծավալն ուղիղ համեմատական </w:t>
      </w:r>
      <w:r w:rsidR="00C01388" w:rsidRPr="006E0AD0">
        <w:rPr>
          <w:rFonts w:ascii="Cambria Math" w:hAnsi="Cambria Math" w:cs="Cambria Math"/>
          <w:sz w:val="24"/>
          <w:szCs w:val="24"/>
          <w:lang w:val="hy-AM"/>
        </w:rPr>
        <w:t>​​</w:t>
      </w:r>
      <w:r w:rsidRPr="006E0AD0">
        <w:rPr>
          <w:rFonts w:ascii="GHEA Grapalat" w:hAnsi="GHEA Grapalat"/>
          <w:sz w:val="24"/>
          <w:szCs w:val="24"/>
          <w:lang w:val="hy-AM"/>
        </w:rPr>
        <w:t xml:space="preserve">է </w:t>
      </w:r>
      <w:r w:rsidR="00C01388" w:rsidRPr="006E0AD0">
        <w:rPr>
          <w:rFonts w:ascii="GHEA Grapalat" w:hAnsi="GHEA Grapalat"/>
          <w:sz w:val="24"/>
          <w:szCs w:val="24"/>
          <w:lang w:val="hy-AM"/>
        </w:rPr>
        <w:t>արտադրվող</w:t>
      </w:r>
      <w:r w:rsidR="00EB1E3A" w:rsidRPr="006E0AD0">
        <w:rPr>
          <w:rFonts w:ascii="GHEA Grapalat" w:hAnsi="GHEA Grapalat"/>
          <w:sz w:val="24"/>
          <w:szCs w:val="24"/>
          <w:lang w:val="hy-AM"/>
        </w:rPr>
        <w:t xml:space="preserve"> և իրացվող</w:t>
      </w:r>
      <w:r w:rsidR="00C01388" w:rsidRPr="006E0AD0">
        <w:rPr>
          <w:rFonts w:ascii="GHEA Grapalat" w:hAnsi="GHEA Grapalat"/>
          <w:sz w:val="24"/>
          <w:szCs w:val="24"/>
          <w:lang w:val="hy-AM"/>
        </w:rPr>
        <w:t xml:space="preserve"> ապրանքների տնտեսական բարդության</w:t>
      </w:r>
      <w:r w:rsidR="00980628" w:rsidRPr="00980628">
        <w:rPr>
          <w:rFonts w:ascii="GHEA Grapalat" w:hAnsi="GHEA Grapalat"/>
          <w:sz w:val="24"/>
          <w:szCs w:val="24"/>
          <w:lang w:val="hy-AM"/>
        </w:rPr>
        <w:t xml:space="preserve"> </w:t>
      </w:r>
      <w:r w:rsidR="00303D0B" w:rsidRPr="006E0AD0">
        <w:rPr>
          <w:rFonts w:ascii="GHEA Grapalat" w:hAnsi="GHEA Grapalat"/>
          <w:sz w:val="24"/>
          <w:szCs w:val="24"/>
          <w:lang w:val="hy-AM"/>
        </w:rPr>
        <w:t xml:space="preserve">և արտահանման մասնաբաժնի հետ։ </w:t>
      </w:r>
    </w:p>
    <w:p w14:paraId="61574911" w14:textId="4209A701" w:rsidR="00B37963" w:rsidRPr="006E0AD0" w:rsidRDefault="00EB1E3A" w:rsidP="003564ED">
      <w:pPr>
        <w:pStyle w:val="ListParagraph"/>
        <w:spacing w:after="0"/>
        <w:ind w:left="0" w:firstLine="426"/>
        <w:jc w:val="both"/>
        <w:rPr>
          <w:rFonts w:ascii="GHEA Grapalat" w:hAnsi="GHEA Grapalat"/>
          <w:sz w:val="24"/>
          <w:szCs w:val="24"/>
          <w:lang w:val="hy-AM"/>
        </w:rPr>
      </w:pPr>
      <w:r>
        <w:rPr>
          <w:rFonts w:ascii="GHEA Grapalat" w:hAnsi="GHEA Grapalat"/>
          <w:sz w:val="24"/>
          <w:szCs w:val="24"/>
          <w:lang w:val="hy-AM"/>
        </w:rPr>
        <w:t>Նախագծ</w:t>
      </w:r>
      <w:r w:rsidR="00D71BBE">
        <w:rPr>
          <w:rFonts w:ascii="GHEA Grapalat" w:hAnsi="GHEA Grapalat"/>
          <w:sz w:val="24"/>
          <w:szCs w:val="24"/>
          <w:lang w:val="hy-AM"/>
        </w:rPr>
        <w:t xml:space="preserve">ով </w:t>
      </w:r>
      <w:r>
        <w:rPr>
          <w:rFonts w:ascii="GHEA Grapalat" w:hAnsi="GHEA Grapalat"/>
          <w:sz w:val="24"/>
          <w:szCs w:val="24"/>
          <w:lang w:val="hy-AM"/>
        </w:rPr>
        <w:t xml:space="preserve">նաև </w:t>
      </w:r>
      <w:r w:rsidR="00D71BBE">
        <w:rPr>
          <w:rFonts w:ascii="GHEA Grapalat" w:hAnsi="GHEA Grapalat"/>
          <w:sz w:val="24"/>
          <w:szCs w:val="24"/>
          <w:lang w:val="hy-AM"/>
        </w:rPr>
        <w:t xml:space="preserve">առաջարկվում է </w:t>
      </w:r>
      <w:r w:rsidR="00851A97">
        <w:rPr>
          <w:rFonts w:ascii="GHEA Grapalat" w:hAnsi="GHEA Grapalat"/>
          <w:sz w:val="24"/>
          <w:szCs w:val="24"/>
          <w:lang w:val="hy-AM"/>
        </w:rPr>
        <w:t>սահման</w:t>
      </w:r>
      <w:r w:rsidR="00D71BBE">
        <w:rPr>
          <w:rFonts w:ascii="GHEA Grapalat" w:hAnsi="GHEA Grapalat"/>
          <w:sz w:val="24"/>
          <w:szCs w:val="24"/>
          <w:lang w:val="hy-AM"/>
        </w:rPr>
        <w:t>ել</w:t>
      </w:r>
      <w:r w:rsidR="00851A97">
        <w:rPr>
          <w:rFonts w:ascii="GHEA Grapalat" w:hAnsi="GHEA Grapalat"/>
          <w:sz w:val="24"/>
          <w:szCs w:val="24"/>
          <w:lang w:val="hy-AM"/>
        </w:rPr>
        <w:t xml:space="preserve"> է</w:t>
      </w:r>
      <w:r w:rsidR="00B37963" w:rsidRPr="006E0AD0">
        <w:rPr>
          <w:rFonts w:ascii="GHEA Grapalat" w:hAnsi="GHEA Grapalat"/>
          <w:sz w:val="24"/>
          <w:szCs w:val="24"/>
          <w:lang w:val="hy-AM"/>
        </w:rPr>
        <w:t xml:space="preserve"> </w:t>
      </w:r>
      <w:r w:rsidR="005E1FED">
        <w:rPr>
          <w:rFonts w:ascii="GHEA Grapalat" w:hAnsi="GHEA Grapalat"/>
          <w:sz w:val="24"/>
          <w:szCs w:val="24"/>
          <w:lang w:val="hy-AM"/>
        </w:rPr>
        <w:t xml:space="preserve">արտաքին </w:t>
      </w:r>
      <w:r w:rsidR="00B37963" w:rsidRPr="006E0AD0">
        <w:rPr>
          <w:rFonts w:ascii="GHEA Grapalat" w:hAnsi="GHEA Grapalat"/>
          <w:sz w:val="24"/>
          <w:szCs w:val="24"/>
          <w:lang w:val="hy-AM"/>
        </w:rPr>
        <w:t>աուդիտի</w:t>
      </w:r>
      <w:r w:rsidR="00456F2A">
        <w:rPr>
          <w:rFonts w:ascii="GHEA Grapalat" w:hAnsi="GHEA Grapalat"/>
          <w:sz w:val="24"/>
          <w:szCs w:val="24"/>
          <w:lang w:val="hy-AM"/>
        </w:rPr>
        <w:t xml:space="preserve"> մեխանիզմ։ </w:t>
      </w:r>
    </w:p>
    <w:p w14:paraId="33637707" w14:textId="471F5BAA" w:rsidR="00673A51" w:rsidRPr="006E0AD0" w:rsidRDefault="008D5715" w:rsidP="003564ED">
      <w:pPr>
        <w:pStyle w:val="ListParagraph"/>
        <w:spacing w:after="0"/>
        <w:ind w:left="0" w:firstLine="426"/>
        <w:jc w:val="both"/>
        <w:rPr>
          <w:rFonts w:ascii="GHEA Grapalat" w:hAnsi="GHEA Grapalat"/>
          <w:sz w:val="24"/>
          <w:szCs w:val="24"/>
          <w:lang w:val="hy-AM"/>
        </w:rPr>
      </w:pPr>
      <w:r>
        <w:rPr>
          <w:rFonts w:ascii="GHEA Grapalat" w:hAnsi="GHEA Grapalat"/>
          <w:sz w:val="24"/>
          <w:szCs w:val="24"/>
          <w:lang w:val="hy-AM"/>
        </w:rPr>
        <w:t>Նախագծով</w:t>
      </w:r>
      <w:r w:rsidR="00673A51" w:rsidRPr="006E0AD0">
        <w:rPr>
          <w:rFonts w:ascii="GHEA Grapalat" w:hAnsi="GHEA Grapalat"/>
          <w:sz w:val="24"/>
          <w:szCs w:val="24"/>
          <w:lang w:val="hy-AM"/>
        </w:rPr>
        <w:t xml:space="preserve"> առաջարկվում է տնտեսապես բարդ ապրանքների ցանկը</w:t>
      </w:r>
      <w:r w:rsidR="009A2B1C">
        <w:rPr>
          <w:rFonts w:ascii="GHEA Grapalat" w:hAnsi="GHEA Grapalat"/>
          <w:sz w:val="24"/>
          <w:szCs w:val="24"/>
          <w:lang w:val="hy-AM"/>
        </w:rPr>
        <w:t xml:space="preserve"> հաստատելու լիազորությունը վերապահել էկոնոմիկայի նախարարին </w:t>
      </w:r>
      <w:r w:rsidR="00387697">
        <w:rPr>
          <w:rFonts w:ascii="GHEA Grapalat" w:hAnsi="GHEA Grapalat"/>
          <w:sz w:val="24"/>
          <w:szCs w:val="24"/>
          <w:lang w:val="hy-AM"/>
        </w:rPr>
        <w:t xml:space="preserve">մինչև յուրաքանչյուր տարվա Սեպտեմբերի </w:t>
      </w:r>
      <w:r w:rsidR="00387697" w:rsidRPr="00387697">
        <w:rPr>
          <w:rFonts w:ascii="GHEA Grapalat" w:hAnsi="GHEA Grapalat"/>
          <w:sz w:val="24"/>
          <w:szCs w:val="24"/>
          <w:lang w:val="hy-AM"/>
        </w:rPr>
        <w:t>30-</w:t>
      </w:r>
      <w:r w:rsidR="00387697">
        <w:rPr>
          <w:rFonts w:ascii="GHEA Grapalat" w:hAnsi="GHEA Grapalat"/>
          <w:sz w:val="24"/>
          <w:szCs w:val="24"/>
          <w:lang w:val="hy-AM"/>
        </w:rPr>
        <w:t xml:space="preserve">ը։  </w:t>
      </w:r>
      <w:r w:rsidR="00673A51" w:rsidRPr="006E0AD0">
        <w:rPr>
          <w:rFonts w:ascii="GHEA Grapalat" w:hAnsi="GHEA Grapalat"/>
          <w:sz w:val="24"/>
          <w:szCs w:val="24"/>
          <w:lang w:val="hy-AM"/>
        </w:rPr>
        <w:t>Այն իրենից ներկայացնում է ԱՏԳ ԱԱ 4-նիշանոց կոդերի ցանկ</w:t>
      </w:r>
      <w:r w:rsidR="00163D79">
        <w:rPr>
          <w:rFonts w:ascii="GHEA Grapalat" w:hAnsi="GHEA Grapalat"/>
          <w:sz w:val="24"/>
          <w:szCs w:val="24"/>
          <w:lang w:val="hy-AM"/>
        </w:rPr>
        <w:t xml:space="preserve">, որտեղ ներառվում են </w:t>
      </w:r>
      <w:r w:rsidR="00673A51" w:rsidRPr="006E0AD0">
        <w:rPr>
          <w:rFonts w:ascii="GHEA Grapalat" w:hAnsi="GHEA Grapalat"/>
          <w:sz w:val="24"/>
          <w:szCs w:val="24"/>
          <w:lang w:val="hy-AM"/>
        </w:rPr>
        <w:t xml:space="preserve">այն ապրանքները, որոնց տնտեսական բարդությունը, ըստ վերոհիշյալ մեթոդաբանության, գերազանցում է </w:t>
      </w:r>
      <w:r w:rsidR="009A20E8" w:rsidRPr="006E0AD0">
        <w:rPr>
          <w:rFonts w:ascii="GHEA Grapalat" w:hAnsi="GHEA Grapalat"/>
          <w:sz w:val="24"/>
          <w:szCs w:val="24"/>
          <w:lang w:val="hy-AM"/>
        </w:rPr>
        <w:t>0.2:</w:t>
      </w:r>
    </w:p>
    <w:p w14:paraId="0583FBE7" w14:textId="77777777" w:rsidR="00673A51" w:rsidRPr="00673A51" w:rsidRDefault="00673A51" w:rsidP="003564ED">
      <w:pPr>
        <w:spacing w:before="0" w:after="0" w:line="276" w:lineRule="auto"/>
        <w:ind w:left="0" w:firstLine="426"/>
        <w:jc w:val="both"/>
        <w:rPr>
          <w:rFonts w:ascii="GHEA Grapalat" w:hAnsi="GHEA Grapalat"/>
          <w:sz w:val="24"/>
          <w:szCs w:val="24"/>
          <w:lang w:val="hy-AM"/>
        </w:rPr>
      </w:pPr>
    </w:p>
    <w:p w14:paraId="6FAE153A" w14:textId="48A68CFD" w:rsidR="00837663" w:rsidRPr="001C1716" w:rsidRDefault="00837663" w:rsidP="003564ED">
      <w:pPr>
        <w:pStyle w:val="ListParagraph"/>
        <w:numPr>
          <w:ilvl w:val="0"/>
          <w:numId w:val="4"/>
        </w:numPr>
        <w:spacing w:after="160"/>
        <w:ind w:left="0" w:firstLine="426"/>
        <w:jc w:val="both"/>
        <w:rPr>
          <w:rFonts w:ascii="GHEA Grapalat" w:hAnsi="GHEA Grapalat" w:cs="Sylfaen"/>
          <w:b/>
          <w:sz w:val="24"/>
          <w:szCs w:val="24"/>
        </w:rPr>
      </w:pPr>
      <w:proofErr w:type="spellStart"/>
      <w:r w:rsidRPr="001C1716">
        <w:rPr>
          <w:rFonts w:ascii="GHEA Grapalat" w:hAnsi="GHEA Grapalat" w:cs="Sylfaen"/>
          <w:b/>
          <w:sz w:val="24"/>
          <w:szCs w:val="24"/>
        </w:rPr>
        <w:t>Ակնկալվող</w:t>
      </w:r>
      <w:proofErr w:type="spellEnd"/>
      <w:r w:rsidRPr="001C1716">
        <w:rPr>
          <w:rFonts w:ascii="GHEA Grapalat" w:hAnsi="GHEA Grapalat" w:cs="Sylfaen"/>
          <w:b/>
          <w:sz w:val="24"/>
          <w:szCs w:val="24"/>
          <w:lang w:val="pt-BR"/>
        </w:rPr>
        <w:t xml:space="preserve"> </w:t>
      </w:r>
      <w:proofErr w:type="spellStart"/>
      <w:r w:rsidRPr="001C1716">
        <w:rPr>
          <w:rFonts w:ascii="GHEA Grapalat" w:hAnsi="GHEA Grapalat" w:cs="Sylfaen"/>
          <w:b/>
          <w:sz w:val="24"/>
          <w:szCs w:val="24"/>
        </w:rPr>
        <w:t>արդյունքը</w:t>
      </w:r>
      <w:proofErr w:type="spellEnd"/>
    </w:p>
    <w:p w14:paraId="5DDBD82F" w14:textId="46A68D31" w:rsidR="0046571A" w:rsidRPr="006E0AD0" w:rsidRDefault="0046571A"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 xml:space="preserve">Տնտեսական բարդության ինդեքսը օգտագործելով որպես </w:t>
      </w:r>
      <w:r w:rsidR="00660BBD">
        <w:rPr>
          <w:rFonts w:ascii="GHEA Grapalat" w:hAnsi="GHEA Grapalat"/>
          <w:sz w:val="24"/>
          <w:szCs w:val="24"/>
          <w:lang w:val="hy-AM"/>
        </w:rPr>
        <w:t xml:space="preserve">պետական աջակցության </w:t>
      </w:r>
      <w:r w:rsidRPr="006E0AD0">
        <w:rPr>
          <w:rFonts w:ascii="GHEA Grapalat" w:hAnsi="GHEA Grapalat"/>
          <w:sz w:val="24"/>
          <w:szCs w:val="24"/>
          <w:lang w:val="hy-AM"/>
        </w:rPr>
        <w:t>տրամադրման չափանիշ, այն է</w:t>
      </w:r>
      <w:r w:rsidR="00660BBD">
        <w:rPr>
          <w:rFonts w:ascii="GHEA Grapalat" w:hAnsi="GHEA Grapalat"/>
          <w:sz w:val="24"/>
          <w:szCs w:val="24"/>
          <w:lang w:val="hy-AM"/>
        </w:rPr>
        <w:t xml:space="preserve">՝ աջակցությունն </w:t>
      </w:r>
      <w:r w:rsidRPr="006E0AD0">
        <w:rPr>
          <w:rFonts w:ascii="GHEA Grapalat" w:hAnsi="GHEA Grapalat"/>
          <w:sz w:val="24"/>
          <w:szCs w:val="24"/>
          <w:lang w:val="hy-AM"/>
        </w:rPr>
        <w:t xml:space="preserve">առաջնահերթորեն տրամադրելով այն տնտեսվարողներին, որոնք պատրաստվում են արտադրել </w:t>
      </w:r>
      <w:r w:rsidR="00AB4822" w:rsidRPr="006E0AD0">
        <w:rPr>
          <w:rFonts w:ascii="GHEA Grapalat" w:hAnsi="GHEA Grapalat"/>
          <w:sz w:val="24"/>
          <w:szCs w:val="24"/>
          <w:lang w:val="hy-AM"/>
        </w:rPr>
        <w:t>0.2</w:t>
      </w:r>
      <w:r w:rsidRPr="006E0AD0">
        <w:rPr>
          <w:rFonts w:ascii="GHEA Grapalat" w:hAnsi="GHEA Grapalat"/>
          <w:sz w:val="24"/>
          <w:szCs w:val="24"/>
          <w:lang w:val="hy-AM"/>
        </w:rPr>
        <w:t xml:space="preserve"> տնտեսական բարդության ցուցիչից ավելի բարձր </w:t>
      </w:r>
      <w:r w:rsidR="00474795" w:rsidRPr="006E0AD0">
        <w:rPr>
          <w:rFonts w:ascii="GHEA Grapalat" w:hAnsi="GHEA Grapalat"/>
          <w:sz w:val="24"/>
          <w:szCs w:val="24"/>
          <w:lang w:val="hy-AM"/>
        </w:rPr>
        <w:t>ինդեքս</w:t>
      </w:r>
      <w:r w:rsidRPr="006E0AD0">
        <w:rPr>
          <w:rFonts w:ascii="GHEA Grapalat" w:hAnsi="GHEA Grapalat"/>
          <w:sz w:val="24"/>
          <w:szCs w:val="24"/>
          <w:lang w:val="hy-AM"/>
        </w:rPr>
        <w:t xml:space="preserve"> ունեցող ապրանքներ, կառավարությունը կարող է նպաստել երկրում առաջատար տեխնոլոգիաների տարածմանը, ինչպես նաև բարձր ավելացված արժեքով ապրանքների թողարկման </w:t>
      </w:r>
      <w:r w:rsidR="00474795" w:rsidRPr="006E0AD0">
        <w:rPr>
          <w:rFonts w:ascii="GHEA Grapalat" w:hAnsi="GHEA Grapalat"/>
          <w:sz w:val="24"/>
          <w:szCs w:val="24"/>
          <w:lang w:val="hy-AM"/>
        </w:rPr>
        <w:t xml:space="preserve">և արտահանման </w:t>
      </w:r>
      <w:r w:rsidRPr="006E0AD0">
        <w:rPr>
          <w:rFonts w:ascii="GHEA Grapalat" w:hAnsi="GHEA Grapalat"/>
          <w:sz w:val="24"/>
          <w:szCs w:val="24"/>
          <w:lang w:val="hy-AM"/>
        </w:rPr>
        <w:t>խթանմանը, ինչն էլ ուղղակիո</w:t>
      </w:r>
      <w:r w:rsidR="000A664F" w:rsidRPr="006E0AD0">
        <w:rPr>
          <w:rFonts w:ascii="GHEA Grapalat" w:hAnsi="GHEA Grapalat"/>
          <w:sz w:val="24"/>
          <w:szCs w:val="24"/>
          <w:lang w:val="hy-AM"/>
        </w:rPr>
        <w:t>ր</w:t>
      </w:r>
      <w:r w:rsidRPr="006E0AD0">
        <w:rPr>
          <w:rFonts w:ascii="GHEA Grapalat" w:hAnsi="GHEA Grapalat"/>
          <w:sz w:val="24"/>
          <w:szCs w:val="24"/>
          <w:lang w:val="hy-AM"/>
        </w:rPr>
        <w:t>են կազդի երկրի ՀՆԱ-ի առաջանցիկ աճին։</w:t>
      </w:r>
    </w:p>
    <w:p w14:paraId="75C70748" w14:textId="7460E44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Առաջարկվող աջակցության միջոց</w:t>
      </w:r>
      <w:r w:rsidR="000A664F" w:rsidRPr="006E0AD0">
        <w:rPr>
          <w:rFonts w:ascii="GHEA Grapalat" w:hAnsi="GHEA Grapalat"/>
          <w:sz w:val="24"/>
          <w:szCs w:val="24"/>
          <w:lang w:val="hy-AM"/>
        </w:rPr>
        <w:t>առման</w:t>
      </w:r>
      <w:r w:rsidRPr="006E0AD0">
        <w:rPr>
          <w:rFonts w:ascii="GHEA Grapalat" w:hAnsi="GHEA Grapalat"/>
          <w:sz w:val="24"/>
          <w:szCs w:val="24"/>
          <w:lang w:val="hy-AM"/>
        </w:rPr>
        <w:t xml:space="preserve"> </w:t>
      </w:r>
      <w:r w:rsidR="000A664F" w:rsidRPr="006E0AD0">
        <w:rPr>
          <w:rFonts w:ascii="GHEA Grapalat" w:hAnsi="GHEA Grapalat"/>
          <w:sz w:val="24"/>
          <w:szCs w:val="24"/>
          <w:lang w:val="hy-AM"/>
        </w:rPr>
        <w:t>իրագործման արդյունքում ակնկալվում է</w:t>
      </w:r>
      <w:r w:rsidRPr="006E0AD0">
        <w:rPr>
          <w:rFonts w:ascii="GHEA Grapalat" w:hAnsi="GHEA Grapalat"/>
          <w:sz w:val="24"/>
          <w:szCs w:val="24"/>
          <w:lang w:val="hy-AM"/>
        </w:rPr>
        <w:t>՝</w:t>
      </w:r>
    </w:p>
    <w:p w14:paraId="6F6F5D73" w14:textId="442275AC"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օտարերկրյա ներդրումների ներգրավում Հայաստանի Հանրապետություն,</w:t>
      </w:r>
    </w:p>
    <w:p w14:paraId="1E60EE34" w14:textId="7777777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ՀՀ տարածքում տնտեսապես բարդ և համաշխարհային շուկայում մրցունակ արտադրանքի արտադրություն,</w:t>
      </w:r>
    </w:p>
    <w:p w14:paraId="079F0A40" w14:textId="7777777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ՀՀ-ում օտարերկրյա բարձր որակավորում ունեցող կադրերի ներգրավում,</w:t>
      </w:r>
    </w:p>
    <w:p w14:paraId="7B58E60E" w14:textId="7777777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lastRenderedPageBreak/>
        <w:t>–</w:t>
      </w:r>
      <w:r w:rsidRPr="006E0AD0">
        <w:rPr>
          <w:rFonts w:cs="Calibri"/>
          <w:sz w:val="24"/>
          <w:szCs w:val="24"/>
          <w:lang w:val="hy-AM"/>
        </w:rPr>
        <w:t> </w:t>
      </w:r>
      <w:r w:rsidRPr="006E0AD0">
        <w:rPr>
          <w:rFonts w:ascii="GHEA Grapalat" w:hAnsi="GHEA Grapalat"/>
          <w:sz w:val="24"/>
          <w:szCs w:val="24"/>
          <w:lang w:val="hy-AM"/>
        </w:rPr>
        <w:t>տեղական մասնագետների որակավորման մակարդակի բարձրացում,</w:t>
      </w:r>
    </w:p>
    <w:p w14:paraId="3FB6ECB8" w14:textId="7777777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նոր ապրանքային շղթաների և կոոպերացիաների ստեղծում,</w:t>
      </w:r>
    </w:p>
    <w:p w14:paraId="67A4290E" w14:textId="77777777"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ՀՀ պետական և համայնքային բյուջեներ հարկային մուտքերի ծավալների ավելացում,</w:t>
      </w:r>
    </w:p>
    <w:p w14:paraId="1FC7F29A" w14:textId="1703FB31" w:rsidR="007B3775" w:rsidRPr="006E0AD0" w:rsidRDefault="007B3775"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w:t>
      </w:r>
      <w:r w:rsidRPr="006E0AD0">
        <w:rPr>
          <w:rFonts w:cs="Calibri"/>
          <w:sz w:val="24"/>
          <w:szCs w:val="24"/>
          <w:lang w:val="hy-AM"/>
        </w:rPr>
        <w:t> </w:t>
      </w:r>
      <w:r w:rsidRPr="006E0AD0">
        <w:rPr>
          <w:rFonts w:ascii="GHEA Grapalat" w:hAnsi="GHEA Grapalat"/>
          <w:sz w:val="24"/>
          <w:szCs w:val="24"/>
          <w:lang w:val="hy-AM"/>
        </w:rPr>
        <w:t>համաշխարհային տնտեսական շղթաներում ՀՀ ներգրավվածության մակարդակի բարձրացում</w:t>
      </w:r>
      <w:r w:rsidR="00660BBD">
        <w:rPr>
          <w:rFonts w:ascii="GHEA Grapalat" w:hAnsi="GHEA Grapalat"/>
          <w:sz w:val="24"/>
          <w:szCs w:val="24"/>
          <w:lang w:val="hy-AM"/>
        </w:rPr>
        <w:t xml:space="preserve">։ </w:t>
      </w:r>
    </w:p>
    <w:p w14:paraId="75D006EC" w14:textId="76C49777" w:rsidR="001C1716" w:rsidRPr="006E0AD0" w:rsidRDefault="00746549"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Նախագծով առաջարկվող ա</w:t>
      </w:r>
      <w:r w:rsidR="007B3775" w:rsidRPr="006E0AD0">
        <w:rPr>
          <w:rFonts w:ascii="GHEA Grapalat" w:hAnsi="GHEA Grapalat"/>
          <w:sz w:val="24"/>
          <w:szCs w:val="24"/>
          <w:lang w:val="hy-AM"/>
        </w:rPr>
        <w:t>ջակցության միջոց</w:t>
      </w:r>
      <w:r w:rsidR="00A402D7" w:rsidRPr="006E0AD0">
        <w:rPr>
          <w:rFonts w:ascii="GHEA Grapalat" w:hAnsi="GHEA Grapalat"/>
          <w:sz w:val="24"/>
          <w:szCs w:val="24"/>
          <w:lang w:val="hy-AM"/>
        </w:rPr>
        <w:t xml:space="preserve">առման </w:t>
      </w:r>
      <w:r w:rsidR="007B3775" w:rsidRPr="006E0AD0">
        <w:rPr>
          <w:rFonts w:ascii="GHEA Grapalat" w:hAnsi="GHEA Grapalat"/>
          <w:sz w:val="24"/>
          <w:szCs w:val="24"/>
          <w:lang w:val="hy-AM"/>
        </w:rPr>
        <w:t xml:space="preserve">իրականացումը չի հանգեցնի ֆինանսական (բյուջետային) պարտավորությունների ավելացմանը, քանի որ աջակցությունը կտրամադրվի բացառապես </w:t>
      </w:r>
      <w:r w:rsidR="00A74064" w:rsidRPr="006E0AD0">
        <w:rPr>
          <w:rFonts w:ascii="GHEA Grapalat" w:hAnsi="GHEA Grapalat"/>
          <w:sz w:val="24"/>
          <w:szCs w:val="24"/>
          <w:lang w:val="hy-AM"/>
        </w:rPr>
        <w:t xml:space="preserve">շահառուների կողմից </w:t>
      </w:r>
      <w:r w:rsidR="00EB0CFD" w:rsidRPr="006E0AD0">
        <w:rPr>
          <w:rFonts w:ascii="GHEA Grapalat" w:hAnsi="GHEA Grapalat"/>
          <w:sz w:val="24"/>
          <w:szCs w:val="24"/>
          <w:lang w:val="hy-AM"/>
        </w:rPr>
        <w:t xml:space="preserve">շահագործման փուլ անցնելուց հետո </w:t>
      </w:r>
      <w:r w:rsidR="00A74064" w:rsidRPr="006E0AD0">
        <w:rPr>
          <w:rFonts w:ascii="GHEA Grapalat" w:hAnsi="GHEA Grapalat"/>
          <w:sz w:val="24"/>
          <w:szCs w:val="24"/>
          <w:lang w:val="hy-AM"/>
        </w:rPr>
        <w:t xml:space="preserve">տնտեսական գործունեության արդյունքում </w:t>
      </w:r>
      <w:r w:rsidR="000C4739" w:rsidRPr="006E0AD0">
        <w:rPr>
          <w:rFonts w:ascii="GHEA Grapalat" w:hAnsi="GHEA Grapalat"/>
          <w:sz w:val="24"/>
          <w:szCs w:val="24"/>
          <w:lang w:val="hy-AM"/>
        </w:rPr>
        <w:t xml:space="preserve">գոյացող </w:t>
      </w:r>
      <w:r w:rsidR="00A74064" w:rsidRPr="006E0AD0">
        <w:rPr>
          <w:rFonts w:ascii="GHEA Grapalat" w:hAnsi="GHEA Grapalat"/>
          <w:sz w:val="24"/>
          <w:szCs w:val="24"/>
          <w:lang w:val="hy-AM"/>
        </w:rPr>
        <w:t>հարկային</w:t>
      </w:r>
      <w:r w:rsidR="00EB0CFD" w:rsidRPr="006E0AD0">
        <w:rPr>
          <w:rFonts w:ascii="GHEA Grapalat" w:hAnsi="GHEA Grapalat"/>
          <w:sz w:val="24"/>
          <w:szCs w:val="24"/>
          <w:lang w:val="hy-AM"/>
        </w:rPr>
        <w:t xml:space="preserve"> վճարումների </w:t>
      </w:r>
      <w:r w:rsidR="00660BBD">
        <w:rPr>
          <w:rFonts w:ascii="GHEA Grapalat" w:hAnsi="GHEA Grapalat"/>
          <w:sz w:val="24"/>
          <w:szCs w:val="24"/>
          <w:lang w:val="hy-AM"/>
        </w:rPr>
        <w:t xml:space="preserve">փաստացի </w:t>
      </w:r>
      <w:r w:rsidRPr="006E0AD0">
        <w:rPr>
          <w:rFonts w:ascii="GHEA Grapalat" w:hAnsi="GHEA Grapalat"/>
          <w:sz w:val="24"/>
          <w:szCs w:val="24"/>
          <w:lang w:val="hy-AM"/>
        </w:rPr>
        <w:t>կատարումից հետո</w:t>
      </w:r>
      <w:r w:rsidR="000C4739" w:rsidRPr="006E0AD0">
        <w:rPr>
          <w:rFonts w:ascii="GHEA Grapalat" w:hAnsi="GHEA Grapalat"/>
          <w:sz w:val="24"/>
          <w:szCs w:val="24"/>
          <w:lang w:val="hy-AM"/>
        </w:rPr>
        <w:t xml:space="preserve">՝ հիմնվելով </w:t>
      </w:r>
      <w:r w:rsidR="00175428" w:rsidRPr="006E0AD0">
        <w:rPr>
          <w:rFonts w:ascii="GHEA Grapalat" w:hAnsi="GHEA Grapalat"/>
          <w:sz w:val="24"/>
          <w:szCs w:val="24"/>
          <w:lang w:val="hy-AM"/>
        </w:rPr>
        <w:t xml:space="preserve">շահառուի կողմից թիրախավորված ցուցանիշների՝ արտադրողականություն, </w:t>
      </w:r>
      <w:r w:rsidR="00D61329" w:rsidRPr="006E0AD0">
        <w:rPr>
          <w:rFonts w:ascii="GHEA Grapalat" w:hAnsi="GHEA Grapalat"/>
          <w:sz w:val="24"/>
          <w:szCs w:val="24"/>
          <w:lang w:val="hy-AM"/>
        </w:rPr>
        <w:t>արտադրանքի տնտեսական բարդության միջին ցուցանիշ, աշխատակիցների թվաքանակ և արտահանում, փաստացի արդյունքների վրա։</w:t>
      </w:r>
    </w:p>
    <w:p w14:paraId="6FAE153C" w14:textId="77777777" w:rsidR="00967EB8" w:rsidRDefault="00967EB8" w:rsidP="003564ED">
      <w:pPr>
        <w:spacing w:after="0" w:line="360" w:lineRule="auto"/>
        <w:ind w:left="0" w:firstLine="426"/>
        <w:jc w:val="both"/>
        <w:rPr>
          <w:rFonts w:ascii="GHEA Grapalat" w:hAnsi="GHEA Grapalat" w:cs="Sylfaen"/>
          <w:b/>
          <w:sz w:val="24"/>
          <w:szCs w:val="24"/>
          <w:lang w:val="pt-BR"/>
        </w:rPr>
      </w:pPr>
      <w:r>
        <w:rPr>
          <w:rFonts w:ascii="GHEA Grapalat" w:hAnsi="GHEA Grapalat"/>
          <w:b/>
          <w:bCs/>
          <w:sz w:val="24"/>
          <w:szCs w:val="24"/>
          <w:lang w:val="hy-AM"/>
        </w:rPr>
        <w:t xml:space="preserve">           </w:t>
      </w:r>
      <w:r w:rsidRPr="00967EB8">
        <w:rPr>
          <w:rFonts w:ascii="GHEA Grapalat" w:hAnsi="GHEA Grapalat"/>
          <w:b/>
          <w:bCs/>
          <w:sz w:val="24"/>
          <w:szCs w:val="24"/>
          <w:lang w:val="hy-AM"/>
        </w:rPr>
        <w:t>8.</w:t>
      </w:r>
      <w:r w:rsidR="00E12FCE">
        <w:rPr>
          <w:rFonts w:ascii="GHEA Grapalat" w:hAnsi="GHEA Grapalat"/>
          <w:b/>
          <w:bCs/>
          <w:sz w:val="24"/>
          <w:szCs w:val="24"/>
          <w:lang w:val="hy-AM"/>
        </w:rPr>
        <w:t xml:space="preserve"> </w:t>
      </w:r>
      <w:r w:rsidR="007E3CBF" w:rsidRPr="00EB7268">
        <w:rPr>
          <w:rFonts w:ascii="GHEA Grapalat" w:hAnsi="GHEA Grapalat" w:cs="Sylfaen"/>
          <w:b/>
          <w:sz w:val="24"/>
          <w:szCs w:val="24"/>
          <w:lang w:val="pt-BR"/>
        </w:rPr>
        <w:t>«</w:t>
      </w:r>
      <w:r w:rsidR="007E3CBF" w:rsidRPr="00B36FAF">
        <w:rPr>
          <w:rFonts w:ascii="GHEA Grapalat" w:hAnsi="GHEA Grapalat" w:cs="Sylfaen"/>
          <w:b/>
          <w:sz w:val="24"/>
          <w:szCs w:val="24"/>
          <w:lang w:val="hy-AM"/>
        </w:rPr>
        <w:t>Կապը</w:t>
      </w:r>
      <w:r w:rsidR="007E3CBF"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ռազմավարական</w:t>
      </w:r>
      <w:r w:rsidR="007E3CBF"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փաստաթղթերի</w:t>
      </w:r>
      <w:r w:rsidR="007E3CBF"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հետ</w:t>
      </w:r>
      <w:r w:rsidR="007E3CBF" w:rsidRPr="00EB7268">
        <w:rPr>
          <w:rFonts w:ascii="GHEA Grapalat" w:hAnsi="GHEA Grapalat" w:cs="Sylfaen"/>
          <w:b/>
          <w:sz w:val="24"/>
          <w:szCs w:val="24"/>
          <w:lang w:val="pt-BR"/>
        </w:rPr>
        <w:t>.</w:t>
      </w:r>
      <w:r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Հայաստանի</w:t>
      </w:r>
      <w:r w:rsidR="007E3CBF"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վերափոխման</w:t>
      </w:r>
      <w:r w:rsidRPr="00EB7268">
        <w:rPr>
          <w:rFonts w:ascii="GHEA Grapalat" w:hAnsi="GHEA Grapalat" w:cs="Sylfaen"/>
          <w:b/>
          <w:sz w:val="24"/>
          <w:szCs w:val="24"/>
          <w:lang w:val="pt-BR"/>
        </w:rPr>
        <w:t xml:space="preserve"> </w:t>
      </w:r>
      <w:r w:rsidR="007E3CBF" w:rsidRPr="00B36FAF">
        <w:rPr>
          <w:rFonts w:ascii="GHEA Grapalat" w:hAnsi="GHEA Grapalat" w:cs="Sylfaen"/>
          <w:b/>
          <w:sz w:val="24"/>
          <w:szCs w:val="24"/>
          <w:lang w:val="hy-AM"/>
        </w:rPr>
        <w:t>ռազմավարություն</w:t>
      </w:r>
      <w:r w:rsidR="007E3CBF" w:rsidRPr="00EB7268">
        <w:rPr>
          <w:rFonts w:ascii="GHEA Grapalat" w:hAnsi="GHEA Grapalat" w:cs="Sylfaen"/>
          <w:b/>
          <w:sz w:val="24"/>
          <w:szCs w:val="24"/>
          <w:lang w:val="pt-BR"/>
        </w:rPr>
        <w:t xml:space="preserve"> 2050, </w:t>
      </w:r>
      <w:r w:rsidR="007E3CBF" w:rsidRPr="00B36FAF">
        <w:rPr>
          <w:rFonts w:ascii="GHEA Grapalat" w:hAnsi="GHEA Grapalat" w:cs="Sylfaen"/>
          <w:b/>
          <w:sz w:val="24"/>
          <w:szCs w:val="24"/>
          <w:lang w:val="hy-AM"/>
        </w:rPr>
        <w:t>Կառավարության</w:t>
      </w:r>
      <w:r w:rsidR="007E3CBF" w:rsidRPr="00EB7268">
        <w:rPr>
          <w:rFonts w:ascii="GHEA Grapalat" w:hAnsi="GHEA Grapalat" w:cs="Sylfaen"/>
          <w:b/>
          <w:sz w:val="24"/>
          <w:szCs w:val="24"/>
          <w:lang w:val="pt-BR"/>
        </w:rPr>
        <w:t xml:space="preserve"> 2021-2026 </w:t>
      </w:r>
      <w:r w:rsidR="007E3CBF" w:rsidRPr="00B36FAF">
        <w:rPr>
          <w:rFonts w:ascii="GHEA Grapalat" w:hAnsi="GHEA Grapalat" w:cs="Sylfaen"/>
          <w:b/>
          <w:sz w:val="24"/>
          <w:szCs w:val="24"/>
          <w:lang w:val="hy-AM"/>
        </w:rPr>
        <w:t>թթ</w:t>
      </w:r>
      <w:r w:rsidR="007E3CBF" w:rsidRPr="00EB7268">
        <w:rPr>
          <w:rFonts w:ascii="GHEA Grapalat" w:hAnsi="GHEA Grapalat" w:cs="Sylfaen"/>
          <w:b/>
          <w:sz w:val="24"/>
          <w:szCs w:val="24"/>
          <w:lang w:val="pt-BR"/>
        </w:rPr>
        <w:t xml:space="preserve">. </w:t>
      </w:r>
      <w:proofErr w:type="spellStart"/>
      <w:r w:rsidR="007E3CBF" w:rsidRPr="004573D1">
        <w:rPr>
          <w:rFonts w:ascii="GHEA Grapalat" w:hAnsi="GHEA Grapalat" w:cs="Sylfaen"/>
          <w:b/>
          <w:sz w:val="24"/>
          <w:szCs w:val="24"/>
        </w:rPr>
        <w:t>Ծրագիր</w:t>
      </w:r>
      <w:proofErr w:type="spellEnd"/>
      <w:r w:rsidR="007E3CBF" w:rsidRPr="004938BF">
        <w:rPr>
          <w:rFonts w:ascii="GHEA Grapalat" w:hAnsi="GHEA Grapalat" w:cs="Sylfaen"/>
          <w:b/>
          <w:sz w:val="24"/>
          <w:szCs w:val="24"/>
          <w:lang w:val="pt-BR"/>
        </w:rPr>
        <w:t xml:space="preserve">, </w:t>
      </w:r>
      <w:proofErr w:type="spellStart"/>
      <w:r w:rsidR="007E3CBF" w:rsidRPr="004573D1">
        <w:rPr>
          <w:rFonts w:ascii="GHEA Grapalat" w:hAnsi="GHEA Grapalat" w:cs="Sylfaen"/>
          <w:b/>
          <w:sz w:val="24"/>
          <w:szCs w:val="24"/>
        </w:rPr>
        <w:t>ոլորտային</w:t>
      </w:r>
      <w:proofErr w:type="spellEnd"/>
      <w:r w:rsidR="007E3CBF" w:rsidRPr="004938BF">
        <w:rPr>
          <w:rFonts w:ascii="GHEA Grapalat" w:hAnsi="GHEA Grapalat" w:cs="Sylfaen"/>
          <w:b/>
          <w:sz w:val="24"/>
          <w:szCs w:val="24"/>
          <w:lang w:val="pt-BR"/>
        </w:rPr>
        <w:t xml:space="preserve"> </w:t>
      </w:r>
      <w:r w:rsidR="007E3CBF" w:rsidRPr="004573D1">
        <w:rPr>
          <w:rFonts w:ascii="GHEA Grapalat" w:hAnsi="GHEA Grapalat" w:cs="Sylfaen"/>
          <w:b/>
          <w:sz w:val="24"/>
          <w:szCs w:val="24"/>
        </w:rPr>
        <w:t>և</w:t>
      </w:r>
      <w:r w:rsidR="007E3CBF" w:rsidRPr="004938BF">
        <w:rPr>
          <w:rFonts w:ascii="GHEA Grapalat" w:hAnsi="GHEA Grapalat" w:cs="Sylfaen"/>
          <w:b/>
          <w:sz w:val="24"/>
          <w:szCs w:val="24"/>
          <w:lang w:val="pt-BR"/>
        </w:rPr>
        <w:t>/</w:t>
      </w:r>
      <w:proofErr w:type="spellStart"/>
      <w:r w:rsidR="007E3CBF" w:rsidRPr="004573D1">
        <w:rPr>
          <w:rFonts w:ascii="GHEA Grapalat" w:hAnsi="GHEA Grapalat" w:cs="Sylfaen"/>
          <w:b/>
          <w:sz w:val="24"/>
          <w:szCs w:val="24"/>
        </w:rPr>
        <w:t>կամ</w:t>
      </w:r>
      <w:proofErr w:type="spellEnd"/>
      <w:r w:rsidR="007E3CBF" w:rsidRPr="004938BF">
        <w:rPr>
          <w:rFonts w:ascii="GHEA Grapalat" w:hAnsi="GHEA Grapalat" w:cs="Sylfaen"/>
          <w:b/>
          <w:sz w:val="24"/>
          <w:szCs w:val="24"/>
          <w:lang w:val="pt-BR"/>
        </w:rPr>
        <w:t xml:space="preserve"> </w:t>
      </w:r>
      <w:proofErr w:type="spellStart"/>
      <w:r w:rsidR="007E3CBF" w:rsidRPr="004573D1">
        <w:rPr>
          <w:rFonts w:ascii="GHEA Grapalat" w:hAnsi="GHEA Grapalat" w:cs="Sylfaen"/>
          <w:b/>
          <w:sz w:val="24"/>
          <w:szCs w:val="24"/>
        </w:rPr>
        <w:t>այլ</w:t>
      </w:r>
      <w:proofErr w:type="spellEnd"/>
      <w:r w:rsidR="007E3CBF" w:rsidRPr="004938BF">
        <w:rPr>
          <w:rFonts w:ascii="GHEA Grapalat" w:hAnsi="GHEA Grapalat" w:cs="Sylfaen"/>
          <w:b/>
          <w:sz w:val="24"/>
          <w:szCs w:val="24"/>
          <w:lang w:val="pt-BR"/>
        </w:rPr>
        <w:t xml:space="preserve"> </w:t>
      </w:r>
      <w:proofErr w:type="spellStart"/>
      <w:r w:rsidR="007E3CBF" w:rsidRPr="004573D1">
        <w:rPr>
          <w:rFonts w:ascii="GHEA Grapalat" w:hAnsi="GHEA Grapalat" w:cs="Sylfaen"/>
          <w:b/>
          <w:sz w:val="24"/>
          <w:szCs w:val="24"/>
        </w:rPr>
        <w:t>ռազմավարություն</w:t>
      </w:r>
      <w:proofErr w:type="spellEnd"/>
      <w:r w:rsidR="007E3CBF" w:rsidRPr="004938BF">
        <w:rPr>
          <w:rFonts w:ascii="GHEA Grapalat" w:hAnsi="GHEA Grapalat" w:cs="Sylfaen"/>
          <w:b/>
          <w:sz w:val="24"/>
          <w:szCs w:val="24"/>
          <w:lang w:val="pt-BR"/>
        </w:rPr>
        <w:t>»</w:t>
      </w:r>
      <w:r w:rsidR="001239B1" w:rsidRPr="004938BF">
        <w:rPr>
          <w:rFonts w:ascii="GHEA Grapalat" w:hAnsi="GHEA Grapalat" w:cs="Sylfaen"/>
          <w:b/>
          <w:sz w:val="24"/>
          <w:szCs w:val="24"/>
          <w:lang w:val="pt-BR"/>
        </w:rPr>
        <w:t>:</w:t>
      </w:r>
    </w:p>
    <w:p w14:paraId="4C3FCB3D" w14:textId="1617C040" w:rsidR="00317666" w:rsidRPr="006E0AD0" w:rsidRDefault="00317666" w:rsidP="003564ED">
      <w:pPr>
        <w:pStyle w:val="ListParagraph"/>
        <w:spacing w:after="0"/>
        <w:ind w:left="0" w:firstLine="426"/>
        <w:jc w:val="both"/>
        <w:rPr>
          <w:rFonts w:ascii="GHEA Grapalat" w:hAnsi="GHEA Grapalat"/>
          <w:sz w:val="24"/>
          <w:szCs w:val="24"/>
          <w:lang w:val="hy-AM"/>
        </w:rPr>
      </w:pPr>
      <w:r w:rsidRPr="006E0AD0">
        <w:rPr>
          <w:rFonts w:ascii="GHEA Grapalat" w:hAnsi="GHEA Grapalat"/>
          <w:sz w:val="24"/>
          <w:szCs w:val="24"/>
          <w:lang w:val="hy-AM"/>
        </w:rPr>
        <w:t>Կառավարության որոշման նախագիծ</w:t>
      </w:r>
      <w:r w:rsidR="00660BBD">
        <w:rPr>
          <w:rFonts w:ascii="GHEA Grapalat" w:hAnsi="GHEA Grapalat"/>
          <w:sz w:val="24"/>
          <w:szCs w:val="24"/>
          <w:lang w:val="hy-AM"/>
        </w:rPr>
        <w:t>ն</w:t>
      </w:r>
      <w:r w:rsidRPr="006E0AD0">
        <w:rPr>
          <w:rFonts w:ascii="GHEA Grapalat" w:hAnsi="GHEA Grapalat"/>
          <w:sz w:val="24"/>
          <w:szCs w:val="24"/>
          <w:lang w:val="hy-AM"/>
        </w:rPr>
        <w:t xml:space="preserve"> անմիջականորեն բխում է Կառավարության 2021-2026 թթ. Ծրագրից և միջոցառումների ծրագրից</w:t>
      </w:r>
      <w:r w:rsidRPr="006E0AD0">
        <w:rPr>
          <w:rFonts w:ascii="Cambria Math" w:hAnsi="Cambria Math" w:cs="Cambria Math"/>
          <w:sz w:val="24"/>
          <w:szCs w:val="24"/>
          <w:lang w:val="hy-AM"/>
        </w:rPr>
        <w:t>․</w:t>
      </w:r>
    </w:p>
    <w:p w14:paraId="4DA47FD9" w14:textId="681C14BF" w:rsidR="00602E81" w:rsidRPr="008C312F" w:rsidRDefault="0026241B" w:rsidP="003564ED">
      <w:pPr>
        <w:pStyle w:val="ListParagraph"/>
        <w:numPr>
          <w:ilvl w:val="0"/>
          <w:numId w:val="9"/>
        </w:numPr>
        <w:spacing w:after="0"/>
        <w:ind w:left="0" w:firstLine="426"/>
        <w:jc w:val="both"/>
        <w:rPr>
          <w:rFonts w:ascii="GHEA Grapalat" w:hAnsi="GHEA Grapalat"/>
          <w:sz w:val="24"/>
          <w:szCs w:val="24"/>
          <w:lang w:val="hy-AM"/>
        </w:rPr>
      </w:pPr>
      <w:r w:rsidRPr="008C312F">
        <w:rPr>
          <w:rFonts w:ascii="GHEA Grapalat" w:hAnsi="GHEA Grapalat"/>
          <w:sz w:val="24"/>
          <w:szCs w:val="24"/>
          <w:lang w:val="hy-AM"/>
        </w:rPr>
        <w:t>Կառավարության ծրագրո</w:t>
      </w:r>
      <w:r w:rsidR="005F4BE6" w:rsidRPr="008C312F">
        <w:rPr>
          <w:rFonts w:ascii="GHEA Grapalat" w:hAnsi="GHEA Grapalat"/>
          <w:sz w:val="24"/>
          <w:szCs w:val="24"/>
          <w:lang w:val="hy-AM"/>
        </w:rPr>
        <w:t xml:space="preserve">վ որպես նպատակ սահմանված է </w:t>
      </w:r>
      <w:r w:rsidR="00602E81" w:rsidRPr="008C312F">
        <w:rPr>
          <w:rFonts w:ascii="GHEA Grapalat" w:hAnsi="GHEA Grapalat"/>
          <w:sz w:val="24"/>
          <w:szCs w:val="24"/>
          <w:lang w:val="hy-AM"/>
        </w:rPr>
        <w:t xml:space="preserve">միջնաժամկետ հատվածում տնտեսական բարդության ցուցանիշը -0.39-ից հասցնել 0.1 միավորի և  ստեղծել հիմքեր՝ 10 տարվա ընթացքում դասվելու բարձր տնտեսական բարդություն ունեցող երկրների շարքին: Կառավարությունը քայլեր է ձեռնարկելու ապրանքների արտադրության արժեշղթաների խորացմանը նպաստելու ուղղությամբ, որը ենթադրում է տեխնոլոգիապես առավել բարդ ու բարձր հավելյալ արժեք ստեղծող արտադրանքի և  արտադրական պրոցեսների առկայություն։ </w:t>
      </w:r>
    </w:p>
    <w:p w14:paraId="3ED41286" w14:textId="29ECE7AF" w:rsidR="00F35EF1" w:rsidRPr="008C312F" w:rsidRDefault="00457557" w:rsidP="003564ED">
      <w:pPr>
        <w:pStyle w:val="ListParagraph"/>
        <w:numPr>
          <w:ilvl w:val="0"/>
          <w:numId w:val="9"/>
        </w:numPr>
        <w:spacing w:after="0"/>
        <w:ind w:left="0" w:firstLine="426"/>
        <w:jc w:val="both"/>
        <w:rPr>
          <w:rFonts w:ascii="GHEA Grapalat" w:hAnsi="GHEA Grapalat"/>
          <w:sz w:val="24"/>
          <w:szCs w:val="24"/>
          <w:lang w:val="hy-AM"/>
        </w:rPr>
      </w:pPr>
      <w:r w:rsidRPr="008C312F">
        <w:rPr>
          <w:rFonts w:ascii="GHEA Grapalat" w:hAnsi="GHEA Grapalat"/>
          <w:sz w:val="24"/>
          <w:szCs w:val="24"/>
          <w:lang w:val="hy-AM"/>
        </w:rPr>
        <w:t>Կառավարության 2021-2026 թվականների գործունեության միջոցառումների ծրագրի գ</w:t>
      </w:r>
      <w:r w:rsidR="003A2E71" w:rsidRPr="008C312F">
        <w:rPr>
          <w:rFonts w:ascii="GHEA Grapalat" w:hAnsi="GHEA Grapalat"/>
          <w:sz w:val="24"/>
          <w:szCs w:val="24"/>
          <w:lang w:val="hy-AM"/>
        </w:rPr>
        <w:t>ործարար և ներդրումային միջավայրի բարելավում</w:t>
      </w:r>
      <w:r w:rsidR="001C1716" w:rsidRPr="008C312F">
        <w:rPr>
          <w:rFonts w:ascii="GHEA Grapalat" w:hAnsi="GHEA Grapalat"/>
          <w:sz w:val="24"/>
          <w:szCs w:val="24"/>
          <w:lang w:val="hy-AM"/>
        </w:rPr>
        <w:t xml:space="preserve"> բաժնում ներառված է </w:t>
      </w:r>
      <w:r w:rsidR="00F35EF1" w:rsidRPr="008C312F">
        <w:rPr>
          <w:rFonts w:ascii="GHEA Grapalat" w:hAnsi="GHEA Grapalat"/>
          <w:sz w:val="24"/>
          <w:szCs w:val="24"/>
          <w:lang w:val="hy-AM"/>
        </w:rPr>
        <w:t>«Տնտեսական բարդ ներդրումային ծրագրերի չափորոշիչները սահմանելու մասին» ՀՀ կառավարության որոշման հաստատում և դրա շրջանակներում ներդրումային խորհրդի ստեղծում</w:t>
      </w:r>
      <w:r w:rsidR="001C1716" w:rsidRPr="008C312F">
        <w:rPr>
          <w:rFonts w:ascii="GHEA Grapalat" w:hAnsi="GHEA Grapalat"/>
          <w:sz w:val="24"/>
          <w:szCs w:val="24"/>
          <w:lang w:val="hy-AM"/>
        </w:rPr>
        <w:t xml:space="preserve">» միջոցառումը։ </w:t>
      </w:r>
    </w:p>
    <w:p w14:paraId="6FAE153D" w14:textId="6F2661E6" w:rsidR="008C240C" w:rsidRPr="008C312F" w:rsidRDefault="001C1716" w:rsidP="003564ED">
      <w:pPr>
        <w:pStyle w:val="ListParagraph"/>
        <w:numPr>
          <w:ilvl w:val="0"/>
          <w:numId w:val="9"/>
        </w:numPr>
        <w:spacing w:after="0"/>
        <w:ind w:left="0" w:firstLine="426"/>
        <w:jc w:val="both"/>
        <w:rPr>
          <w:rFonts w:ascii="GHEA Grapalat" w:hAnsi="GHEA Grapalat"/>
          <w:sz w:val="24"/>
          <w:szCs w:val="24"/>
          <w:lang w:val="hy-AM"/>
        </w:rPr>
      </w:pPr>
      <w:r w:rsidRPr="008C312F">
        <w:rPr>
          <w:rFonts w:ascii="GHEA Grapalat" w:hAnsi="GHEA Grapalat"/>
          <w:sz w:val="24"/>
          <w:szCs w:val="24"/>
          <w:lang w:val="hy-AM"/>
        </w:rPr>
        <w:t xml:space="preserve">Կառավարության 2021-2026 թվականների գործունեության միջոցառումների ծրագրի </w:t>
      </w:r>
      <w:r w:rsidR="000B667E" w:rsidRPr="008C312F">
        <w:rPr>
          <w:rFonts w:ascii="GHEA Grapalat" w:hAnsi="GHEA Grapalat"/>
          <w:sz w:val="24"/>
          <w:szCs w:val="24"/>
          <w:lang w:val="hy-AM"/>
        </w:rPr>
        <w:t>Արդյունաբերության զարգացում</w:t>
      </w:r>
      <w:r w:rsidRPr="008C312F">
        <w:rPr>
          <w:rFonts w:ascii="GHEA Grapalat" w:hAnsi="GHEA Grapalat"/>
          <w:sz w:val="24"/>
          <w:szCs w:val="24"/>
          <w:lang w:val="hy-AM"/>
        </w:rPr>
        <w:t xml:space="preserve"> բաժնում ներառված է «Տ</w:t>
      </w:r>
      <w:r w:rsidR="00AF570C" w:rsidRPr="008C312F">
        <w:rPr>
          <w:rFonts w:ascii="GHEA Grapalat" w:hAnsi="GHEA Grapalat"/>
          <w:sz w:val="24"/>
          <w:szCs w:val="24"/>
          <w:lang w:val="hy-AM"/>
        </w:rPr>
        <w:t>նտեսական բարդություն ապահովող արտադրությունների աջակցության կառուցակարգի և գործիքակազմի ծրագրի մշակում և իրականացում, «Տնտեսական բարդություն ապահովող արտադրությունների աջակցության կառուցակարգի և գործիքակազմի ծրագիրը հաստատելու մասին» ՀՀ կառավարության որոշման հաստատում</w:t>
      </w:r>
      <w:r w:rsidRPr="008C312F">
        <w:rPr>
          <w:rFonts w:ascii="GHEA Grapalat" w:hAnsi="GHEA Grapalat"/>
          <w:sz w:val="24"/>
          <w:szCs w:val="24"/>
          <w:lang w:val="hy-AM"/>
        </w:rPr>
        <w:t>» միջոցառումը։</w:t>
      </w:r>
    </w:p>
    <w:sectPr w:rsidR="008C240C" w:rsidRPr="008C312F" w:rsidSect="003564ED">
      <w:pgSz w:w="11907" w:h="16840" w:code="9"/>
      <w:pgMar w:top="1134" w:right="567" w:bottom="1134" w:left="1134" w:header="706" w:footer="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F7605" w14:textId="77777777" w:rsidR="00F05C6F" w:rsidRDefault="00F05C6F" w:rsidP="00997CA7">
      <w:pPr>
        <w:spacing w:before="0" w:after="0"/>
      </w:pPr>
      <w:r>
        <w:separator/>
      </w:r>
    </w:p>
  </w:endnote>
  <w:endnote w:type="continuationSeparator" w:id="0">
    <w:p w14:paraId="20D9D425" w14:textId="77777777" w:rsidR="00F05C6F" w:rsidRDefault="00F05C6F" w:rsidP="00997CA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7CF2D9" w14:textId="77777777" w:rsidR="00F05C6F" w:rsidRDefault="00F05C6F" w:rsidP="00997CA7">
      <w:pPr>
        <w:spacing w:before="0" w:after="0"/>
      </w:pPr>
      <w:r>
        <w:separator/>
      </w:r>
    </w:p>
  </w:footnote>
  <w:footnote w:type="continuationSeparator" w:id="0">
    <w:p w14:paraId="5DD7B7EF" w14:textId="77777777" w:rsidR="00F05C6F" w:rsidRDefault="00F05C6F" w:rsidP="00997CA7">
      <w:pPr>
        <w:spacing w:before="0" w:after="0"/>
      </w:pPr>
      <w:r>
        <w:continuationSeparator/>
      </w:r>
    </w:p>
  </w:footnote>
  <w:footnote w:id="1">
    <w:p w14:paraId="6F9BF3C9" w14:textId="77777777" w:rsidR="003D3734" w:rsidRPr="006A2FD0" w:rsidRDefault="003D3734" w:rsidP="003D3734">
      <w:pPr>
        <w:pStyle w:val="FootnoteText"/>
        <w:rPr>
          <w:lang w:val="en-US"/>
        </w:rPr>
      </w:pPr>
      <w:r>
        <w:rPr>
          <w:rStyle w:val="FootnoteReference"/>
        </w:rPr>
        <w:footnoteRef/>
      </w:r>
      <w:r w:rsidRPr="006A2FD0">
        <w:rPr>
          <w:lang w:val="en-US"/>
        </w:rPr>
        <w:t xml:space="preserve"> “The building blocks of economic complexity”, C. Hidalgo, R. Hausmann, PNAS, vol 106, N26, pp. 10570-10575</w:t>
      </w:r>
    </w:p>
  </w:footnote>
  <w:footnote w:id="2">
    <w:p w14:paraId="265D1429" w14:textId="2599C102" w:rsidR="0008227D" w:rsidRPr="0008227D" w:rsidRDefault="0008227D">
      <w:pPr>
        <w:pStyle w:val="FootnoteText"/>
        <w:rPr>
          <w:lang w:val="en-US"/>
        </w:rPr>
      </w:pPr>
      <w:r>
        <w:rPr>
          <w:rStyle w:val="FootnoteReference"/>
        </w:rPr>
        <w:footnoteRef/>
      </w:r>
      <w:r>
        <w:t xml:space="preserve"> </w:t>
      </w:r>
      <w:r>
        <w:rPr>
          <w:lang w:val="en-US"/>
        </w:rPr>
        <w:t>Armstat.am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C16FD"/>
    <w:multiLevelType w:val="hybridMultilevel"/>
    <w:tmpl w:val="308E446E"/>
    <w:lvl w:ilvl="0" w:tplc="CBE82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E016110"/>
    <w:multiLevelType w:val="hybridMultilevel"/>
    <w:tmpl w:val="B74A4406"/>
    <w:lvl w:ilvl="0" w:tplc="7FE26928">
      <w:start w:val="1"/>
      <w:numFmt w:val="decimal"/>
      <w:lvlText w:val="%1."/>
      <w:lvlJc w:val="left"/>
      <w:pPr>
        <w:ind w:left="1503" w:hanging="360"/>
      </w:pPr>
      <w:rPr>
        <w:rFonts w:hint="default"/>
      </w:rPr>
    </w:lvl>
    <w:lvl w:ilvl="1" w:tplc="04090019" w:tentative="1">
      <w:start w:val="1"/>
      <w:numFmt w:val="lowerLetter"/>
      <w:lvlText w:val="%2."/>
      <w:lvlJc w:val="left"/>
      <w:pPr>
        <w:ind w:left="2223" w:hanging="360"/>
      </w:pPr>
    </w:lvl>
    <w:lvl w:ilvl="2" w:tplc="0409001B" w:tentative="1">
      <w:start w:val="1"/>
      <w:numFmt w:val="lowerRoman"/>
      <w:lvlText w:val="%3."/>
      <w:lvlJc w:val="right"/>
      <w:pPr>
        <w:ind w:left="2943" w:hanging="180"/>
      </w:pPr>
    </w:lvl>
    <w:lvl w:ilvl="3" w:tplc="0409000F" w:tentative="1">
      <w:start w:val="1"/>
      <w:numFmt w:val="decimal"/>
      <w:lvlText w:val="%4."/>
      <w:lvlJc w:val="left"/>
      <w:pPr>
        <w:ind w:left="3663" w:hanging="360"/>
      </w:pPr>
    </w:lvl>
    <w:lvl w:ilvl="4" w:tplc="04090019" w:tentative="1">
      <w:start w:val="1"/>
      <w:numFmt w:val="lowerLetter"/>
      <w:lvlText w:val="%5."/>
      <w:lvlJc w:val="left"/>
      <w:pPr>
        <w:ind w:left="4383" w:hanging="360"/>
      </w:pPr>
    </w:lvl>
    <w:lvl w:ilvl="5" w:tplc="0409001B" w:tentative="1">
      <w:start w:val="1"/>
      <w:numFmt w:val="lowerRoman"/>
      <w:lvlText w:val="%6."/>
      <w:lvlJc w:val="right"/>
      <w:pPr>
        <w:ind w:left="5103" w:hanging="180"/>
      </w:pPr>
    </w:lvl>
    <w:lvl w:ilvl="6" w:tplc="0409000F" w:tentative="1">
      <w:start w:val="1"/>
      <w:numFmt w:val="decimal"/>
      <w:lvlText w:val="%7."/>
      <w:lvlJc w:val="left"/>
      <w:pPr>
        <w:ind w:left="5823" w:hanging="360"/>
      </w:pPr>
    </w:lvl>
    <w:lvl w:ilvl="7" w:tplc="04090019" w:tentative="1">
      <w:start w:val="1"/>
      <w:numFmt w:val="lowerLetter"/>
      <w:lvlText w:val="%8."/>
      <w:lvlJc w:val="left"/>
      <w:pPr>
        <w:ind w:left="6543" w:hanging="360"/>
      </w:pPr>
    </w:lvl>
    <w:lvl w:ilvl="8" w:tplc="0409001B" w:tentative="1">
      <w:start w:val="1"/>
      <w:numFmt w:val="lowerRoman"/>
      <w:lvlText w:val="%9."/>
      <w:lvlJc w:val="right"/>
      <w:pPr>
        <w:ind w:left="7263" w:hanging="180"/>
      </w:pPr>
    </w:lvl>
  </w:abstractNum>
  <w:abstractNum w:abstractNumId="2" w15:restartNumberingAfterBreak="0">
    <w:nsid w:val="0EB30A5C"/>
    <w:multiLevelType w:val="hybridMultilevel"/>
    <w:tmpl w:val="C80C0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473DF1"/>
    <w:multiLevelType w:val="multilevel"/>
    <w:tmpl w:val="6DA6DE4A"/>
    <w:lvl w:ilvl="0">
      <w:start w:val="1"/>
      <w:numFmt w:val="decimal"/>
      <w:lvlText w:val="%1."/>
      <w:lvlJc w:val="left"/>
      <w:pPr>
        <w:ind w:left="1350" w:hanging="720"/>
      </w:pPr>
      <w:rPr>
        <w:rFonts w:cs="Times New Roman" w:hint="default"/>
        <w:b/>
      </w:rPr>
    </w:lvl>
    <w:lvl w:ilvl="1">
      <w:start w:val="1"/>
      <w:numFmt w:val="decimal"/>
      <w:isLgl/>
      <w:lvlText w:val="%1.%2"/>
      <w:lvlJc w:val="left"/>
      <w:pPr>
        <w:ind w:left="1245" w:hanging="600"/>
      </w:pPr>
      <w:rPr>
        <w:rFonts w:cs="Times New Roman" w:hint="default"/>
      </w:rPr>
    </w:lvl>
    <w:lvl w:ilvl="2">
      <w:start w:val="1"/>
      <w:numFmt w:val="decimal"/>
      <w:isLgl/>
      <w:lvlText w:val="%1.%2.%3"/>
      <w:lvlJc w:val="left"/>
      <w:pPr>
        <w:ind w:left="1470" w:hanging="720"/>
      </w:pPr>
      <w:rPr>
        <w:rFonts w:cs="Times New Roman" w:hint="default"/>
      </w:rPr>
    </w:lvl>
    <w:lvl w:ilvl="3">
      <w:start w:val="1"/>
      <w:numFmt w:val="decimal"/>
      <w:isLgl/>
      <w:lvlText w:val="%1.%2.%3.%4"/>
      <w:lvlJc w:val="left"/>
      <w:pPr>
        <w:ind w:left="1935" w:hanging="1080"/>
      </w:pPr>
      <w:rPr>
        <w:rFonts w:cs="Times New Roman" w:hint="default"/>
      </w:rPr>
    </w:lvl>
    <w:lvl w:ilvl="4">
      <w:start w:val="1"/>
      <w:numFmt w:val="decimal"/>
      <w:isLgl/>
      <w:lvlText w:val="%1.%2.%3.%4.%5"/>
      <w:lvlJc w:val="left"/>
      <w:pPr>
        <w:ind w:left="2040" w:hanging="1080"/>
      </w:pPr>
      <w:rPr>
        <w:rFonts w:cs="Times New Roman" w:hint="default"/>
      </w:rPr>
    </w:lvl>
    <w:lvl w:ilvl="5">
      <w:start w:val="1"/>
      <w:numFmt w:val="decimal"/>
      <w:isLgl/>
      <w:lvlText w:val="%1.%2.%3.%4.%5.%6"/>
      <w:lvlJc w:val="left"/>
      <w:pPr>
        <w:ind w:left="2505" w:hanging="1440"/>
      </w:pPr>
      <w:rPr>
        <w:rFonts w:cs="Times New Roman" w:hint="default"/>
      </w:rPr>
    </w:lvl>
    <w:lvl w:ilvl="6">
      <w:start w:val="1"/>
      <w:numFmt w:val="decimal"/>
      <w:isLgl/>
      <w:lvlText w:val="%1.%2.%3.%4.%5.%6.%7"/>
      <w:lvlJc w:val="left"/>
      <w:pPr>
        <w:ind w:left="2610" w:hanging="1440"/>
      </w:pPr>
      <w:rPr>
        <w:rFonts w:cs="Times New Roman" w:hint="default"/>
      </w:rPr>
    </w:lvl>
    <w:lvl w:ilvl="7">
      <w:start w:val="1"/>
      <w:numFmt w:val="decimal"/>
      <w:isLgl/>
      <w:lvlText w:val="%1.%2.%3.%4.%5.%6.%7.%8"/>
      <w:lvlJc w:val="left"/>
      <w:pPr>
        <w:ind w:left="3075" w:hanging="1800"/>
      </w:pPr>
      <w:rPr>
        <w:rFonts w:cs="Times New Roman" w:hint="default"/>
      </w:rPr>
    </w:lvl>
    <w:lvl w:ilvl="8">
      <w:start w:val="1"/>
      <w:numFmt w:val="decimal"/>
      <w:isLgl/>
      <w:lvlText w:val="%1.%2.%3.%4.%5.%6.%7.%8.%9"/>
      <w:lvlJc w:val="left"/>
      <w:pPr>
        <w:ind w:left="3540" w:hanging="2160"/>
      </w:pPr>
      <w:rPr>
        <w:rFonts w:cs="Times New Roman" w:hint="default"/>
      </w:rPr>
    </w:lvl>
  </w:abstractNum>
  <w:abstractNum w:abstractNumId="4" w15:restartNumberingAfterBreak="0">
    <w:nsid w:val="317D37AE"/>
    <w:multiLevelType w:val="hybridMultilevel"/>
    <w:tmpl w:val="3A9E4D1E"/>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36371C47"/>
    <w:multiLevelType w:val="hybridMultilevel"/>
    <w:tmpl w:val="67CEB276"/>
    <w:lvl w:ilvl="0" w:tplc="32DA4564">
      <w:start w:val="3"/>
      <w:numFmt w:val="decimal"/>
      <w:lvlText w:val="%1."/>
      <w:lvlJc w:val="left"/>
      <w:pPr>
        <w:ind w:left="900"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5B80085E"/>
    <w:multiLevelType w:val="hybridMultilevel"/>
    <w:tmpl w:val="47E6D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B896E1C"/>
    <w:multiLevelType w:val="hybridMultilevel"/>
    <w:tmpl w:val="9C48DFA0"/>
    <w:lvl w:ilvl="0" w:tplc="12E2D0C4">
      <w:start w:val="1"/>
      <w:numFmt w:val="decimal"/>
      <w:lvlText w:val="%1."/>
      <w:lvlJc w:val="left"/>
      <w:pPr>
        <w:ind w:left="1110" w:hanging="360"/>
      </w:pPr>
      <w:rPr>
        <w:rFonts w:cs="Sylfaen" w:hint="default"/>
        <w:b/>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8" w15:restartNumberingAfterBreak="0">
    <w:nsid w:val="5D3D2E87"/>
    <w:multiLevelType w:val="hybridMultilevel"/>
    <w:tmpl w:val="F9EEDBB0"/>
    <w:lvl w:ilvl="0" w:tplc="0409000F">
      <w:start w:val="1"/>
      <w:numFmt w:val="decimal"/>
      <w:lvlText w:val="%1."/>
      <w:lvlJc w:val="left"/>
      <w:pPr>
        <w:ind w:left="1260" w:hanging="360"/>
      </w:pPr>
      <w:rPr>
        <w:b/>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 w15:restartNumberingAfterBreak="0">
    <w:nsid w:val="63FC0D24"/>
    <w:multiLevelType w:val="hybridMultilevel"/>
    <w:tmpl w:val="B4409454"/>
    <w:lvl w:ilvl="0" w:tplc="710EB3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19609533">
    <w:abstractNumId w:val="3"/>
  </w:num>
  <w:num w:numId="2" w16cid:durableId="4644734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8049497">
    <w:abstractNumId w:val="8"/>
  </w:num>
  <w:num w:numId="4" w16cid:durableId="1134982305">
    <w:abstractNumId w:val="5"/>
  </w:num>
  <w:num w:numId="5" w16cid:durableId="2068993727">
    <w:abstractNumId w:val="7"/>
  </w:num>
  <w:num w:numId="6" w16cid:durableId="1498840029">
    <w:abstractNumId w:val="4"/>
  </w:num>
  <w:num w:numId="7" w16cid:durableId="1096052388">
    <w:abstractNumId w:val="6"/>
  </w:num>
  <w:num w:numId="8" w16cid:durableId="1011371226">
    <w:abstractNumId w:val="2"/>
  </w:num>
  <w:num w:numId="9" w16cid:durableId="1454402398">
    <w:abstractNumId w:val="9"/>
  </w:num>
  <w:num w:numId="10" w16cid:durableId="1280260574">
    <w:abstractNumId w:val="1"/>
  </w:num>
  <w:num w:numId="11" w16cid:durableId="1528562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021"/>
    <w:rsid w:val="000044E1"/>
    <w:rsid w:val="000200A2"/>
    <w:rsid w:val="00041018"/>
    <w:rsid w:val="00045ED5"/>
    <w:rsid w:val="00047991"/>
    <w:rsid w:val="00054CE6"/>
    <w:rsid w:val="00063DCF"/>
    <w:rsid w:val="0007090E"/>
    <w:rsid w:val="00080F0E"/>
    <w:rsid w:val="00081835"/>
    <w:rsid w:val="0008227D"/>
    <w:rsid w:val="00094B24"/>
    <w:rsid w:val="00096AED"/>
    <w:rsid w:val="000A664F"/>
    <w:rsid w:val="000B5C47"/>
    <w:rsid w:val="000B667E"/>
    <w:rsid w:val="000C3F39"/>
    <w:rsid w:val="000C4739"/>
    <w:rsid w:val="000D7ED2"/>
    <w:rsid w:val="000E1AA2"/>
    <w:rsid w:val="000E3D8C"/>
    <w:rsid w:val="000E4AFE"/>
    <w:rsid w:val="000F4860"/>
    <w:rsid w:val="001239B1"/>
    <w:rsid w:val="00124A3C"/>
    <w:rsid w:val="0013408E"/>
    <w:rsid w:val="00145DDE"/>
    <w:rsid w:val="00163D79"/>
    <w:rsid w:val="001670DC"/>
    <w:rsid w:val="00175428"/>
    <w:rsid w:val="0018422F"/>
    <w:rsid w:val="00187736"/>
    <w:rsid w:val="00187B6F"/>
    <w:rsid w:val="00190F1E"/>
    <w:rsid w:val="001A2BAC"/>
    <w:rsid w:val="001A485D"/>
    <w:rsid w:val="001B3835"/>
    <w:rsid w:val="001B4DAE"/>
    <w:rsid w:val="001B54A6"/>
    <w:rsid w:val="001C1716"/>
    <w:rsid w:val="001D0C5B"/>
    <w:rsid w:val="001D578A"/>
    <w:rsid w:val="001E332E"/>
    <w:rsid w:val="001E3B34"/>
    <w:rsid w:val="001F601D"/>
    <w:rsid w:val="00201677"/>
    <w:rsid w:val="002123BE"/>
    <w:rsid w:val="00213783"/>
    <w:rsid w:val="00227AF8"/>
    <w:rsid w:val="00233C71"/>
    <w:rsid w:val="00252069"/>
    <w:rsid w:val="0026241B"/>
    <w:rsid w:val="00267F60"/>
    <w:rsid w:val="002747D4"/>
    <w:rsid w:val="002C4EE9"/>
    <w:rsid w:val="002D45BF"/>
    <w:rsid w:val="002E2C55"/>
    <w:rsid w:val="003033BC"/>
    <w:rsid w:val="0030374D"/>
    <w:rsid w:val="00303D0B"/>
    <w:rsid w:val="00317584"/>
    <w:rsid w:val="00317666"/>
    <w:rsid w:val="00340B75"/>
    <w:rsid w:val="00347AE6"/>
    <w:rsid w:val="003564ED"/>
    <w:rsid w:val="00361189"/>
    <w:rsid w:val="00366848"/>
    <w:rsid w:val="00371EDF"/>
    <w:rsid w:val="003839F1"/>
    <w:rsid w:val="00387697"/>
    <w:rsid w:val="00390EFA"/>
    <w:rsid w:val="003913E5"/>
    <w:rsid w:val="003A1324"/>
    <w:rsid w:val="003A1F0E"/>
    <w:rsid w:val="003A2E71"/>
    <w:rsid w:val="003A35B3"/>
    <w:rsid w:val="003A6646"/>
    <w:rsid w:val="003B16EF"/>
    <w:rsid w:val="003B64E3"/>
    <w:rsid w:val="003B6F8B"/>
    <w:rsid w:val="003D3734"/>
    <w:rsid w:val="003D4797"/>
    <w:rsid w:val="003D4EF7"/>
    <w:rsid w:val="003E7F20"/>
    <w:rsid w:val="004141F8"/>
    <w:rsid w:val="00424365"/>
    <w:rsid w:val="00436FFC"/>
    <w:rsid w:val="00441329"/>
    <w:rsid w:val="004464FE"/>
    <w:rsid w:val="00456F2A"/>
    <w:rsid w:val="004573D1"/>
    <w:rsid w:val="00457557"/>
    <w:rsid w:val="0046571A"/>
    <w:rsid w:val="00474795"/>
    <w:rsid w:val="004938BF"/>
    <w:rsid w:val="004B0112"/>
    <w:rsid w:val="004B1201"/>
    <w:rsid w:val="004B6207"/>
    <w:rsid w:val="004C2E42"/>
    <w:rsid w:val="004E510C"/>
    <w:rsid w:val="004F7ADD"/>
    <w:rsid w:val="00501F10"/>
    <w:rsid w:val="00522E93"/>
    <w:rsid w:val="00525503"/>
    <w:rsid w:val="00535572"/>
    <w:rsid w:val="005456F1"/>
    <w:rsid w:val="00553362"/>
    <w:rsid w:val="00560E16"/>
    <w:rsid w:val="0056110A"/>
    <w:rsid w:val="00572657"/>
    <w:rsid w:val="00591B2E"/>
    <w:rsid w:val="005B3AF2"/>
    <w:rsid w:val="005E1FED"/>
    <w:rsid w:val="005E63DE"/>
    <w:rsid w:val="005F4BE6"/>
    <w:rsid w:val="00602E81"/>
    <w:rsid w:val="00616B2A"/>
    <w:rsid w:val="006240FC"/>
    <w:rsid w:val="00660BBD"/>
    <w:rsid w:val="00665914"/>
    <w:rsid w:val="00666502"/>
    <w:rsid w:val="00673A51"/>
    <w:rsid w:val="006740F1"/>
    <w:rsid w:val="006950C6"/>
    <w:rsid w:val="006B0405"/>
    <w:rsid w:val="006B2377"/>
    <w:rsid w:val="006C59B5"/>
    <w:rsid w:val="006C761F"/>
    <w:rsid w:val="006D4462"/>
    <w:rsid w:val="006D7D01"/>
    <w:rsid w:val="006E0AD0"/>
    <w:rsid w:val="006E0D92"/>
    <w:rsid w:val="006F23F4"/>
    <w:rsid w:val="0070632D"/>
    <w:rsid w:val="00710373"/>
    <w:rsid w:val="00736158"/>
    <w:rsid w:val="00746549"/>
    <w:rsid w:val="007668D3"/>
    <w:rsid w:val="007752D8"/>
    <w:rsid w:val="00775770"/>
    <w:rsid w:val="0079154D"/>
    <w:rsid w:val="00791920"/>
    <w:rsid w:val="00796304"/>
    <w:rsid w:val="007A7ACE"/>
    <w:rsid w:val="007B3775"/>
    <w:rsid w:val="007B7A83"/>
    <w:rsid w:val="007E3CBF"/>
    <w:rsid w:val="007E5166"/>
    <w:rsid w:val="007F06C9"/>
    <w:rsid w:val="007F47EE"/>
    <w:rsid w:val="0080067E"/>
    <w:rsid w:val="008039B2"/>
    <w:rsid w:val="00810465"/>
    <w:rsid w:val="0081420B"/>
    <w:rsid w:val="00815133"/>
    <w:rsid w:val="008310B8"/>
    <w:rsid w:val="00833C4D"/>
    <w:rsid w:val="00837663"/>
    <w:rsid w:val="00846FB6"/>
    <w:rsid w:val="00850908"/>
    <w:rsid w:val="00851A97"/>
    <w:rsid w:val="0085572B"/>
    <w:rsid w:val="008640DB"/>
    <w:rsid w:val="008826EE"/>
    <w:rsid w:val="008858C1"/>
    <w:rsid w:val="00890098"/>
    <w:rsid w:val="008B0E63"/>
    <w:rsid w:val="008B17ED"/>
    <w:rsid w:val="008B51B5"/>
    <w:rsid w:val="008C240C"/>
    <w:rsid w:val="008C312F"/>
    <w:rsid w:val="008C700F"/>
    <w:rsid w:val="008D3909"/>
    <w:rsid w:val="008D5715"/>
    <w:rsid w:val="008E1111"/>
    <w:rsid w:val="008E25E0"/>
    <w:rsid w:val="008E493A"/>
    <w:rsid w:val="008E4E37"/>
    <w:rsid w:val="008E4FF1"/>
    <w:rsid w:val="009007D6"/>
    <w:rsid w:val="00920AAF"/>
    <w:rsid w:val="00926E39"/>
    <w:rsid w:val="00933558"/>
    <w:rsid w:val="009430BF"/>
    <w:rsid w:val="00943422"/>
    <w:rsid w:val="00956E1D"/>
    <w:rsid w:val="00967EB8"/>
    <w:rsid w:val="0097010D"/>
    <w:rsid w:val="00970947"/>
    <w:rsid w:val="00972978"/>
    <w:rsid w:val="00980628"/>
    <w:rsid w:val="00985CA2"/>
    <w:rsid w:val="0099078C"/>
    <w:rsid w:val="009950C3"/>
    <w:rsid w:val="00997CA7"/>
    <w:rsid w:val="009A20E8"/>
    <w:rsid w:val="009A2B1C"/>
    <w:rsid w:val="009B1E17"/>
    <w:rsid w:val="009B68E6"/>
    <w:rsid w:val="009C173E"/>
    <w:rsid w:val="009C1826"/>
    <w:rsid w:val="009C690D"/>
    <w:rsid w:val="009D409E"/>
    <w:rsid w:val="009F1AF7"/>
    <w:rsid w:val="00A00DB8"/>
    <w:rsid w:val="00A1483C"/>
    <w:rsid w:val="00A306F5"/>
    <w:rsid w:val="00A3471A"/>
    <w:rsid w:val="00A402D7"/>
    <w:rsid w:val="00A55C72"/>
    <w:rsid w:val="00A620F7"/>
    <w:rsid w:val="00A74064"/>
    <w:rsid w:val="00A74FDA"/>
    <w:rsid w:val="00A80670"/>
    <w:rsid w:val="00A95023"/>
    <w:rsid w:val="00AA0747"/>
    <w:rsid w:val="00AA1059"/>
    <w:rsid w:val="00AB4822"/>
    <w:rsid w:val="00AC1A8A"/>
    <w:rsid w:val="00AC7E63"/>
    <w:rsid w:val="00AF570C"/>
    <w:rsid w:val="00B1325C"/>
    <w:rsid w:val="00B2117E"/>
    <w:rsid w:val="00B32924"/>
    <w:rsid w:val="00B360B4"/>
    <w:rsid w:val="00B36FAF"/>
    <w:rsid w:val="00B37963"/>
    <w:rsid w:val="00B4392E"/>
    <w:rsid w:val="00B53111"/>
    <w:rsid w:val="00B627EC"/>
    <w:rsid w:val="00B65A84"/>
    <w:rsid w:val="00B73AD0"/>
    <w:rsid w:val="00B74D94"/>
    <w:rsid w:val="00B77635"/>
    <w:rsid w:val="00B776F0"/>
    <w:rsid w:val="00B8460D"/>
    <w:rsid w:val="00B93DDB"/>
    <w:rsid w:val="00B944DA"/>
    <w:rsid w:val="00BA19B7"/>
    <w:rsid w:val="00BB483D"/>
    <w:rsid w:val="00BC62DB"/>
    <w:rsid w:val="00BE0C9B"/>
    <w:rsid w:val="00BF34EB"/>
    <w:rsid w:val="00BF3B93"/>
    <w:rsid w:val="00C01388"/>
    <w:rsid w:val="00C10D86"/>
    <w:rsid w:val="00C12E1F"/>
    <w:rsid w:val="00C16886"/>
    <w:rsid w:val="00C239C0"/>
    <w:rsid w:val="00C33152"/>
    <w:rsid w:val="00C443FE"/>
    <w:rsid w:val="00C45E97"/>
    <w:rsid w:val="00C56A6D"/>
    <w:rsid w:val="00C570F2"/>
    <w:rsid w:val="00C67351"/>
    <w:rsid w:val="00C77DD4"/>
    <w:rsid w:val="00C87F0F"/>
    <w:rsid w:val="00C930B5"/>
    <w:rsid w:val="00CA1B49"/>
    <w:rsid w:val="00CC152D"/>
    <w:rsid w:val="00CC2A02"/>
    <w:rsid w:val="00CF1F70"/>
    <w:rsid w:val="00D0106E"/>
    <w:rsid w:val="00D01D0E"/>
    <w:rsid w:val="00D10EED"/>
    <w:rsid w:val="00D17AAF"/>
    <w:rsid w:val="00D219FD"/>
    <w:rsid w:val="00D374E8"/>
    <w:rsid w:val="00D4047A"/>
    <w:rsid w:val="00D43C06"/>
    <w:rsid w:val="00D57068"/>
    <w:rsid w:val="00D61329"/>
    <w:rsid w:val="00D625DF"/>
    <w:rsid w:val="00D649B9"/>
    <w:rsid w:val="00D7151A"/>
    <w:rsid w:val="00D71BBE"/>
    <w:rsid w:val="00D77411"/>
    <w:rsid w:val="00D9414B"/>
    <w:rsid w:val="00DA1AAE"/>
    <w:rsid w:val="00DA56F0"/>
    <w:rsid w:val="00DB366A"/>
    <w:rsid w:val="00DB4CAA"/>
    <w:rsid w:val="00DC196C"/>
    <w:rsid w:val="00DD6A49"/>
    <w:rsid w:val="00DF1601"/>
    <w:rsid w:val="00DF2F14"/>
    <w:rsid w:val="00DF538D"/>
    <w:rsid w:val="00DF7B44"/>
    <w:rsid w:val="00E00021"/>
    <w:rsid w:val="00E12FCE"/>
    <w:rsid w:val="00E25914"/>
    <w:rsid w:val="00E30D89"/>
    <w:rsid w:val="00E3399E"/>
    <w:rsid w:val="00E60CC9"/>
    <w:rsid w:val="00E65319"/>
    <w:rsid w:val="00E91A80"/>
    <w:rsid w:val="00EA2B56"/>
    <w:rsid w:val="00EA60D1"/>
    <w:rsid w:val="00EB0C37"/>
    <w:rsid w:val="00EB0CFD"/>
    <w:rsid w:val="00EB1E3A"/>
    <w:rsid w:val="00EB4F4F"/>
    <w:rsid w:val="00EB7268"/>
    <w:rsid w:val="00EB7A43"/>
    <w:rsid w:val="00ED2F0A"/>
    <w:rsid w:val="00ED4805"/>
    <w:rsid w:val="00EE6231"/>
    <w:rsid w:val="00F05C6F"/>
    <w:rsid w:val="00F35EF1"/>
    <w:rsid w:val="00F4700C"/>
    <w:rsid w:val="00F57E5B"/>
    <w:rsid w:val="00F735D1"/>
    <w:rsid w:val="00F77B19"/>
    <w:rsid w:val="00F86203"/>
    <w:rsid w:val="00F91F30"/>
    <w:rsid w:val="00FB097B"/>
    <w:rsid w:val="00FB2C5E"/>
    <w:rsid w:val="00FB37AE"/>
    <w:rsid w:val="00FD556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E1521"/>
  <w15:docId w15:val="{C83D31C0-92B6-4F0D-9FF7-8341765FB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399E"/>
    <w:pPr>
      <w:spacing w:before="360" w:after="240" w:line="240" w:lineRule="auto"/>
      <w:ind w:left="576" w:hanging="576"/>
    </w:pPr>
    <w:rPr>
      <w:rFonts w:ascii="Calibri" w:eastAsia="Calibri" w:hAnsi="Calibri" w:cs="Times New Roman"/>
    </w:rPr>
  </w:style>
  <w:style w:type="paragraph" w:styleId="Heading1">
    <w:name w:val="heading 1"/>
    <w:basedOn w:val="Normal"/>
    <w:link w:val="Heading1Char"/>
    <w:uiPriority w:val="9"/>
    <w:qFormat/>
    <w:rsid w:val="00E3399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73AD0"/>
    <w:pPr>
      <w:keepNext/>
      <w:keepLines/>
      <w:spacing w:before="40" w:after="0" w:line="259" w:lineRule="auto"/>
      <w:ind w:left="0" w:firstLine="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399E"/>
    <w:rPr>
      <w:rFonts w:ascii="Cambria" w:eastAsia="Times New Roman" w:hAnsi="Cambria" w:cs="Times New Roman"/>
      <w:b/>
      <w:bCs/>
      <w:kern w:val="32"/>
      <w:sz w:val="32"/>
      <w:szCs w:val="32"/>
    </w:rPr>
  </w:style>
  <w:style w:type="character" w:styleId="Hyperlink">
    <w:name w:val="Hyperlink"/>
    <w:uiPriority w:val="99"/>
    <w:unhideWhenUsed/>
    <w:rsid w:val="00E3399E"/>
    <w:rPr>
      <w:color w:val="0000FF"/>
      <w:u w:val="single"/>
    </w:rPr>
  </w:style>
  <w:style w:type="paragraph" w:styleId="ListParagraph">
    <w:name w:val="List Paragraph"/>
    <w:aliases w:val="Akapit z listą BS,List Paragraph 1,List Paragraph2,List Paragraph3,List Paragraph4,PDP DOCUMENT SUBTITLE,Абзац списка3,Bullet Points,Table of contents numbered,List Paragraph in table,lp1,List Paragraph1,List Paragraph nowy,Liste 1,CPS,Ha"/>
    <w:basedOn w:val="Normal"/>
    <w:link w:val="ListParagraphChar"/>
    <w:uiPriority w:val="34"/>
    <w:qFormat/>
    <w:rsid w:val="00997CA7"/>
    <w:pPr>
      <w:spacing w:before="0" w:after="200" w:line="276" w:lineRule="auto"/>
      <w:ind w:left="720" w:firstLine="0"/>
      <w:contextualSpacing/>
    </w:pPr>
  </w:style>
  <w:style w:type="paragraph" w:styleId="Header">
    <w:name w:val="header"/>
    <w:basedOn w:val="Normal"/>
    <w:link w:val="HeaderChar"/>
    <w:uiPriority w:val="99"/>
    <w:unhideWhenUsed/>
    <w:rsid w:val="00997CA7"/>
    <w:pPr>
      <w:tabs>
        <w:tab w:val="center" w:pos="4680"/>
        <w:tab w:val="right" w:pos="9360"/>
      </w:tabs>
      <w:spacing w:before="0" w:after="0"/>
    </w:pPr>
  </w:style>
  <w:style w:type="character" w:customStyle="1" w:styleId="HeaderChar">
    <w:name w:val="Header Char"/>
    <w:basedOn w:val="DefaultParagraphFont"/>
    <w:link w:val="Header"/>
    <w:uiPriority w:val="99"/>
    <w:rsid w:val="00997CA7"/>
    <w:rPr>
      <w:rFonts w:ascii="Calibri" w:eastAsia="Calibri" w:hAnsi="Calibri" w:cs="Times New Roman"/>
    </w:rPr>
  </w:style>
  <w:style w:type="paragraph" w:styleId="Footer">
    <w:name w:val="footer"/>
    <w:basedOn w:val="Normal"/>
    <w:link w:val="FooterChar"/>
    <w:uiPriority w:val="99"/>
    <w:unhideWhenUsed/>
    <w:rsid w:val="00997CA7"/>
    <w:pPr>
      <w:tabs>
        <w:tab w:val="center" w:pos="4680"/>
        <w:tab w:val="right" w:pos="9360"/>
      </w:tabs>
      <w:spacing w:before="0" w:after="0"/>
    </w:pPr>
  </w:style>
  <w:style w:type="character" w:customStyle="1" w:styleId="FooterChar">
    <w:name w:val="Footer Char"/>
    <w:basedOn w:val="DefaultParagraphFont"/>
    <w:link w:val="Footer"/>
    <w:uiPriority w:val="99"/>
    <w:rsid w:val="00997CA7"/>
    <w:rPr>
      <w:rFonts w:ascii="Calibri" w:eastAsia="Calibri" w:hAnsi="Calibri" w:cs="Times New Roman"/>
    </w:rPr>
  </w:style>
  <w:style w:type="character" w:styleId="Strong">
    <w:name w:val="Strong"/>
    <w:basedOn w:val="DefaultParagraphFont"/>
    <w:qFormat/>
    <w:rsid w:val="00C12E1F"/>
    <w:rPr>
      <w:b/>
      <w:bCs w:val="0"/>
    </w:rPr>
  </w:style>
  <w:style w:type="paragraph" w:styleId="BodyText3">
    <w:name w:val="Body Text 3"/>
    <w:basedOn w:val="Normal"/>
    <w:link w:val="BodyText3Char"/>
    <w:rsid w:val="001B4DAE"/>
    <w:pPr>
      <w:spacing w:before="0" w:after="120"/>
      <w:ind w:left="0" w:firstLine="0"/>
    </w:pPr>
    <w:rPr>
      <w:rFonts w:ascii="Times New Roman" w:eastAsia="Times New Roman" w:hAnsi="Times New Roman"/>
      <w:sz w:val="16"/>
      <w:szCs w:val="16"/>
    </w:rPr>
  </w:style>
  <w:style w:type="character" w:customStyle="1" w:styleId="BodyText3Char">
    <w:name w:val="Body Text 3 Char"/>
    <w:basedOn w:val="DefaultParagraphFont"/>
    <w:link w:val="BodyText3"/>
    <w:rsid w:val="001B4DAE"/>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045ED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ED5"/>
    <w:rPr>
      <w:rFonts w:ascii="Tahoma" w:eastAsia="Calibri" w:hAnsi="Tahoma" w:cs="Tahoma"/>
      <w:sz w:val="16"/>
      <w:szCs w:val="16"/>
    </w:rPr>
  </w:style>
  <w:style w:type="character" w:customStyle="1" w:styleId="Heading2Char">
    <w:name w:val="Heading 2 Char"/>
    <w:basedOn w:val="DefaultParagraphFont"/>
    <w:link w:val="Heading2"/>
    <w:uiPriority w:val="9"/>
    <w:rsid w:val="00B73AD0"/>
    <w:rPr>
      <w:rFonts w:asciiTheme="majorHAnsi" w:eastAsiaTheme="majorEastAsia" w:hAnsiTheme="majorHAnsi" w:cstheme="majorBidi"/>
      <w:color w:val="2E74B5" w:themeColor="accent1" w:themeShade="BF"/>
      <w:sz w:val="26"/>
      <w:szCs w:val="26"/>
    </w:rPr>
  </w:style>
  <w:style w:type="paragraph" w:styleId="Caption">
    <w:name w:val="caption"/>
    <w:basedOn w:val="Normal"/>
    <w:next w:val="Normal"/>
    <w:uiPriority w:val="35"/>
    <w:unhideWhenUsed/>
    <w:qFormat/>
    <w:rsid w:val="00B73AD0"/>
    <w:pPr>
      <w:spacing w:before="0" w:after="200"/>
      <w:ind w:left="0" w:firstLine="0"/>
    </w:pPr>
    <w:rPr>
      <w:rFonts w:asciiTheme="minorHAnsi" w:eastAsiaTheme="minorHAnsi" w:hAnsiTheme="minorHAnsi" w:cstheme="minorBidi"/>
      <w:i/>
      <w:iCs/>
      <w:color w:val="44546A" w:themeColor="text2"/>
      <w:sz w:val="18"/>
      <w:szCs w:val="18"/>
    </w:rPr>
  </w:style>
  <w:style w:type="paragraph" w:styleId="FootnoteText">
    <w:name w:val="footnote text"/>
    <w:basedOn w:val="Normal"/>
    <w:link w:val="FootnoteTextChar"/>
    <w:uiPriority w:val="99"/>
    <w:semiHidden/>
    <w:unhideWhenUsed/>
    <w:rsid w:val="003D3734"/>
    <w:pPr>
      <w:spacing w:before="0" w:after="0"/>
      <w:ind w:left="0" w:firstLine="709"/>
      <w:jc w:val="both"/>
    </w:pPr>
    <w:rPr>
      <w:rFonts w:ascii="Times New Roman" w:eastAsiaTheme="minorHAnsi" w:hAnsi="Times New Roman" w:cstheme="minorBidi"/>
      <w:sz w:val="20"/>
      <w:szCs w:val="20"/>
      <w:lang w:val="ru-RU"/>
    </w:rPr>
  </w:style>
  <w:style w:type="character" w:customStyle="1" w:styleId="FootnoteTextChar">
    <w:name w:val="Footnote Text Char"/>
    <w:basedOn w:val="DefaultParagraphFont"/>
    <w:link w:val="FootnoteText"/>
    <w:uiPriority w:val="99"/>
    <w:semiHidden/>
    <w:rsid w:val="003D3734"/>
    <w:rPr>
      <w:rFonts w:ascii="Times New Roman" w:hAnsi="Times New Roman"/>
      <w:sz w:val="20"/>
      <w:szCs w:val="20"/>
      <w:lang w:val="ru-RU"/>
    </w:rPr>
  </w:style>
  <w:style w:type="character" w:styleId="FootnoteReference">
    <w:name w:val="footnote reference"/>
    <w:basedOn w:val="DefaultParagraphFont"/>
    <w:uiPriority w:val="99"/>
    <w:semiHidden/>
    <w:unhideWhenUsed/>
    <w:rsid w:val="003D3734"/>
    <w:rPr>
      <w:vertAlign w:val="superscript"/>
    </w:rPr>
  </w:style>
  <w:style w:type="table" w:customStyle="1" w:styleId="TableGrid49">
    <w:name w:val="Table Grid49"/>
    <w:basedOn w:val="TableNormal"/>
    <w:next w:val="TableGrid"/>
    <w:uiPriority w:val="39"/>
    <w:rsid w:val="004938BF"/>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93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Akapit z listą BS Char,List Paragraph 1 Char,List Paragraph2 Char,List Paragraph3 Char,List Paragraph4 Char,PDP DOCUMENT SUBTITLE Char,Абзац списка3 Char,Bullet Points Char,Table of contents numbered Char,List Paragraph in table Char"/>
    <w:link w:val="ListParagraph"/>
    <w:uiPriority w:val="34"/>
    <w:qFormat/>
    <w:rsid w:val="00602E81"/>
    <w:rPr>
      <w:rFonts w:ascii="Calibri" w:eastAsia="Calibri" w:hAnsi="Calibri" w:cs="Times New Roman"/>
    </w:rPr>
  </w:style>
  <w:style w:type="character" w:styleId="CommentReference">
    <w:name w:val="annotation reference"/>
    <w:basedOn w:val="DefaultParagraphFont"/>
    <w:uiPriority w:val="99"/>
    <w:semiHidden/>
    <w:unhideWhenUsed/>
    <w:qFormat/>
    <w:rsid w:val="00926E39"/>
    <w:rPr>
      <w:sz w:val="16"/>
      <w:szCs w:val="16"/>
    </w:rPr>
  </w:style>
  <w:style w:type="character" w:customStyle="1" w:styleId="CommentTextChar">
    <w:name w:val="Comment Text Char"/>
    <w:basedOn w:val="DefaultParagraphFont"/>
    <w:link w:val="CommentText"/>
    <w:uiPriority w:val="99"/>
    <w:qFormat/>
    <w:rsid w:val="00926E39"/>
    <w:rPr>
      <w:rFonts w:ascii="Calibri" w:eastAsia="Calibri" w:hAnsi="Calibri" w:cs="Times New Roman"/>
      <w:sz w:val="20"/>
      <w:szCs w:val="20"/>
    </w:rPr>
  </w:style>
  <w:style w:type="paragraph" w:styleId="CommentText">
    <w:name w:val="annotation text"/>
    <w:basedOn w:val="Normal"/>
    <w:link w:val="CommentTextChar"/>
    <w:uiPriority w:val="99"/>
    <w:unhideWhenUsed/>
    <w:qFormat/>
    <w:rsid w:val="00926E39"/>
    <w:pPr>
      <w:suppressAutoHyphens/>
      <w:spacing w:before="0" w:after="200"/>
      <w:ind w:left="0" w:firstLine="0"/>
    </w:pPr>
    <w:rPr>
      <w:sz w:val="20"/>
      <w:szCs w:val="20"/>
    </w:rPr>
  </w:style>
  <w:style w:type="character" w:customStyle="1" w:styleId="CommentTextChar1">
    <w:name w:val="Comment Text Char1"/>
    <w:basedOn w:val="DefaultParagraphFont"/>
    <w:uiPriority w:val="99"/>
    <w:semiHidden/>
    <w:rsid w:val="00926E39"/>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825464">
      <w:bodyDiv w:val="1"/>
      <w:marLeft w:val="0"/>
      <w:marRight w:val="0"/>
      <w:marTop w:val="0"/>
      <w:marBottom w:val="0"/>
      <w:divBdr>
        <w:top w:val="none" w:sz="0" w:space="0" w:color="auto"/>
        <w:left w:val="none" w:sz="0" w:space="0" w:color="auto"/>
        <w:bottom w:val="none" w:sz="0" w:space="0" w:color="auto"/>
        <w:right w:val="none" w:sz="0" w:space="0" w:color="auto"/>
      </w:divBdr>
    </w:div>
    <w:div w:id="192703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oleObject" Target="Book3"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e6f9e6114dd3e381/Documents/NIFI/complexity/Data%20Files/Toma/&#1057;&#1090;&#1072;&#1090;&#1080;&#1089;&#1090;&#1080;&#1082;&#1072;%20&#1069;&#1082;&#1089;&#1087;&#1086;&#1088;&#1090;&#107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1"/>
          <c:order val="0"/>
          <c:tx>
            <c:strRef>
              <c:f>Sheet1!$A$4</c:f>
              <c:strCache>
                <c:ptCount val="1"/>
                <c:pt idx="0">
                  <c:v>ՀՀ ECI</c:v>
                </c:pt>
              </c:strCache>
            </c:strRef>
          </c:tx>
          <c:spPr>
            <a:solidFill>
              <a:schemeClr val="tx2">
                <a:lumMod val="40000"/>
                <a:lumOff val="60000"/>
              </a:schemeClr>
            </a:solidFill>
            <a:ln>
              <a:noFill/>
            </a:ln>
            <a:effectLst/>
          </c:spPr>
          <c:invertIfNegative val="0"/>
          <c:dLbls>
            <c:dLbl>
              <c:idx val="0"/>
              <c:layout>
                <c:manualLayout>
                  <c:x val="0"/>
                  <c:y val="7.87037037037036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D3-4ADA-8367-A5CFD86EE90D}"/>
                </c:ext>
              </c:extLst>
            </c:dLbl>
            <c:dLbl>
              <c:idx val="9"/>
              <c:layout>
                <c:manualLayout>
                  <c:x val="1.3888888888888888E-2"/>
                  <c:y val="0.1018518518518519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D3-4ADA-8367-A5CFD86EE90D}"/>
                </c:ext>
              </c:extLst>
            </c:dLbl>
            <c:spPr>
              <a:noFill/>
              <a:ln>
                <a:noFill/>
              </a:ln>
              <a:effectLst/>
            </c:spPr>
            <c:txPr>
              <a:bodyPr rot="0" spcFirstLastPara="1" vertOverflow="ellipsis" vert="horz" wrap="square" lIns="38100" tIns="19050" rIns="38100" bIns="19050" anchor="ctr" anchorCtr="1">
                <a:spAutoFit/>
              </a:bodyPr>
              <a:lstStyle/>
              <a:p>
                <a:pPr>
                  <a:defRPr sz="900" b="0" i="1"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2"/>
                </a:solidFill>
                <a:prstDash val="sysDot"/>
              </a:ln>
              <a:effectLst/>
            </c:spPr>
            <c:trendlineType val="linear"/>
            <c:dispRSqr val="0"/>
            <c:dispEq val="0"/>
          </c:trendline>
          <c:cat>
            <c:numRef>
              <c:f>Sheet1!$B$2:$K$2</c:f>
              <c:numCache>
                <c:formatCode>General</c:formatCode>
                <c:ptCount val="10"/>
                <c:pt idx="0">
                  <c:v>2011</c:v>
                </c:pt>
                <c:pt idx="1">
                  <c:v>2012</c:v>
                </c:pt>
                <c:pt idx="2">
                  <c:v>2013</c:v>
                </c:pt>
                <c:pt idx="3">
                  <c:v>2014</c:v>
                </c:pt>
                <c:pt idx="4">
                  <c:v>2015</c:v>
                </c:pt>
                <c:pt idx="5">
                  <c:v>2016</c:v>
                </c:pt>
                <c:pt idx="6">
                  <c:v>2017</c:v>
                </c:pt>
                <c:pt idx="7">
                  <c:v>2018</c:v>
                </c:pt>
                <c:pt idx="8">
                  <c:v>2019</c:v>
                </c:pt>
                <c:pt idx="9">
                  <c:v>2020</c:v>
                </c:pt>
              </c:numCache>
            </c:numRef>
          </c:cat>
          <c:val>
            <c:numRef>
              <c:f>Sheet1!$B$4:$K$4</c:f>
              <c:numCache>
                <c:formatCode>General</c:formatCode>
                <c:ptCount val="10"/>
                <c:pt idx="0">
                  <c:v>0.32</c:v>
                </c:pt>
                <c:pt idx="1">
                  <c:v>0.46</c:v>
                </c:pt>
                <c:pt idx="2" formatCode="0.0000">
                  <c:v>0.12347301920000001</c:v>
                </c:pt>
                <c:pt idx="3" formatCode="0.0000">
                  <c:v>0.1113562011</c:v>
                </c:pt>
                <c:pt idx="4" formatCode="0.0000">
                  <c:v>5.8785893899999997E-2</c:v>
                </c:pt>
                <c:pt idx="5" formatCode="0.0000">
                  <c:v>1.1555703E-3</c:v>
                </c:pt>
                <c:pt idx="6" formatCode="0.0000">
                  <c:v>-0.1467659929</c:v>
                </c:pt>
                <c:pt idx="7" formatCode="0.0000">
                  <c:v>-0.33750302879999999</c:v>
                </c:pt>
                <c:pt idx="8" formatCode="0.0000">
                  <c:v>-0.35220292349999999</c:v>
                </c:pt>
                <c:pt idx="9" formatCode="0.00">
                  <c:v>-0.3725155751</c:v>
                </c:pt>
              </c:numCache>
            </c:numRef>
          </c:val>
          <c:extLst>
            <c:ext xmlns:c16="http://schemas.microsoft.com/office/drawing/2014/chart" uri="{C3380CC4-5D6E-409C-BE32-E72D297353CC}">
              <c16:uniqueId val="{00000003-D6D3-4ADA-8367-A5CFD86EE90D}"/>
            </c:ext>
          </c:extLst>
        </c:ser>
        <c:dLbls>
          <c:showLegendKey val="0"/>
          <c:showVal val="0"/>
          <c:showCatName val="0"/>
          <c:showSerName val="0"/>
          <c:showPercent val="0"/>
          <c:showBubbleSize val="0"/>
        </c:dLbls>
        <c:gapWidth val="219"/>
        <c:overlap val="-27"/>
        <c:axId val="120626255"/>
        <c:axId val="120639567"/>
      </c:barChart>
      <c:lineChart>
        <c:grouping val="standard"/>
        <c:varyColors val="0"/>
        <c:ser>
          <c:idx val="2"/>
          <c:order val="1"/>
          <c:tx>
            <c:strRef>
              <c:f>Sheet1!$A$3</c:f>
              <c:strCache>
                <c:ptCount val="1"/>
                <c:pt idx="0">
                  <c:v>ՀՀ դիրքը </c:v>
                </c:pt>
              </c:strCache>
            </c:strRef>
          </c:tx>
          <c:spPr>
            <a:ln w="28575" cap="rnd">
              <a:solidFill>
                <a:schemeClr val="accent3"/>
              </a:solidFill>
              <a:round/>
            </a:ln>
            <a:effectLst/>
          </c:spPr>
          <c:marker>
            <c:symbol val="none"/>
          </c:marker>
          <c:val>
            <c:numRef>
              <c:f>Sheet1!$B$3:$K$3</c:f>
              <c:numCache>
                <c:formatCode>General</c:formatCode>
                <c:ptCount val="10"/>
                <c:pt idx="0">
                  <c:v>48</c:v>
                </c:pt>
                <c:pt idx="1">
                  <c:v>45</c:v>
                </c:pt>
                <c:pt idx="2">
                  <c:v>71</c:v>
                </c:pt>
                <c:pt idx="3">
                  <c:v>70</c:v>
                </c:pt>
                <c:pt idx="4">
                  <c:v>68</c:v>
                </c:pt>
                <c:pt idx="5">
                  <c:v>69</c:v>
                </c:pt>
                <c:pt idx="6">
                  <c:v>81</c:v>
                </c:pt>
                <c:pt idx="7">
                  <c:v>83</c:v>
                </c:pt>
                <c:pt idx="8">
                  <c:v>76</c:v>
                </c:pt>
                <c:pt idx="9">
                  <c:v>77</c:v>
                </c:pt>
              </c:numCache>
            </c:numRef>
          </c:val>
          <c:smooth val="0"/>
          <c:extLst>
            <c:ext xmlns:c16="http://schemas.microsoft.com/office/drawing/2014/chart" uri="{C3380CC4-5D6E-409C-BE32-E72D297353CC}">
              <c16:uniqueId val="{00000004-D6D3-4ADA-8367-A5CFD86EE90D}"/>
            </c:ext>
          </c:extLst>
        </c:ser>
        <c:dLbls>
          <c:showLegendKey val="0"/>
          <c:showVal val="0"/>
          <c:showCatName val="0"/>
          <c:showSerName val="0"/>
          <c:showPercent val="0"/>
          <c:showBubbleSize val="0"/>
        </c:dLbls>
        <c:marker val="1"/>
        <c:smooth val="0"/>
        <c:axId val="846292383"/>
        <c:axId val="846295295"/>
      </c:lineChart>
      <c:catAx>
        <c:axId val="120626255"/>
        <c:scaling>
          <c:orientation val="minMax"/>
        </c:scaling>
        <c:delete val="0"/>
        <c:axPos val="b"/>
        <c:numFmt formatCode="General"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639567"/>
        <c:crosses val="autoZero"/>
        <c:auto val="1"/>
        <c:lblAlgn val="ctr"/>
        <c:lblOffset val="100"/>
        <c:noMultiLvlLbl val="1"/>
      </c:catAx>
      <c:valAx>
        <c:axId val="120639567"/>
        <c:scaling>
          <c:orientation val="minMax"/>
        </c:scaling>
        <c:delete val="0"/>
        <c:axPos val="r"/>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626255"/>
        <c:crosses val="max"/>
        <c:crossBetween val="between"/>
      </c:valAx>
      <c:valAx>
        <c:axId val="846295295"/>
        <c:scaling>
          <c:orientation val="maxMin"/>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6292383"/>
        <c:crosses val="autoZero"/>
        <c:crossBetween val="between"/>
      </c:valAx>
      <c:catAx>
        <c:axId val="846292383"/>
        <c:scaling>
          <c:orientation val="minMax"/>
        </c:scaling>
        <c:delete val="1"/>
        <c:axPos val="t"/>
        <c:majorTickMark val="out"/>
        <c:minorTickMark val="none"/>
        <c:tickLblPos val="nextTo"/>
        <c:crossAx val="846295295"/>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8B0F-4B0B-92FD-8CD638ACE5E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8B0F-4B0B-92FD-8CD638ACE5E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8B0F-4B0B-92FD-8CD638ACE5E5}"/>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8B0F-4B0B-92FD-8CD638ACE5E5}"/>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8B0F-4B0B-92FD-8CD638ACE5E5}"/>
              </c:ext>
            </c:extLst>
          </c:dPt>
          <c:cat>
            <c:strRef>
              <c:f>'[Статистика Экспорта.xlsx]export Stat'!$O$897:$S$897</c:f>
              <c:strCache>
                <c:ptCount val="5"/>
                <c:pt idx="0">
                  <c:v>  -0.5 ցածր </c:v>
                </c:pt>
                <c:pt idx="1">
                  <c:v>  -0.5 միյնչև -0.2 </c:v>
                </c:pt>
                <c:pt idx="2">
                  <c:v>  -0.2 մինչև 0.2 </c:v>
                </c:pt>
                <c:pt idx="3">
                  <c:v> 0.2 մինչև 1  </c:v>
                </c:pt>
                <c:pt idx="4">
                  <c:v> 1 բարձր </c:v>
                </c:pt>
              </c:strCache>
            </c:strRef>
          </c:cat>
          <c:val>
            <c:numRef>
              <c:f>'[Статистика Экспорта.xlsx]export Stat'!$O$898:$S$898</c:f>
              <c:numCache>
                <c:formatCode>0%</c:formatCode>
                <c:ptCount val="5"/>
                <c:pt idx="0">
                  <c:v>0.84202890185446289</c:v>
                </c:pt>
                <c:pt idx="1">
                  <c:v>4.3244493239608536E-2</c:v>
                </c:pt>
                <c:pt idx="2">
                  <c:v>1.5316766959935625E-2</c:v>
                </c:pt>
                <c:pt idx="3">
                  <c:v>8.0287868146907429E-2</c:v>
                </c:pt>
                <c:pt idx="4">
                  <c:v>1.4512691757881582E-2</c:v>
                </c:pt>
              </c:numCache>
            </c:numRef>
          </c:val>
          <c:extLst>
            <c:ext xmlns:c16="http://schemas.microsoft.com/office/drawing/2014/chart" uri="{C3380CC4-5D6E-409C-BE32-E72D297353CC}">
              <c16:uniqueId val="{0000000A-8B0F-4B0B-92FD-8CD638ACE5E5}"/>
            </c:ext>
          </c:extLst>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BC7-A482-412F-801F-70C8B891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1311</Words>
  <Characters>7475</Characters>
  <DocSecurity>0</DocSecurity>
  <Lines>62</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2022-10-04T11:50:00Z</cp:lastPrinted>
  <dcterms:created xsi:type="dcterms:W3CDTF">2023-05-05T09:35:00Z</dcterms:created>
  <dcterms:modified xsi:type="dcterms:W3CDTF">2023-05-05T11:22:00Z</dcterms:modified>
</cp:coreProperties>
</file>