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A69" w:rsidRPr="003B1228" w:rsidRDefault="008F1A69" w:rsidP="008F1A69">
      <w:pPr>
        <w:spacing w:after="0" w:line="360" w:lineRule="auto"/>
        <w:ind w:firstLine="375"/>
        <w:jc w:val="center"/>
        <w:rPr>
          <w:rFonts w:ascii="GHEA Grapalat" w:eastAsia="Times New Roman" w:hAnsi="GHEA Grapalat"/>
          <w:sz w:val="24"/>
          <w:szCs w:val="24"/>
          <w:lang w:val="hy-AM"/>
        </w:rPr>
      </w:pPr>
      <w:bookmarkStart w:id="0" w:name="_GoBack"/>
      <w:bookmarkEnd w:id="0"/>
      <w:r w:rsidRPr="003B1228">
        <w:rPr>
          <w:rFonts w:ascii="GHEA Grapalat" w:eastAsia="Times New Roman" w:hAnsi="GHEA Grapalat"/>
          <w:b/>
          <w:bCs/>
          <w:sz w:val="24"/>
          <w:szCs w:val="24"/>
          <w:lang w:val="hy-AM"/>
        </w:rPr>
        <w:t>Հ Ի Մ Ն Ա Վ Ո Ր ՈՒ Մ</w:t>
      </w:r>
      <w:r w:rsidRPr="003B1228">
        <w:rPr>
          <w:rFonts w:ascii="Calibri" w:eastAsia="Times New Roman" w:hAnsi="Calibri" w:cs="Calibri"/>
          <w:sz w:val="24"/>
          <w:szCs w:val="24"/>
          <w:lang w:val="hy-AM"/>
        </w:rPr>
        <w:t> </w:t>
      </w:r>
    </w:p>
    <w:p w:rsidR="008F1A69" w:rsidRPr="003B1228" w:rsidRDefault="008F1A69" w:rsidP="008F1A69">
      <w:pPr>
        <w:shd w:val="clear" w:color="auto" w:fill="FFFFFF"/>
        <w:spacing w:after="0" w:line="360" w:lineRule="auto"/>
        <w:jc w:val="center"/>
        <w:textAlignment w:val="baseline"/>
        <w:rPr>
          <w:rFonts w:ascii="GHEA Grapalat" w:hAnsi="GHEA Grapalat" w:cs="Arial"/>
          <w:b/>
          <w:sz w:val="24"/>
          <w:szCs w:val="24"/>
          <w:lang w:val="hy-AM"/>
        </w:rPr>
      </w:pPr>
      <w:r w:rsidRPr="003B1228">
        <w:rPr>
          <w:rFonts w:ascii="GHEA Grapalat" w:hAnsi="GHEA Grapalat"/>
          <w:b/>
          <w:sz w:val="24"/>
          <w:szCs w:val="24"/>
          <w:lang w:val="hy-AM"/>
        </w:rPr>
        <w:t>«</w:t>
      </w:r>
      <w:r w:rsidRPr="003B1228">
        <w:rPr>
          <w:rFonts w:ascii="GHEA Grapalat" w:hAnsi="GHEA Grapalat" w:cs="Arial"/>
          <w:b/>
          <w:sz w:val="24"/>
          <w:szCs w:val="24"/>
          <w:lang w:val="hy-AM"/>
        </w:rPr>
        <w:t xml:space="preserve">ԱՂԲԱՎԱՅՐԵՐԻ ՄՈՆԻԹՈՐԻՆԳԻ ԻՐԱԿԱՆԱՑՄԱՆ ԿԱՐԳԸ </w:t>
      </w:r>
    </w:p>
    <w:p w:rsidR="008F1A69" w:rsidRPr="003B1228" w:rsidRDefault="008F1A69" w:rsidP="008F1A69">
      <w:pPr>
        <w:shd w:val="clear" w:color="auto" w:fill="FFFFFF"/>
        <w:spacing w:after="0" w:line="360" w:lineRule="auto"/>
        <w:jc w:val="center"/>
        <w:textAlignment w:val="baseline"/>
        <w:rPr>
          <w:rStyle w:val="Strong"/>
          <w:rFonts w:ascii="GHEA Grapalat" w:eastAsia="Times New Roman" w:hAnsi="GHEA Grapalat" w:cs="Times New Roman"/>
          <w:b w:val="0"/>
          <w:bCs w:val="0"/>
          <w:sz w:val="24"/>
          <w:szCs w:val="24"/>
          <w:lang w:val="hy-AM" w:eastAsia="ru-RU"/>
        </w:rPr>
      </w:pPr>
      <w:r w:rsidRPr="003B1228">
        <w:rPr>
          <w:rFonts w:ascii="GHEA Grapalat" w:eastAsia="Times New Roman" w:hAnsi="GHEA Grapalat" w:cs="Times New Roman"/>
          <w:b/>
          <w:bCs/>
          <w:sz w:val="24"/>
          <w:szCs w:val="24"/>
          <w:bdr w:val="none" w:sz="0" w:space="0" w:color="auto" w:frame="1"/>
          <w:lang w:val="hy-AM" w:eastAsia="ru-RU"/>
        </w:rPr>
        <w:t>ՍԱՀՄԱՆԵԼՈՒ ՄԱՍԻՆ</w:t>
      </w:r>
      <w:r w:rsidRPr="003B1228">
        <w:rPr>
          <w:rFonts w:ascii="GHEA Grapalat" w:hAnsi="GHEA Grapalat"/>
          <w:b/>
          <w:bCs/>
          <w:sz w:val="24"/>
          <w:szCs w:val="24"/>
          <w:lang w:val="hy-AM"/>
        </w:rPr>
        <w:t xml:space="preserve">» </w:t>
      </w:r>
      <w:r w:rsidRPr="003B1228">
        <w:rPr>
          <w:rFonts w:ascii="GHEA Grapalat" w:eastAsiaTheme="minorEastAsia" w:hAnsi="GHEA Grapalat"/>
          <w:b/>
          <w:color w:val="000000" w:themeColor="text1"/>
          <w:sz w:val="24"/>
          <w:szCs w:val="24"/>
          <w:lang w:val="hy-AM"/>
        </w:rPr>
        <w:t xml:space="preserve">ԿԱՌԱՎԱՐՈՒԹՅԱՆ ՈՐՈՇՄԱՆ ՆԱԽԱԳԾԻ </w:t>
      </w:r>
      <w:r w:rsidRPr="003B1228">
        <w:rPr>
          <w:rFonts w:ascii="GHEA Grapalat" w:eastAsiaTheme="minorEastAsia" w:hAnsi="GHEA Grapalat" w:cs="Sylfaen"/>
          <w:b/>
          <w:color w:val="000000" w:themeColor="text1"/>
          <w:sz w:val="24"/>
          <w:szCs w:val="24"/>
          <w:lang w:val="hy-AM"/>
        </w:rPr>
        <w:t xml:space="preserve">ԸՆԴՈՒՆՄԱՆ </w:t>
      </w:r>
      <w:r w:rsidRPr="003B1228">
        <w:rPr>
          <w:rStyle w:val="Strong"/>
          <w:rFonts w:ascii="GHEA Grapalat" w:hAnsi="GHEA Grapalat"/>
          <w:sz w:val="24"/>
          <w:szCs w:val="24"/>
          <w:lang w:val="hy-AM"/>
        </w:rPr>
        <w:t>ԱՆՀՐԱԺԵՇՏՈՒԹՅԱՆ</w:t>
      </w:r>
    </w:p>
    <w:p w:rsidR="008F1A69" w:rsidRPr="003B1228" w:rsidRDefault="008F1A69" w:rsidP="008F1A69">
      <w:pPr>
        <w:pStyle w:val="NormalWeb"/>
        <w:spacing w:before="0" w:beforeAutospacing="0" w:after="0" w:afterAutospacing="0" w:line="360" w:lineRule="auto"/>
        <w:ind w:left="-360" w:right="175"/>
        <w:jc w:val="center"/>
        <w:rPr>
          <w:rStyle w:val="Strong"/>
          <w:rFonts w:ascii="GHEA Grapalat" w:hAnsi="GHEA Grapalat"/>
          <w:lang w:val="de-DE"/>
        </w:rPr>
      </w:pPr>
    </w:p>
    <w:p w:rsidR="008F1A69" w:rsidRPr="003B1228" w:rsidRDefault="008F1A69" w:rsidP="008F1A69">
      <w:pPr>
        <w:pStyle w:val="mechtex"/>
        <w:numPr>
          <w:ilvl w:val="0"/>
          <w:numId w:val="1"/>
        </w:numPr>
        <w:spacing w:line="360" w:lineRule="auto"/>
        <w:jc w:val="both"/>
        <w:rPr>
          <w:rFonts w:ascii="GHEA Grapalat" w:hAnsi="GHEA Grapalat" w:cs="GHEA Grapalat"/>
          <w:b/>
          <w:bCs/>
          <w:sz w:val="24"/>
          <w:szCs w:val="24"/>
          <w:lang w:val="fr-FR"/>
        </w:rPr>
      </w:pPr>
      <w:r w:rsidRPr="003B1228">
        <w:rPr>
          <w:rFonts w:ascii="GHEA Grapalat" w:hAnsi="GHEA Grapalat" w:cs="GHEA Grapalat"/>
          <w:b/>
          <w:bCs/>
          <w:sz w:val="24"/>
          <w:szCs w:val="24"/>
          <w:lang w:val="hy-AM"/>
        </w:rPr>
        <w:t>Ընթացիկ</w:t>
      </w:r>
      <w:r w:rsidRPr="003B1228">
        <w:rPr>
          <w:rFonts w:ascii="GHEA Grapalat" w:hAnsi="GHEA Grapalat" w:cs="GHEA Grapalat"/>
          <w:b/>
          <w:bCs/>
          <w:sz w:val="24"/>
          <w:szCs w:val="24"/>
          <w:lang w:val="de-DE"/>
        </w:rPr>
        <w:t xml:space="preserve"> </w:t>
      </w:r>
      <w:r w:rsidRPr="003B1228">
        <w:rPr>
          <w:rFonts w:ascii="GHEA Grapalat" w:hAnsi="GHEA Grapalat" w:cs="GHEA Grapalat"/>
          <w:b/>
          <w:bCs/>
          <w:sz w:val="24"/>
          <w:szCs w:val="24"/>
          <w:lang w:val="hy-AM"/>
        </w:rPr>
        <w:t>իրավիճակը</w:t>
      </w:r>
      <w:r w:rsidRPr="003B1228">
        <w:rPr>
          <w:rFonts w:ascii="GHEA Grapalat" w:hAnsi="GHEA Grapalat" w:cs="GHEA Grapalat"/>
          <w:b/>
          <w:bCs/>
          <w:sz w:val="24"/>
          <w:szCs w:val="24"/>
          <w:lang w:val="de-DE"/>
        </w:rPr>
        <w:t xml:space="preserve"> </w:t>
      </w:r>
      <w:r w:rsidRPr="003B1228">
        <w:rPr>
          <w:rFonts w:ascii="GHEA Grapalat" w:hAnsi="GHEA Grapalat" w:cs="GHEA Grapalat"/>
          <w:b/>
          <w:bCs/>
          <w:sz w:val="24"/>
          <w:szCs w:val="24"/>
          <w:lang w:val="hy-AM"/>
        </w:rPr>
        <w:t>և</w:t>
      </w:r>
      <w:r w:rsidRPr="003B1228">
        <w:rPr>
          <w:rFonts w:ascii="GHEA Grapalat" w:hAnsi="GHEA Grapalat" w:cs="GHEA Grapalat"/>
          <w:b/>
          <w:bCs/>
          <w:sz w:val="24"/>
          <w:szCs w:val="24"/>
          <w:lang w:val="de-DE"/>
        </w:rPr>
        <w:t xml:space="preserve"> </w:t>
      </w:r>
      <w:r w:rsidRPr="003B1228">
        <w:rPr>
          <w:rFonts w:ascii="GHEA Grapalat" w:hAnsi="GHEA Grapalat" w:cs="GHEA Grapalat"/>
          <w:b/>
          <w:bCs/>
          <w:sz w:val="24"/>
          <w:szCs w:val="24"/>
          <w:lang w:val="hy-AM"/>
        </w:rPr>
        <w:t>իրավական</w:t>
      </w:r>
      <w:r w:rsidRPr="003B1228">
        <w:rPr>
          <w:rFonts w:ascii="GHEA Grapalat" w:hAnsi="GHEA Grapalat" w:cs="GHEA Grapalat"/>
          <w:b/>
          <w:bCs/>
          <w:sz w:val="24"/>
          <w:szCs w:val="24"/>
          <w:lang w:val="de-DE"/>
        </w:rPr>
        <w:t xml:space="preserve"> </w:t>
      </w:r>
      <w:r w:rsidRPr="003B1228">
        <w:rPr>
          <w:rFonts w:ascii="GHEA Grapalat" w:hAnsi="GHEA Grapalat" w:cs="GHEA Grapalat"/>
          <w:b/>
          <w:bCs/>
          <w:sz w:val="24"/>
          <w:szCs w:val="24"/>
          <w:lang w:val="hy-AM"/>
        </w:rPr>
        <w:t>ակտի</w:t>
      </w:r>
      <w:r w:rsidRPr="003B1228">
        <w:rPr>
          <w:rFonts w:ascii="GHEA Grapalat" w:hAnsi="GHEA Grapalat" w:cs="GHEA Grapalat"/>
          <w:b/>
          <w:bCs/>
          <w:sz w:val="24"/>
          <w:szCs w:val="24"/>
          <w:lang w:val="de-DE"/>
        </w:rPr>
        <w:t xml:space="preserve"> </w:t>
      </w:r>
      <w:r w:rsidRPr="003B1228">
        <w:rPr>
          <w:rFonts w:ascii="GHEA Grapalat" w:hAnsi="GHEA Grapalat" w:cs="GHEA Grapalat"/>
          <w:b/>
          <w:bCs/>
          <w:sz w:val="24"/>
          <w:szCs w:val="24"/>
          <w:lang w:val="hy-AM"/>
        </w:rPr>
        <w:t>ընդունման</w:t>
      </w:r>
      <w:r w:rsidRPr="003B1228">
        <w:rPr>
          <w:rFonts w:ascii="GHEA Grapalat" w:hAnsi="GHEA Grapalat" w:cs="GHEA Grapalat"/>
          <w:b/>
          <w:bCs/>
          <w:sz w:val="24"/>
          <w:szCs w:val="24"/>
          <w:lang w:val="de-DE"/>
        </w:rPr>
        <w:t xml:space="preserve"> </w:t>
      </w:r>
      <w:r w:rsidRPr="003B1228">
        <w:rPr>
          <w:rFonts w:ascii="GHEA Grapalat" w:hAnsi="GHEA Grapalat" w:cs="GHEA Grapalat"/>
          <w:b/>
          <w:bCs/>
          <w:sz w:val="24"/>
          <w:szCs w:val="24"/>
          <w:lang w:val="hy-AM"/>
        </w:rPr>
        <w:t>անհրաժեշտությունը</w:t>
      </w:r>
    </w:p>
    <w:p w:rsidR="008F1A69" w:rsidRPr="003B1228" w:rsidRDefault="00C6475F" w:rsidP="00C6475F">
      <w:pPr>
        <w:spacing w:after="0" w:line="360" w:lineRule="auto"/>
        <w:jc w:val="both"/>
        <w:rPr>
          <w:rFonts w:ascii="GHEA Grapalat" w:hAnsi="GHEA Grapalat" w:cs="Sylfaen"/>
          <w:bCs/>
          <w:color w:val="000000"/>
          <w:sz w:val="24"/>
          <w:szCs w:val="24"/>
          <w:shd w:val="clear" w:color="auto" w:fill="FFFFFF"/>
          <w:lang w:val="hy-AM"/>
        </w:rPr>
      </w:pPr>
      <w:r>
        <w:rPr>
          <w:rFonts w:ascii="GHEA Grapalat" w:eastAsia="Times New Roman" w:hAnsi="GHEA Grapalat" w:cs="Sylfaen"/>
          <w:color w:val="000000"/>
          <w:sz w:val="24"/>
          <w:szCs w:val="24"/>
          <w:shd w:val="clear" w:color="auto" w:fill="FFFFFF"/>
          <w:lang w:val="pt-BR" w:eastAsia="ru-RU"/>
        </w:rPr>
        <w:t xml:space="preserve">        </w:t>
      </w:r>
      <w:r w:rsidR="008F1A69" w:rsidRPr="003B1228">
        <w:rPr>
          <w:rFonts w:ascii="GHEA Grapalat" w:eastAsia="Times New Roman" w:hAnsi="GHEA Grapalat" w:cs="Sylfaen"/>
          <w:color w:val="000000"/>
          <w:sz w:val="24"/>
          <w:szCs w:val="24"/>
          <w:shd w:val="clear" w:color="auto" w:fill="FFFFFF"/>
          <w:lang w:val="pt-BR" w:eastAsia="ru-RU"/>
        </w:rPr>
        <w:t>«</w:t>
      </w:r>
      <w:r w:rsidR="008F1A69" w:rsidRPr="003B1228">
        <w:rPr>
          <w:rFonts w:ascii="GHEA Grapalat" w:hAnsi="GHEA Grapalat" w:cs="Arial"/>
          <w:sz w:val="24"/>
          <w:szCs w:val="24"/>
          <w:lang w:val="hy-AM"/>
        </w:rPr>
        <w:t>Աղբավայրերի մոնիթորինգի իրականացման կարգը սահմանելու մասին</w:t>
      </w:r>
      <w:r w:rsidR="008F1A69" w:rsidRPr="003B1228">
        <w:rPr>
          <w:rFonts w:ascii="GHEA Grapalat" w:eastAsia="Times New Roman" w:hAnsi="GHEA Grapalat" w:cs="Sylfaen"/>
          <w:color w:val="000000"/>
          <w:sz w:val="24"/>
          <w:szCs w:val="24"/>
          <w:shd w:val="clear" w:color="auto" w:fill="FFFFFF"/>
          <w:lang w:val="hy-AM" w:eastAsia="ru-RU"/>
        </w:rPr>
        <w:t>»</w:t>
      </w:r>
      <w:r w:rsidR="008F1A69" w:rsidRPr="003B1228">
        <w:rPr>
          <w:rFonts w:ascii="GHEA Grapalat" w:eastAsia="Times New Roman" w:hAnsi="GHEA Grapalat"/>
          <w:sz w:val="24"/>
          <w:szCs w:val="24"/>
          <w:lang w:val="hy-AM"/>
        </w:rPr>
        <w:t xml:space="preserve"> </w:t>
      </w:r>
      <w:r w:rsidR="008F1A69" w:rsidRPr="003B1228">
        <w:rPr>
          <w:rFonts w:ascii="GHEA Grapalat" w:eastAsia="Times New Roman" w:hAnsi="GHEA Grapalat" w:cs="Sylfaen"/>
          <w:color w:val="000000"/>
          <w:sz w:val="24"/>
          <w:szCs w:val="24"/>
          <w:shd w:val="clear" w:color="auto" w:fill="FFFFFF"/>
          <w:lang w:val="hy-AM" w:eastAsia="ru-RU"/>
        </w:rPr>
        <w:t>Կառավարության</w:t>
      </w:r>
      <w:r w:rsidR="008F1A69" w:rsidRPr="003B1228">
        <w:rPr>
          <w:rFonts w:ascii="GHEA Grapalat" w:eastAsia="Times New Roman" w:hAnsi="GHEA Grapalat"/>
          <w:bCs/>
          <w:sz w:val="24"/>
          <w:szCs w:val="24"/>
          <w:lang w:val="hy-AM"/>
        </w:rPr>
        <w:t xml:space="preserve"> որոշման </w:t>
      </w:r>
      <w:r w:rsidR="008F1A69" w:rsidRPr="003B1228">
        <w:rPr>
          <w:rFonts w:ascii="GHEA Grapalat" w:eastAsia="Times New Roman" w:hAnsi="GHEA Grapalat"/>
          <w:sz w:val="24"/>
          <w:szCs w:val="24"/>
          <w:lang w:val="hy-AM"/>
        </w:rPr>
        <w:t xml:space="preserve">նախագծի </w:t>
      </w:r>
      <w:r w:rsidR="00143873" w:rsidRPr="00143873">
        <w:rPr>
          <w:rFonts w:ascii="GHEA Grapalat" w:eastAsia="Times New Roman" w:hAnsi="GHEA Grapalat"/>
          <w:sz w:val="24"/>
          <w:szCs w:val="24"/>
          <w:lang w:val="fr-FR"/>
        </w:rPr>
        <w:t>(</w:t>
      </w:r>
      <w:r w:rsidR="00143873">
        <w:rPr>
          <w:rFonts w:ascii="GHEA Grapalat" w:eastAsia="Times New Roman" w:hAnsi="GHEA Grapalat"/>
          <w:sz w:val="24"/>
          <w:szCs w:val="24"/>
          <w:lang w:val="hy-AM"/>
        </w:rPr>
        <w:t>այսուհետ՝ Նախագիծ</w:t>
      </w:r>
      <w:r w:rsidR="00143873" w:rsidRPr="00143873">
        <w:rPr>
          <w:rFonts w:ascii="GHEA Grapalat" w:eastAsia="Times New Roman" w:hAnsi="GHEA Grapalat"/>
          <w:sz w:val="24"/>
          <w:szCs w:val="24"/>
          <w:lang w:val="fr-FR"/>
        </w:rPr>
        <w:t>)</w:t>
      </w:r>
      <w:r w:rsidR="00143873">
        <w:rPr>
          <w:rFonts w:ascii="GHEA Grapalat" w:eastAsia="Times New Roman" w:hAnsi="GHEA Grapalat"/>
          <w:sz w:val="24"/>
          <w:szCs w:val="24"/>
          <w:lang w:val="hy-AM"/>
        </w:rPr>
        <w:t xml:space="preserve"> </w:t>
      </w:r>
      <w:r w:rsidR="008F1A69" w:rsidRPr="003B1228">
        <w:rPr>
          <w:rFonts w:ascii="GHEA Grapalat" w:eastAsia="Times New Roman" w:hAnsi="GHEA Grapalat"/>
          <w:sz w:val="24"/>
          <w:szCs w:val="24"/>
          <w:lang w:val="hy-AM"/>
        </w:rPr>
        <w:t>մշակման անհրաժեշտությունը բխում է</w:t>
      </w:r>
      <w:r w:rsidR="008F1A69" w:rsidRPr="003B1228">
        <w:rPr>
          <w:rFonts w:ascii="GHEA Grapalat" w:eastAsia="Times New Roman" w:hAnsi="GHEA Grapalat"/>
          <w:sz w:val="24"/>
          <w:szCs w:val="24"/>
          <w:lang w:val="fr-FR"/>
        </w:rPr>
        <w:t xml:space="preserve"> </w:t>
      </w:r>
      <w:r w:rsidR="008F1A69" w:rsidRPr="003B1228">
        <w:rPr>
          <w:rFonts w:ascii="GHEA Grapalat" w:eastAsia="Times New Roman" w:hAnsi="GHEA Grapalat" w:cs="Times New Roman"/>
          <w:sz w:val="24"/>
          <w:szCs w:val="24"/>
          <w:lang w:val="hy-AM"/>
        </w:rPr>
        <w:t xml:space="preserve">Հայաստանի Հանրապետության վարչապետի </w:t>
      </w:r>
      <w:r w:rsidR="008F1A69" w:rsidRPr="003B1228">
        <w:rPr>
          <w:rFonts w:ascii="GHEA Grapalat" w:eastAsia="Calibri" w:hAnsi="GHEA Grapalat" w:cs="Sylfaen"/>
          <w:color w:val="000000"/>
          <w:sz w:val="24"/>
          <w:szCs w:val="24"/>
          <w:shd w:val="clear" w:color="auto" w:fill="FFFFFF"/>
          <w:lang w:val="hy-AM"/>
        </w:rPr>
        <w:t>2019 թվականի հունիսի 1-ի «Հայաստանի</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Հանրապետության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և</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Եվրոպական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միության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և</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Ատոմային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էներգիայի</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եվրոպական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համայնքի</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ու</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դրանց</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անդամ</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պետությունների</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միջև</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կնքված</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համապարփակ</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և</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ընդլայնված</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գործընկերության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համաձայնագրի</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կիրարկման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ճանապարհային</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քարտեզը</w:t>
      </w:r>
      <w:r w:rsidR="008F1A69" w:rsidRPr="003B1228">
        <w:rPr>
          <w:rFonts w:ascii="GHEA Grapalat" w:eastAsia="Calibri" w:hAnsi="GHEA Grapalat" w:cs="Sylfaen"/>
          <w:color w:val="000000"/>
          <w:sz w:val="24"/>
          <w:szCs w:val="24"/>
          <w:shd w:val="clear" w:color="auto" w:fill="FFFFFF"/>
          <w:lang w:val="fr-FR"/>
        </w:rPr>
        <w:t xml:space="preserve"> </w:t>
      </w:r>
      <w:r w:rsidR="008F1A69" w:rsidRPr="003B1228">
        <w:rPr>
          <w:rFonts w:ascii="GHEA Grapalat" w:eastAsia="Calibri" w:hAnsi="GHEA Grapalat" w:cs="Sylfaen"/>
          <w:color w:val="000000"/>
          <w:sz w:val="24"/>
          <w:szCs w:val="24"/>
          <w:shd w:val="clear" w:color="auto" w:fill="FFFFFF"/>
          <w:lang w:val="hy-AM"/>
        </w:rPr>
        <w:t>հաստատելու մասին»</w:t>
      </w:r>
      <w:r w:rsidR="008F1A69" w:rsidRPr="003B1228">
        <w:rPr>
          <w:rFonts w:ascii="GHEA Grapalat" w:eastAsia="Calibri" w:hAnsi="GHEA Grapalat" w:cs="Sylfaen"/>
          <w:color w:val="000000"/>
          <w:sz w:val="24"/>
          <w:szCs w:val="24"/>
          <w:shd w:val="clear" w:color="auto" w:fill="FFFFFF"/>
          <w:lang w:val="fr-FR"/>
        </w:rPr>
        <w:t xml:space="preserve"> N</w:t>
      </w:r>
      <w:r w:rsidR="008F1A69" w:rsidRPr="003B1228">
        <w:rPr>
          <w:rFonts w:ascii="GHEA Grapalat" w:eastAsia="Calibri" w:hAnsi="GHEA Grapalat" w:cs="Sylfaen"/>
          <w:color w:val="000000"/>
          <w:sz w:val="24"/>
          <w:szCs w:val="24"/>
          <w:shd w:val="clear" w:color="auto" w:fill="FFFFFF"/>
          <w:lang w:val="hy-AM"/>
        </w:rPr>
        <w:t>666-Ն որոշման Հավելված 1-ի 105</w:t>
      </w:r>
      <w:r w:rsidR="008F1A69" w:rsidRPr="003B1228">
        <w:rPr>
          <w:rFonts w:ascii="GHEA Grapalat" w:eastAsia="Calibri" w:hAnsi="GHEA Grapalat" w:cs="Sylfaen"/>
          <w:color w:val="000000"/>
          <w:sz w:val="24"/>
          <w:szCs w:val="24"/>
          <w:shd w:val="clear" w:color="auto" w:fill="FFFFFF"/>
          <w:lang w:val="fr-FR"/>
        </w:rPr>
        <w:t>.</w:t>
      </w:r>
      <w:r w:rsidR="008F1A69" w:rsidRPr="003B1228">
        <w:rPr>
          <w:rFonts w:ascii="GHEA Grapalat" w:eastAsia="Calibri" w:hAnsi="GHEA Grapalat" w:cs="Sylfaen"/>
          <w:color w:val="000000"/>
          <w:sz w:val="24"/>
          <w:szCs w:val="24"/>
          <w:shd w:val="clear" w:color="auto" w:fill="FFFFFF"/>
          <w:lang w:val="hy-AM"/>
        </w:rPr>
        <w:t>5 կետով և</w:t>
      </w:r>
      <w:r w:rsidR="008F1A69" w:rsidRPr="003B1228">
        <w:rPr>
          <w:rFonts w:ascii="GHEA Grapalat" w:eastAsia="Times New Roman" w:hAnsi="GHEA Grapalat"/>
          <w:sz w:val="24"/>
          <w:szCs w:val="24"/>
          <w:lang w:val="hy-AM"/>
        </w:rPr>
        <w:t xml:space="preserve"> Հայաստանի Հանրապետության կառավարության </w:t>
      </w:r>
      <w:r w:rsidR="008F1A69" w:rsidRPr="003B1228">
        <w:rPr>
          <w:rFonts w:ascii="GHEA Grapalat" w:hAnsi="GHEA Grapalat" w:cs="Sylfaen"/>
          <w:color w:val="000000"/>
          <w:sz w:val="24"/>
          <w:szCs w:val="24"/>
          <w:shd w:val="clear" w:color="auto" w:fill="FFFFFF"/>
          <w:lang w:val="hy-AM"/>
        </w:rPr>
        <w:t>2021 թվականի նոյեմբերի 18-ի «</w:t>
      </w:r>
      <w:r w:rsidR="008F1A69" w:rsidRPr="003B1228">
        <w:rPr>
          <w:rFonts w:ascii="GHEA Grapalat" w:hAnsi="GHEA Grapalat" w:cs="Sylfaen"/>
          <w:color w:val="000000"/>
          <w:sz w:val="24"/>
          <w:szCs w:val="24"/>
          <w:shd w:val="clear" w:color="auto" w:fill="FFFFFF"/>
        </w:rPr>
        <w:t>Հայաստանի</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Հանրապետության</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կառավարության</w:t>
      </w:r>
      <w:r w:rsidR="008F1A69" w:rsidRPr="003B1228">
        <w:rPr>
          <w:rFonts w:ascii="GHEA Grapalat" w:hAnsi="GHEA Grapalat" w:cs="Sylfaen"/>
          <w:color w:val="000000"/>
          <w:sz w:val="24"/>
          <w:szCs w:val="24"/>
          <w:shd w:val="clear" w:color="auto" w:fill="FFFFFF"/>
          <w:lang w:val="fr-FR"/>
        </w:rPr>
        <w:t xml:space="preserve"> 2021-2026 </w:t>
      </w:r>
      <w:r w:rsidR="008F1A69" w:rsidRPr="003B1228">
        <w:rPr>
          <w:rFonts w:ascii="GHEA Grapalat" w:hAnsi="GHEA Grapalat" w:cs="Sylfaen"/>
          <w:color w:val="000000"/>
          <w:sz w:val="24"/>
          <w:szCs w:val="24"/>
          <w:shd w:val="clear" w:color="auto" w:fill="FFFFFF"/>
        </w:rPr>
        <w:t>թվականների</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գործունեության</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միջոցառումների</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ծրագիրը</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հաստատելու</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մասին</w:t>
      </w:r>
      <w:r w:rsidR="008F1A69" w:rsidRPr="003B1228">
        <w:rPr>
          <w:rFonts w:ascii="GHEA Grapalat" w:hAnsi="GHEA Grapalat" w:cs="Sylfaen"/>
          <w:color w:val="000000"/>
          <w:sz w:val="24"/>
          <w:szCs w:val="24"/>
          <w:shd w:val="clear" w:color="auto" w:fill="FFFFFF"/>
          <w:lang w:val="hy-AM"/>
        </w:rPr>
        <w:t>»</w:t>
      </w:r>
      <w:r w:rsidR="008F1A69" w:rsidRPr="003B1228">
        <w:rPr>
          <w:rFonts w:ascii="GHEA Grapalat" w:hAnsi="GHEA Grapalat" w:cs="Sylfaen"/>
          <w:color w:val="000000"/>
          <w:sz w:val="24"/>
          <w:szCs w:val="24"/>
          <w:shd w:val="clear" w:color="auto" w:fill="FFFFFF"/>
          <w:lang w:val="fr-FR"/>
        </w:rPr>
        <w:t xml:space="preserve"> N</w:t>
      </w:r>
      <w:r w:rsidR="008F1A69" w:rsidRPr="003B1228">
        <w:rPr>
          <w:rFonts w:ascii="GHEA Grapalat" w:hAnsi="GHEA Grapalat" w:cs="Sylfaen"/>
          <w:color w:val="000000"/>
          <w:sz w:val="24"/>
          <w:szCs w:val="24"/>
          <w:shd w:val="clear" w:color="auto" w:fill="FFFFFF"/>
          <w:lang w:val="hy-AM"/>
        </w:rPr>
        <w:t>1902-Լ որոշման Հավելված 1-ի  «Շրջակա միջավայրի նախարարություն» բաժնի 8-րդ կետի 2-րդ</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lang w:val="hy-AM"/>
        </w:rPr>
        <w:t xml:space="preserve">ենթակետով ամրագրված միջոցառումների կատարման պահանջներից, և նպատակաուղղված է «Թափոնների մասին» օրենքի 17-րդ հոդվածով, «Աղբահանության և սանիտարական մաքրման մասին» օրենքի </w:t>
      </w:r>
      <w:r w:rsidR="008F1A69" w:rsidRPr="003B1228">
        <w:rPr>
          <w:rFonts w:ascii="GHEA Grapalat" w:hAnsi="GHEA Grapalat" w:cs="Sylfaen"/>
          <w:color w:val="000000"/>
          <w:sz w:val="24"/>
          <w:szCs w:val="24"/>
          <w:shd w:val="clear" w:color="auto" w:fill="FFFFFF"/>
          <w:lang w:val="fr-FR"/>
        </w:rPr>
        <w:t>4-</w:t>
      </w:r>
      <w:r w:rsidR="008F1A69" w:rsidRPr="003B1228">
        <w:rPr>
          <w:rFonts w:ascii="GHEA Grapalat" w:hAnsi="GHEA Grapalat" w:cs="Sylfaen"/>
          <w:color w:val="000000"/>
          <w:sz w:val="24"/>
          <w:szCs w:val="24"/>
          <w:shd w:val="clear" w:color="auto" w:fill="FFFFFF"/>
        </w:rPr>
        <w:t>րդ</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հոդվածի</w:t>
      </w:r>
      <w:r w:rsidR="008F1A69" w:rsidRPr="003B1228">
        <w:rPr>
          <w:rFonts w:ascii="GHEA Grapalat" w:hAnsi="GHEA Grapalat" w:cs="Sylfaen"/>
          <w:color w:val="000000"/>
          <w:sz w:val="24"/>
          <w:szCs w:val="24"/>
          <w:shd w:val="clear" w:color="auto" w:fill="FFFFFF"/>
          <w:lang w:val="fr-FR"/>
        </w:rPr>
        <w:t xml:space="preserve"> 1-</w:t>
      </w:r>
      <w:r w:rsidR="008F1A69" w:rsidRPr="003B1228">
        <w:rPr>
          <w:rFonts w:ascii="GHEA Grapalat" w:hAnsi="GHEA Grapalat" w:cs="Sylfaen"/>
          <w:color w:val="000000"/>
          <w:sz w:val="24"/>
          <w:szCs w:val="24"/>
          <w:shd w:val="clear" w:color="auto" w:fill="FFFFFF"/>
        </w:rPr>
        <w:t>ին</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մասի</w:t>
      </w:r>
      <w:r w:rsidR="008F1A69" w:rsidRPr="003B1228">
        <w:rPr>
          <w:rFonts w:ascii="GHEA Grapalat" w:hAnsi="GHEA Grapalat" w:cs="Sylfaen"/>
          <w:color w:val="000000"/>
          <w:sz w:val="24"/>
          <w:szCs w:val="24"/>
          <w:shd w:val="clear" w:color="auto" w:fill="FFFFFF"/>
          <w:lang w:val="fr-FR"/>
        </w:rPr>
        <w:t xml:space="preserve"> 1-</w:t>
      </w:r>
      <w:r w:rsidR="008F1A69" w:rsidRPr="003B1228">
        <w:rPr>
          <w:rFonts w:ascii="GHEA Grapalat" w:hAnsi="GHEA Grapalat" w:cs="Sylfaen"/>
          <w:color w:val="000000"/>
          <w:sz w:val="24"/>
          <w:szCs w:val="24"/>
          <w:shd w:val="clear" w:color="auto" w:fill="FFFFFF"/>
        </w:rPr>
        <w:t>ին</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կետով</w:t>
      </w:r>
      <w:r w:rsidR="008F1A69" w:rsidRPr="003B1228">
        <w:rPr>
          <w:rFonts w:ascii="GHEA Grapalat" w:hAnsi="GHEA Grapalat" w:cs="Sylfaen"/>
          <w:color w:val="000000"/>
          <w:sz w:val="24"/>
          <w:szCs w:val="24"/>
          <w:shd w:val="clear" w:color="auto" w:fill="FFFFFF"/>
          <w:lang w:val="hy-AM"/>
        </w:rPr>
        <w:t xml:space="preserve"> և 12-րդ հոդված</w:t>
      </w:r>
      <w:r w:rsidR="008F1A69" w:rsidRPr="003B1228">
        <w:rPr>
          <w:rFonts w:ascii="GHEA Grapalat" w:hAnsi="GHEA Grapalat" w:cs="Sylfaen"/>
          <w:color w:val="000000"/>
          <w:sz w:val="24"/>
          <w:szCs w:val="24"/>
          <w:shd w:val="clear" w:color="auto" w:fill="FFFFFF"/>
        </w:rPr>
        <w:t>ի</w:t>
      </w:r>
      <w:r w:rsidR="008F1A69" w:rsidRPr="003B1228">
        <w:rPr>
          <w:rFonts w:ascii="GHEA Grapalat" w:hAnsi="GHEA Grapalat" w:cs="Sylfaen"/>
          <w:color w:val="000000"/>
          <w:sz w:val="24"/>
          <w:szCs w:val="24"/>
          <w:shd w:val="clear" w:color="auto" w:fill="FFFFFF"/>
          <w:lang w:val="fr-FR"/>
        </w:rPr>
        <w:t xml:space="preserve"> 2-</w:t>
      </w:r>
      <w:r w:rsidR="008F1A69" w:rsidRPr="003B1228">
        <w:rPr>
          <w:rFonts w:ascii="GHEA Grapalat" w:hAnsi="GHEA Grapalat" w:cs="Sylfaen"/>
          <w:color w:val="000000"/>
          <w:sz w:val="24"/>
          <w:szCs w:val="24"/>
          <w:shd w:val="clear" w:color="auto" w:fill="FFFFFF"/>
        </w:rPr>
        <w:t>րդ</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rPr>
        <w:t>մասով</w:t>
      </w:r>
      <w:r w:rsidR="008F1A69" w:rsidRPr="003B1228">
        <w:rPr>
          <w:rFonts w:ascii="GHEA Grapalat" w:hAnsi="GHEA Grapalat" w:cs="Sylfaen"/>
          <w:color w:val="000000"/>
          <w:sz w:val="24"/>
          <w:szCs w:val="24"/>
          <w:shd w:val="clear" w:color="auto" w:fill="FFFFFF"/>
          <w:lang w:val="hy-AM"/>
        </w:rPr>
        <w:t xml:space="preserve"> և «Տեղական ինքնակառավարման մասին»</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lang w:val="hy-AM"/>
        </w:rPr>
        <w:t>օրենքի 51-րդ հոդվածով</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lang w:val="hy-AM"/>
        </w:rPr>
        <w:t>սահմանված դրույթների</w:t>
      </w:r>
      <w:r w:rsidR="008F1A69" w:rsidRPr="003B1228">
        <w:rPr>
          <w:rFonts w:ascii="GHEA Grapalat" w:hAnsi="GHEA Grapalat" w:cs="Sylfaen"/>
          <w:color w:val="000000"/>
          <w:sz w:val="24"/>
          <w:szCs w:val="24"/>
          <w:shd w:val="clear" w:color="auto" w:fill="FFFFFF"/>
          <w:lang w:val="fr-FR"/>
        </w:rPr>
        <w:t xml:space="preserve"> </w:t>
      </w:r>
      <w:r w:rsidR="008F1A69" w:rsidRPr="003B1228">
        <w:rPr>
          <w:rFonts w:ascii="GHEA Grapalat" w:hAnsi="GHEA Grapalat" w:cs="Sylfaen"/>
          <w:color w:val="000000"/>
          <w:sz w:val="24"/>
          <w:szCs w:val="24"/>
          <w:shd w:val="clear" w:color="auto" w:fill="FFFFFF"/>
          <w:lang w:val="hy-AM"/>
        </w:rPr>
        <w:t xml:space="preserve">կատարմանը։  </w:t>
      </w:r>
    </w:p>
    <w:p w:rsidR="008F1A69" w:rsidRDefault="00C6475F" w:rsidP="00C6475F">
      <w:pPr>
        <w:shd w:val="clear" w:color="auto" w:fill="FFFFFF"/>
        <w:spacing w:after="0" w:line="360" w:lineRule="auto"/>
        <w:jc w:val="both"/>
        <w:textAlignment w:val="baseline"/>
        <w:rPr>
          <w:rFonts w:ascii="GHEA Grapalat" w:eastAsia="Times New Roman" w:hAnsi="GHEA Grapalat"/>
          <w:color w:val="000000" w:themeColor="text1"/>
          <w:sz w:val="24"/>
          <w:szCs w:val="24"/>
          <w:lang w:val="hy-AM"/>
        </w:rPr>
      </w:pPr>
      <w:r w:rsidRPr="00C6475F">
        <w:rPr>
          <w:rFonts w:ascii="GHEA Grapalat" w:eastAsia="Times New Roman" w:hAnsi="GHEA Grapalat"/>
          <w:color w:val="000000" w:themeColor="text1"/>
          <w:sz w:val="24"/>
          <w:szCs w:val="24"/>
          <w:lang w:val="hy-AM"/>
        </w:rPr>
        <w:t xml:space="preserve">       </w:t>
      </w:r>
      <w:r w:rsidR="008F1A69" w:rsidRPr="003B1228">
        <w:rPr>
          <w:rFonts w:ascii="GHEA Grapalat" w:eastAsia="Times New Roman" w:hAnsi="GHEA Grapalat"/>
          <w:color w:val="000000" w:themeColor="text1"/>
          <w:sz w:val="24"/>
          <w:szCs w:val="24"/>
          <w:lang w:val="hy-AM"/>
        </w:rPr>
        <w:t xml:space="preserve">Աղբավայրերի շահագործումը կարգավորվում է տարբեր նորմատիվ իրավական ակտերով՝ «Աղբահանության և սանիտարական մաքրման մասին, «Թափոնների մասին», «Շրջակա միջավայրի վրա ազդեցության գնահատման և փորձաքննության մասին», «Լիցենզավորման մասին» օրենքներով, ինչպես նաև </w:t>
      </w:r>
      <w:r w:rsidR="008F1A69" w:rsidRPr="003B1228">
        <w:rPr>
          <w:rFonts w:ascii="Calibri" w:eastAsia="Times New Roman" w:hAnsi="Calibri" w:cs="Calibri"/>
          <w:color w:val="000000" w:themeColor="text1"/>
          <w:sz w:val="24"/>
          <w:szCs w:val="24"/>
          <w:lang w:val="hy-AM"/>
        </w:rPr>
        <w:t> </w:t>
      </w:r>
      <w:r w:rsidR="008F1A69" w:rsidRPr="003B1228">
        <w:rPr>
          <w:rFonts w:ascii="GHEA Grapalat" w:eastAsia="Times New Roman" w:hAnsi="GHEA Grapalat"/>
          <w:color w:val="000000" w:themeColor="text1"/>
          <w:sz w:val="24"/>
          <w:szCs w:val="24"/>
          <w:lang w:val="hy-AM"/>
        </w:rPr>
        <w:t xml:space="preserve">Հայաստանի Հանրապետության Հարկային և Վարչական իրավախախտումների վերաբերյալ </w:t>
      </w:r>
      <w:r w:rsidR="008F1A69" w:rsidRPr="003B1228">
        <w:rPr>
          <w:rFonts w:ascii="Calibri" w:eastAsia="Times New Roman" w:hAnsi="Calibri" w:cs="Calibri"/>
          <w:color w:val="000000" w:themeColor="text1"/>
          <w:sz w:val="24"/>
          <w:szCs w:val="24"/>
          <w:lang w:val="hy-AM"/>
        </w:rPr>
        <w:t> </w:t>
      </w:r>
      <w:r w:rsidR="008F1A69" w:rsidRPr="003B1228">
        <w:rPr>
          <w:rFonts w:ascii="GHEA Grapalat" w:eastAsia="Times New Roman" w:hAnsi="GHEA Grapalat"/>
          <w:color w:val="000000" w:themeColor="text1"/>
          <w:sz w:val="24"/>
          <w:szCs w:val="24"/>
          <w:lang w:val="hy-AM"/>
        </w:rPr>
        <w:t xml:space="preserve">Հայաստանի Հանրապետության օրենսգրքերով և մի շարք ենթաօրենսդրական ակտերով, սակայն </w:t>
      </w:r>
      <w:r w:rsidR="008F1A69" w:rsidRPr="003B1228">
        <w:rPr>
          <w:rFonts w:ascii="GHEA Grapalat" w:hAnsi="GHEA Grapalat" w:cs="Arial"/>
          <w:sz w:val="24"/>
          <w:szCs w:val="24"/>
          <w:lang w:val="hy-AM"/>
        </w:rPr>
        <w:t>աղբավայրերի մոնիթորինգի իրականացման կարգը սահմանված չէ</w:t>
      </w:r>
      <w:r w:rsidR="008F1A69" w:rsidRPr="003B1228">
        <w:rPr>
          <w:rFonts w:ascii="GHEA Grapalat" w:eastAsia="Times New Roman" w:hAnsi="GHEA Grapalat"/>
          <w:color w:val="000000" w:themeColor="text1"/>
          <w:sz w:val="24"/>
          <w:szCs w:val="24"/>
          <w:lang w:val="hy-AM"/>
        </w:rPr>
        <w:t>։</w:t>
      </w:r>
    </w:p>
    <w:p w:rsidR="008A76A3" w:rsidRPr="00C6475F" w:rsidRDefault="00C6475F" w:rsidP="00C6475F">
      <w:pPr>
        <w:tabs>
          <w:tab w:val="left" w:pos="9630"/>
        </w:tabs>
        <w:spacing w:after="0" w:line="360" w:lineRule="auto"/>
        <w:ind w:right="-13"/>
        <w:jc w:val="both"/>
        <w:rPr>
          <w:rFonts w:ascii="GHEA Grapalat" w:eastAsia="Times New Roman" w:hAnsi="GHEA Grapalat"/>
          <w:sz w:val="24"/>
          <w:szCs w:val="24"/>
          <w:lang w:val="hy-AM"/>
        </w:rPr>
      </w:pPr>
      <w:r w:rsidRPr="00C6475F">
        <w:rPr>
          <w:rFonts w:ascii="GHEA Grapalat" w:hAnsi="GHEA Grapalat"/>
          <w:sz w:val="24"/>
          <w:szCs w:val="24"/>
          <w:lang w:val="hy-AM"/>
        </w:rPr>
        <w:lastRenderedPageBreak/>
        <w:t xml:space="preserve">       </w:t>
      </w:r>
      <w:r w:rsidR="00AB7329">
        <w:rPr>
          <w:rFonts w:ascii="GHEA Grapalat" w:hAnsi="GHEA Grapalat"/>
          <w:sz w:val="24"/>
          <w:szCs w:val="24"/>
          <w:lang w:val="hy-AM"/>
        </w:rPr>
        <w:t>Ա</w:t>
      </w:r>
      <w:r w:rsidR="008A76A3" w:rsidRPr="00696CE0">
        <w:rPr>
          <w:rFonts w:ascii="GHEA Grapalat" w:hAnsi="GHEA Grapalat"/>
          <w:sz w:val="24"/>
          <w:szCs w:val="24"/>
          <w:lang w:val="hy-AM"/>
        </w:rPr>
        <w:t>ղբավայրերի մոնիթորինգի իրականացման</w:t>
      </w:r>
      <w:r w:rsidR="008A76A3" w:rsidRPr="00696CE0">
        <w:rPr>
          <w:rFonts w:ascii="GHEA Grapalat" w:hAnsi="GHEA Grapalat"/>
          <w:sz w:val="24"/>
          <w:szCs w:val="24"/>
          <w:lang w:val="de-DE"/>
        </w:rPr>
        <w:t xml:space="preserve"> </w:t>
      </w:r>
      <w:r w:rsidR="008A76A3" w:rsidRPr="00696CE0">
        <w:rPr>
          <w:rFonts w:ascii="GHEA Grapalat" w:hAnsi="GHEA Grapalat"/>
          <w:sz w:val="24"/>
          <w:szCs w:val="24"/>
          <w:lang w:val="hy-AM"/>
        </w:rPr>
        <w:t xml:space="preserve">կարգի </w:t>
      </w:r>
      <w:r w:rsidR="00AB7329">
        <w:rPr>
          <w:rFonts w:ascii="GHEA Grapalat" w:hAnsi="GHEA Grapalat"/>
          <w:sz w:val="24"/>
          <w:szCs w:val="24"/>
          <w:lang w:val="hy-AM"/>
        </w:rPr>
        <w:t>հաստատման</w:t>
      </w:r>
      <w:r w:rsidR="008A76A3" w:rsidRPr="00696CE0">
        <w:rPr>
          <w:rFonts w:ascii="GHEA Grapalat" w:hAnsi="GHEA Grapalat"/>
          <w:sz w:val="24"/>
          <w:szCs w:val="24"/>
          <w:lang w:val="hy-AM"/>
        </w:rPr>
        <w:t xml:space="preserve"> իրավական</w:t>
      </w:r>
      <w:r w:rsidR="00AB7329">
        <w:rPr>
          <w:rFonts w:ascii="GHEA Grapalat" w:hAnsi="GHEA Grapalat"/>
          <w:sz w:val="24"/>
          <w:szCs w:val="24"/>
          <w:lang w:val="hy-AM"/>
        </w:rPr>
        <w:t xml:space="preserve"> հիմքը </w:t>
      </w:r>
      <w:r w:rsidR="00206D35">
        <w:rPr>
          <w:rFonts w:ascii="GHEA Grapalat" w:hAnsi="GHEA Grapalat"/>
          <w:sz w:val="24"/>
          <w:szCs w:val="24"/>
          <w:lang w:val="hy-AM"/>
        </w:rPr>
        <w:t>սահմանվել</w:t>
      </w:r>
      <w:r w:rsidR="00AB7329">
        <w:rPr>
          <w:rFonts w:ascii="GHEA Grapalat" w:hAnsi="GHEA Grapalat"/>
          <w:sz w:val="24"/>
          <w:szCs w:val="24"/>
          <w:lang w:val="hy-AM"/>
        </w:rPr>
        <w:t xml:space="preserve"> է</w:t>
      </w:r>
      <w:r w:rsidR="008A76A3" w:rsidRPr="00696CE0">
        <w:rPr>
          <w:rFonts w:ascii="GHEA Grapalat" w:hAnsi="GHEA Grapalat"/>
          <w:sz w:val="24"/>
          <w:szCs w:val="24"/>
          <w:lang w:val="hy-AM"/>
        </w:rPr>
        <w:t xml:space="preserve"> </w:t>
      </w:r>
      <w:r w:rsidR="008A76A3" w:rsidRPr="008A76A3">
        <w:rPr>
          <w:rStyle w:val="Strong"/>
          <w:rFonts w:ascii="GHEA Grapalat" w:hAnsi="GHEA Grapalat" w:cs="Sylfaen"/>
          <w:b w:val="0"/>
          <w:sz w:val="24"/>
          <w:szCs w:val="24"/>
          <w:lang w:val="hy-AM"/>
        </w:rPr>
        <w:t>«Թափոնների մասին</w:t>
      </w:r>
      <w:r w:rsidR="008A76A3" w:rsidRPr="00696CE0">
        <w:rPr>
          <w:rFonts w:ascii="GHEA Grapalat" w:hAnsi="GHEA Grapalat"/>
          <w:color w:val="000000"/>
          <w:sz w:val="24"/>
          <w:szCs w:val="24"/>
          <w:lang w:val="hy-AM"/>
        </w:rPr>
        <w:t xml:space="preserve">» </w:t>
      </w:r>
      <w:r w:rsidR="00AB7329">
        <w:rPr>
          <w:rFonts w:ascii="GHEA Grapalat" w:hAnsi="GHEA Grapalat"/>
          <w:color w:val="000000"/>
          <w:sz w:val="24"/>
          <w:szCs w:val="24"/>
          <w:lang w:val="hy-AM"/>
        </w:rPr>
        <w:t xml:space="preserve">օրենքի </w:t>
      </w:r>
      <w:r w:rsidR="008A76A3" w:rsidRPr="00696CE0">
        <w:rPr>
          <w:rFonts w:ascii="GHEA Grapalat" w:hAnsi="GHEA Grapalat"/>
          <w:color w:val="000000"/>
          <w:sz w:val="24"/>
          <w:szCs w:val="24"/>
          <w:lang w:val="hy-AM"/>
        </w:rPr>
        <w:t xml:space="preserve"> </w:t>
      </w:r>
      <w:r w:rsidR="00AB7329">
        <w:rPr>
          <w:rStyle w:val="Strong"/>
          <w:rFonts w:ascii="GHEA Grapalat" w:hAnsi="GHEA Grapalat" w:cs="Sylfaen"/>
          <w:b w:val="0"/>
          <w:sz w:val="24"/>
          <w:szCs w:val="24"/>
          <w:lang w:val="hy-AM"/>
        </w:rPr>
        <w:t>7-րդ հոդվածի 1-ին</w:t>
      </w:r>
      <w:r w:rsidR="00206D35">
        <w:rPr>
          <w:rStyle w:val="Strong"/>
          <w:rFonts w:ascii="GHEA Grapalat" w:hAnsi="GHEA Grapalat" w:cs="Sylfaen"/>
          <w:b w:val="0"/>
          <w:sz w:val="24"/>
          <w:szCs w:val="24"/>
          <w:lang w:val="hy-AM"/>
        </w:rPr>
        <w:t xml:space="preserve"> մասի «ժ» կետով</w:t>
      </w:r>
      <w:r w:rsidR="008A76A3" w:rsidRPr="00696CE0">
        <w:rPr>
          <w:rFonts w:ascii="GHEA Grapalat" w:hAnsi="GHEA Grapalat"/>
          <w:sz w:val="24"/>
          <w:szCs w:val="24"/>
          <w:lang w:val="hy-AM"/>
        </w:rPr>
        <w:t xml:space="preserve">։ Աղբավայրերի հսկողության հետ կապված կարգավորումներին առնչվող </w:t>
      </w:r>
      <w:r w:rsidR="008A76A3">
        <w:rPr>
          <w:rFonts w:ascii="GHEA Grapalat" w:hAnsi="GHEA Grapalat"/>
          <w:sz w:val="24"/>
          <w:szCs w:val="24"/>
          <w:lang w:val="hy-AM"/>
        </w:rPr>
        <w:t>դրույթներն</w:t>
      </w:r>
      <w:r w:rsidR="008A76A3" w:rsidRPr="00696CE0">
        <w:rPr>
          <w:rFonts w:ascii="GHEA Grapalat" w:hAnsi="GHEA Grapalat"/>
          <w:sz w:val="24"/>
          <w:szCs w:val="24"/>
          <w:lang w:val="hy-AM"/>
        </w:rPr>
        <w:t xml:space="preserve"> </w:t>
      </w:r>
      <w:r w:rsidR="008A76A3" w:rsidRPr="00696CE0">
        <w:rPr>
          <w:rFonts w:ascii="GHEA Grapalat" w:eastAsia="Times New Roman" w:hAnsi="GHEA Grapalat"/>
          <w:sz w:val="24"/>
          <w:szCs w:val="24"/>
          <w:lang w:val="hy-AM"/>
        </w:rPr>
        <w:t xml:space="preserve">աղբահանության և սանիտարական մաքրման ոլորտի լիազոր մարմնի՝ տարածքային կառավարման և  ենթակառուցվածքների նախարարության </w:t>
      </w:r>
      <w:r w:rsidR="008A76A3">
        <w:rPr>
          <w:rFonts w:ascii="GHEA Grapalat" w:hAnsi="GHEA Grapalat"/>
          <w:color w:val="000000"/>
          <w:sz w:val="24"/>
          <w:szCs w:val="24"/>
          <w:shd w:val="clear" w:color="auto" w:fill="FFFFFF"/>
          <w:lang w:val="hy-AM"/>
        </w:rPr>
        <w:t>կողմից</w:t>
      </w:r>
      <w:r w:rsidR="008A76A3" w:rsidRPr="00696CE0">
        <w:rPr>
          <w:rFonts w:ascii="GHEA Grapalat" w:hAnsi="GHEA Grapalat"/>
          <w:color w:val="000000"/>
          <w:sz w:val="24"/>
          <w:szCs w:val="24"/>
          <w:shd w:val="clear" w:color="auto" w:fill="FFFFFF"/>
          <w:lang w:val="hy-AM"/>
        </w:rPr>
        <w:t xml:space="preserve"> ներկայացված</w:t>
      </w:r>
      <w:r w:rsidR="008A76A3" w:rsidRPr="00696CE0">
        <w:rPr>
          <w:rFonts w:ascii="GHEA Grapalat" w:hAnsi="GHEA Grapalat"/>
          <w:b/>
          <w:color w:val="000000"/>
          <w:sz w:val="24"/>
          <w:szCs w:val="24"/>
          <w:shd w:val="clear" w:color="auto" w:fill="FFFFFF"/>
          <w:lang w:val="hy-AM"/>
        </w:rPr>
        <w:t xml:space="preserve"> </w:t>
      </w:r>
      <w:r w:rsidR="008A76A3" w:rsidRPr="00696CE0">
        <w:rPr>
          <w:rFonts w:ascii="GHEA Grapalat" w:eastAsia="Times New Roman" w:hAnsi="GHEA Grapalat"/>
          <w:sz w:val="24"/>
          <w:szCs w:val="24"/>
          <w:lang w:val="hy-AM"/>
        </w:rPr>
        <w:t xml:space="preserve">առաջարկությամբ </w:t>
      </w:r>
      <w:r w:rsidR="008A76A3" w:rsidRPr="00696CE0">
        <w:rPr>
          <w:rFonts w:ascii="GHEA Grapalat" w:eastAsia="Arial" w:hAnsi="GHEA Grapalat" w:cs="Arial"/>
          <w:sz w:val="24"/>
          <w:szCs w:val="24"/>
          <w:lang w:val="hy-AM"/>
        </w:rPr>
        <w:t xml:space="preserve">հանվել </w:t>
      </w:r>
      <w:r w:rsidR="008A76A3">
        <w:rPr>
          <w:rFonts w:ascii="GHEA Grapalat" w:eastAsia="Arial" w:hAnsi="GHEA Grapalat" w:cs="Arial"/>
          <w:sz w:val="24"/>
          <w:szCs w:val="24"/>
          <w:lang w:val="hy-AM"/>
        </w:rPr>
        <w:t>են</w:t>
      </w:r>
      <w:r w:rsidR="008A76A3" w:rsidRPr="00696CE0">
        <w:rPr>
          <w:rFonts w:ascii="GHEA Grapalat" w:eastAsia="Arial" w:hAnsi="GHEA Grapalat" w:cs="Arial"/>
          <w:sz w:val="24"/>
          <w:szCs w:val="24"/>
          <w:lang w:val="hy-AM"/>
        </w:rPr>
        <w:t xml:space="preserve"> </w:t>
      </w:r>
      <w:r w:rsidR="008A76A3" w:rsidRPr="008A76A3">
        <w:rPr>
          <w:rStyle w:val="Strong"/>
          <w:rFonts w:ascii="GHEA Grapalat" w:hAnsi="GHEA Grapalat" w:cs="Sylfaen"/>
          <w:b w:val="0"/>
          <w:sz w:val="24"/>
          <w:szCs w:val="24"/>
          <w:lang w:val="hy-AM"/>
        </w:rPr>
        <w:t>«Թափոնների մասին</w:t>
      </w:r>
      <w:r w:rsidR="008A76A3" w:rsidRPr="00244454">
        <w:rPr>
          <w:rFonts w:ascii="GHEA Grapalat" w:hAnsi="GHEA Grapalat"/>
          <w:color w:val="000000"/>
          <w:sz w:val="24"/>
          <w:szCs w:val="24"/>
          <w:lang w:val="hy-AM"/>
        </w:rPr>
        <w:t xml:space="preserve">» </w:t>
      </w:r>
      <w:r w:rsidR="008A76A3" w:rsidRPr="00696CE0">
        <w:rPr>
          <w:rFonts w:ascii="GHEA Grapalat" w:hAnsi="GHEA Grapalat"/>
          <w:color w:val="000000"/>
          <w:sz w:val="24"/>
          <w:szCs w:val="24"/>
          <w:lang w:val="hy-AM"/>
        </w:rPr>
        <w:t xml:space="preserve">օրենքում </w:t>
      </w:r>
      <w:r w:rsidR="008A76A3" w:rsidRPr="008A76A3">
        <w:rPr>
          <w:rStyle w:val="Strong"/>
          <w:rFonts w:ascii="GHEA Grapalat" w:hAnsi="GHEA Grapalat" w:cs="Sylfaen"/>
          <w:b w:val="0"/>
          <w:sz w:val="24"/>
          <w:szCs w:val="24"/>
          <w:lang w:val="hy-AM"/>
        </w:rPr>
        <w:t>լրացումներ և փոփոխություն կատարելու մասին»</w:t>
      </w:r>
      <w:r w:rsidR="008A76A3" w:rsidRPr="00696CE0">
        <w:rPr>
          <w:rStyle w:val="Strong"/>
          <w:rFonts w:ascii="GHEA Grapalat" w:hAnsi="GHEA Grapalat" w:cs="Sylfaen"/>
          <w:sz w:val="24"/>
          <w:szCs w:val="24"/>
          <w:lang w:val="hy-AM"/>
        </w:rPr>
        <w:t xml:space="preserve"> </w:t>
      </w:r>
      <w:r w:rsidR="008A76A3" w:rsidRPr="00696CE0">
        <w:rPr>
          <w:rFonts w:ascii="GHEA Grapalat" w:hAnsi="GHEA Grapalat" w:cs="GHEA Grapalat"/>
          <w:sz w:val="24"/>
          <w:szCs w:val="24"/>
          <w:lang w:val="hy-AM"/>
        </w:rPr>
        <w:t xml:space="preserve">օրենքի </w:t>
      </w:r>
      <w:r w:rsidR="008A76A3" w:rsidRPr="00696CE0">
        <w:rPr>
          <w:rFonts w:ascii="GHEA Grapalat" w:hAnsi="GHEA Grapalat"/>
          <w:sz w:val="24"/>
          <w:szCs w:val="24"/>
          <w:lang w:val="hy-AM"/>
        </w:rPr>
        <w:t>նախագծից</w:t>
      </w:r>
      <w:r w:rsidR="00730844">
        <w:rPr>
          <w:rFonts w:ascii="GHEA Grapalat" w:hAnsi="GHEA Grapalat"/>
          <w:sz w:val="24"/>
          <w:szCs w:val="24"/>
          <w:lang w:val="hy-AM"/>
        </w:rPr>
        <w:t xml:space="preserve"> և </w:t>
      </w:r>
      <w:r w:rsidR="00730844" w:rsidRPr="008A76A3">
        <w:rPr>
          <w:rStyle w:val="Strong"/>
          <w:rFonts w:ascii="GHEA Grapalat" w:hAnsi="GHEA Grapalat" w:cs="Sylfaen"/>
          <w:b w:val="0"/>
          <w:sz w:val="24"/>
          <w:szCs w:val="24"/>
          <w:lang w:val="hy-AM"/>
        </w:rPr>
        <w:t>«</w:t>
      </w:r>
      <w:r w:rsidR="00730844">
        <w:rPr>
          <w:rStyle w:val="Strong"/>
          <w:rFonts w:ascii="GHEA Grapalat" w:hAnsi="GHEA Grapalat" w:cs="Sylfaen"/>
          <w:b w:val="0"/>
          <w:sz w:val="24"/>
          <w:szCs w:val="24"/>
          <w:lang w:val="hy-AM"/>
        </w:rPr>
        <w:t>Աղբավայրերի մոնիթորինգի իրականացման</w:t>
      </w:r>
      <w:r w:rsidR="00730844" w:rsidRPr="00244454">
        <w:rPr>
          <w:rFonts w:ascii="GHEA Grapalat" w:hAnsi="GHEA Grapalat"/>
          <w:color w:val="000000"/>
          <w:sz w:val="24"/>
          <w:szCs w:val="24"/>
          <w:lang w:val="hy-AM"/>
        </w:rPr>
        <w:t xml:space="preserve"> </w:t>
      </w:r>
      <w:r w:rsidR="00730844">
        <w:rPr>
          <w:rFonts w:ascii="GHEA Grapalat" w:hAnsi="GHEA Grapalat"/>
          <w:color w:val="000000"/>
          <w:sz w:val="24"/>
          <w:szCs w:val="24"/>
          <w:lang w:val="hy-AM"/>
        </w:rPr>
        <w:t>կարգից</w:t>
      </w:r>
      <w:r w:rsidR="00317048" w:rsidRPr="00244454">
        <w:rPr>
          <w:rFonts w:ascii="GHEA Grapalat" w:hAnsi="GHEA Grapalat"/>
          <w:color w:val="000000"/>
          <w:sz w:val="24"/>
          <w:szCs w:val="24"/>
          <w:lang w:val="hy-AM"/>
        </w:rPr>
        <w:t>»</w:t>
      </w:r>
      <w:r w:rsidR="00730844">
        <w:rPr>
          <w:rFonts w:ascii="GHEA Grapalat" w:hAnsi="GHEA Grapalat"/>
          <w:color w:val="000000"/>
          <w:sz w:val="24"/>
          <w:szCs w:val="24"/>
          <w:lang w:val="hy-AM"/>
        </w:rPr>
        <w:t>՝</w:t>
      </w:r>
      <w:r w:rsidR="008A76A3" w:rsidRPr="00696CE0">
        <w:rPr>
          <w:rFonts w:ascii="GHEA Grapalat" w:hAnsi="GHEA Grapalat"/>
          <w:sz w:val="24"/>
          <w:szCs w:val="24"/>
          <w:lang w:val="hy-AM"/>
        </w:rPr>
        <w:t xml:space="preserve"> </w:t>
      </w:r>
      <w:r w:rsidR="008A76A3" w:rsidRPr="00696CE0">
        <w:rPr>
          <w:rFonts w:ascii="GHEA Grapalat" w:eastAsia="Arial" w:hAnsi="GHEA Grapalat" w:cs="Arial"/>
          <w:sz w:val="24"/>
          <w:szCs w:val="24"/>
          <w:lang w:val="hy-AM"/>
        </w:rPr>
        <w:t xml:space="preserve">համապատասխան </w:t>
      </w:r>
      <w:r w:rsidR="008A76A3">
        <w:rPr>
          <w:rFonts w:ascii="GHEA Grapalat" w:eastAsia="Arial" w:hAnsi="GHEA Grapalat" w:cs="Arial"/>
          <w:sz w:val="24"/>
          <w:szCs w:val="24"/>
          <w:lang w:val="hy-AM"/>
        </w:rPr>
        <w:t>կարգավորումներն</w:t>
      </w:r>
      <w:r w:rsidR="008A76A3" w:rsidRPr="00696CE0">
        <w:rPr>
          <w:rFonts w:ascii="GHEA Grapalat" w:eastAsia="Arial" w:hAnsi="GHEA Grapalat" w:cs="Arial"/>
          <w:sz w:val="24"/>
          <w:szCs w:val="24"/>
          <w:lang w:val="hy-AM"/>
        </w:rPr>
        <w:t xml:space="preserve"> «</w:t>
      </w:r>
      <w:r w:rsidR="008A76A3" w:rsidRPr="00696CE0">
        <w:rPr>
          <w:rFonts w:ascii="GHEA Grapalat" w:eastAsia="Times New Roman" w:hAnsi="GHEA Grapalat"/>
          <w:sz w:val="24"/>
          <w:szCs w:val="24"/>
          <w:lang w:val="hy-AM"/>
        </w:rPr>
        <w:t>Աղբահանության և սանիտարական մաքրման մասին</w:t>
      </w:r>
      <w:r w:rsidR="008A76A3">
        <w:rPr>
          <w:rFonts w:ascii="GHEA Grapalat" w:eastAsia="Times New Roman" w:hAnsi="GHEA Grapalat"/>
          <w:sz w:val="24"/>
          <w:szCs w:val="24"/>
          <w:lang w:val="hy-AM"/>
        </w:rPr>
        <w:t xml:space="preserve"> </w:t>
      </w:r>
      <w:r w:rsidR="008A76A3" w:rsidRPr="00244454">
        <w:rPr>
          <w:rFonts w:ascii="GHEA Grapalat" w:eastAsia="Times New Roman" w:hAnsi="GHEA Grapalat"/>
          <w:sz w:val="24"/>
          <w:szCs w:val="24"/>
          <w:lang w:val="hy-AM"/>
        </w:rPr>
        <w:t>օրենքում</w:t>
      </w:r>
      <w:r w:rsidR="008A76A3" w:rsidRPr="00244454">
        <w:rPr>
          <w:rStyle w:val="Strong"/>
          <w:rFonts w:ascii="GHEA Grapalat" w:hAnsi="GHEA Grapalat" w:cs="Sylfaen"/>
          <w:sz w:val="24"/>
          <w:szCs w:val="24"/>
          <w:lang w:val="hy-AM"/>
        </w:rPr>
        <w:t>»</w:t>
      </w:r>
      <w:r w:rsidR="008A76A3" w:rsidRPr="00244454">
        <w:rPr>
          <w:rFonts w:ascii="GHEA Grapalat" w:eastAsia="Times New Roman" w:hAnsi="GHEA Grapalat"/>
          <w:sz w:val="24"/>
          <w:szCs w:val="24"/>
          <w:lang w:val="hy-AM"/>
        </w:rPr>
        <w:t xml:space="preserve"> կատարվող փոփոխությունների շրջանակներում ապահովելու նպատակով։</w:t>
      </w:r>
      <w:r w:rsidR="008A76A3">
        <w:rPr>
          <w:rFonts w:ascii="GHEA Grapalat" w:eastAsia="Times New Roman" w:hAnsi="GHEA Grapalat"/>
          <w:sz w:val="24"/>
          <w:szCs w:val="24"/>
          <w:lang w:val="hy-AM"/>
        </w:rPr>
        <w:t xml:space="preserve"> Տարածքային կառավարման և  ենթակառուցվածքների նախարարության </w:t>
      </w:r>
      <w:r w:rsidR="008A76A3">
        <w:rPr>
          <w:rFonts w:ascii="GHEA Grapalat" w:hAnsi="GHEA Grapalat"/>
          <w:sz w:val="24"/>
          <w:szCs w:val="24"/>
          <w:lang w:val="hy-AM"/>
        </w:rPr>
        <w:t xml:space="preserve">կողմից մշակված և շրջանառվող </w:t>
      </w:r>
      <w:r w:rsidR="008A76A3">
        <w:rPr>
          <w:rFonts w:ascii="GHEA Grapalat" w:eastAsia="Arial" w:hAnsi="GHEA Grapalat" w:cs="Arial"/>
          <w:sz w:val="24"/>
          <w:szCs w:val="24"/>
          <w:lang w:val="hy-AM"/>
        </w:rPr>
        <w:t>«</w:t>
      </w:r>
      <w:r w:rsidR="008A76A3">
        <w:rPr>
          <w:rFonts w:ascii="GHEA Grapalat" w:eastAsia="Times New Roman" w:hAnsi="GHEA Grapalat"/>
          <w:sz w:val="24"/>
          <w:szCs w:val="24"/>
          <w:lang w:val="hy-AM"/>
        </w:rPr>
        <w:t xml:space="preserve">Աղբահանության և սանիտարական մաքրման մասին </w:t>
      </w:r>
      <w:r w:rsidR="008A76A3" w:rsidRPr="00624B9C">
        <w:rPr>
          <w:rFonts w:ascii="GHEA Grapalat" w:hAnsi="GHEA Grapalat"/>
          <w:color w:val="000000"/>
          <w:sz w:val="24"/>
          <w:szCs w:val="24"/>
          <w:shd w:val="clear" w:color="auto" w:fill="FFFFFF"/>
          <w:lang w:val="hy-AM"/>
        </w:rPr>
        <w:t>ՀՀ օրենքում փոփոխություններ և լրացումներ կատարելու մասին</w:t>
      </w:r>
      <w:r w:rsidR="008A76A3">
        <w:rPr>
          <w:rFonts w:ascii="GHEA Grapalat" w:eastAsia="Arial" w:hAnsi="GHEA Grapalat" w:cs="Arial"/>
          <w:sz w:val="24"/>
          <w:szCs w:val="24"/>
          <w:lang w:val="hy-AM"/>
        </w:rPr>
        <w:t xml:space="preserve"> օրենքի նախագծում աղբավայրերի հսկողությունը կարգավորող դրույթներն արդեն ներառված </w:t>
      </w:r>
      <w:r w:rsidR="00143873">
        <w:rPr>
          <w:rFonts w:ascii="GHEA Grapalat" w:eastAsia="Arial" w:hAnsi="GHEA Grapalat" w:cs="Arial"/>
          <w:sz w:val="24"/>
          <w:szCs w:val="24"/>
          <w:lang w:val="hy-AM"/>
        </w:rPr>
        <w:t xml:space="preserve">են, ուստի </w:t>
      </w:r>
      <w:r w:rsidR="00143873">
        <w:rPr>
          <w:rFonts w:ascii="GHEA Grapalat" w:eastAsia="Times New Roman" w:hAnsi="GHEA Grapalat" w:cs="Sylfaen"/>
          <w:color w:val="000000"/>
          <w:sz w:val="24"/>
          <w:szCs w:val="24"/>
          <w:shd w:val="clear" w:color="auto" w:fill="FFFFFF"/>
          <w:lang w:val="hy-AM" w:eastAsia="ru-RU"/>
        </w:rPr>
        <w:t>Ն</w:t>
      </w:r>
      <w:r w:rsidR="00143873">
        <w:rPr>
          <w:rFonts w:ascii="GHEA Grapalat" w:eastAsia="Times New Roman" w:hAnsi="GHEA Grapalat"/>
          <w:sz w:val="24"/>
          <w:szCs w:val="24"/>
          <w:lang w:val="hy-AM"/>
        </w:rPr>
        <w:t>ախագծով նախատեսվում է սահմանել միայն աղբավայրերի մոնիթորինգի իրականացման կարգը։</w:t>
      </w:r>
    </w:p>
    <w:p w:rsidR="008F1A69" w:rsidRPr="003B1228" w:rsidRDefault="008F1A69" w:rsidP="008F1A69">
      <w:pPr>
        <w:pStyle w:val="ListParagraph"/>
        <w:numPr>
          <w:ilvl w:val="0"/>
          <w:numId w:val="1"/>
        </w:numPr>
        <w:spacing w:after="0" w:line="360" w:lineRule="auto"/>
        <w:ind w:right="-90"/>
        <w:rPr>
          <w:rFonts w:ascii="GHEA Grapalat" w:eastAsia="Times New Roman" w:hAnsi="GHEA Grapalat" w:cs="Sylfaen"/>
          <w:b/>
          <w:color w:val="000000"/>
          <w:sz w:val="24"/>
          <w:szCs w:val="24"/>
          <w:lang w:val="de-DE"/>
        </w:rPr>
      </w:pPr>
      <w:r w:rsidRPr="003B1228">
        <w:rPr>
          <w:rFonts w:ascii="GHEA Grapalat" w:eastAsia="Times New Roman" w:hAnsi="GHEA Grapalat" w:cs="Sylfaen"/>
          <w:b/>
          <w:color w:val="000000"/>
          <w:sz w:val="24"/>
          <w:szCs w:val="24"/>
          <w:lang w:val="de-DE"/>
        </w:rPr>
        <w:t>Առաջարկվող կարգավորման բնույթը</w:t>
      </w:r>
    </w:p>
    <w:p w:rsidR="000B3198" w:rsidRDefault="00C6475F" w:rsidP="00C6475F">
      <w:pPr>
        <w:spacing w:after="0" w:line="360" w:lineRule="auto"/>
        <w:jc w:val="both"/>
        <w:rPr>
          <w:rFonts w:ascii="GHEA Grapalat" w:hAnsi="GHEA Grapalat"/>
          <w:sz w:val="24"/>
          <w:szCs w:val="24"/>
          <w:lang w:val="de-DE"/>
        </w:rPr>
      </w:pPr>
      <w:r w:rsidRPr="00C6475F">
        <w:rPr>
          <w:rFonts w:ascii="GHEA Grapalat" w:eastAsia="Times New Roman" w:hAnsi="GHEA Grapalat" w:cs="Sylfaen"/>
          <w:color w:val="000000"/>
          <w:sz w:val="24"/>
          <w:szCs w:val="24"/>
          <w:shd w:val="clear" w:color="auto" w:fill="FFFFFF"/>
          <w:lang w:val="de-DE" w:eastAsia="ru-RU"/>
        </w:rPr>
        <w:t xml:space="preserve">      </w:t>
      </w:r>
      <w:r w:rsidR="00143873">
        <w:rPr>
          <w:rFonts w:ascii="GHEA Grapalat" w:eastAsia="Times New Roman" w:hAnsi="GHEA Grapalat" w:cs="Sylfaen"/>
          <w:color w:val="000000"/>
          <w:sz w:val="24"/>
          <w:szCs w:val="24"/>
          <w:shd w:val="clear" w:color="auto" w:fill="FFFFFF"/>
          <w:lang w:val="hy-AM" w:eastAsia="ru-RU"/>
        </w:rPr>
        <w:t>Ն</w:t>
      </w:r>
      <w:r w:rsidR="008F1A69" w:rsidRPr="003B1228">
        <w:rPr>
          <w:rFonts w:ascii="GHEA Grapalat" w:eastAsia="Times New Roman" w:hAnsi="GHEA Grapalat"/>
          <w:sz w:val="24"/>
          <w:szCs w:val="24"/>
          <w:lang w:val="hy-AM"/>
        </w:rPr>
        <w:t xml:space="preserve">ախագծի </w:t>
      </w:r>
      <w:r w:rsidR="008F1A69" w:rsidRPr="003B1228">
        <w:rPr>
          <w:rFonts w:ascii="GHEA Grapalat" w:hAnsi="GHEA Grapalat"/>
          <w:color w:val="000000"/>
          <w:sz w:val="24"/>
          <w:szCs w:val="24"/>
          <w:lang w:val="hy-AM"/>
        </w:rPr>
        <w:t>ընդունումը</w:t>
      </w:r>
      <w:r w:rsidR="008F1A69" w:rsidRPr="003B1228">
        <w:rPr>
          <w:rFonts w:ascii="GHEA Grapalat" w:hAnsi="GHEA Grapalat"/>
          <w:color w:val="000000"/>
          <w:sz w:val="24"/>
          <w:szCs w:val="24"/>
          <w:lang w:val="de-DE"/>
        </w:rPr>
        <w:t xml:space="preserve"> </w:t>
      </w:r>
      <w:r w:rsidR="008F1A69" w:rsidRPr="003B1228">
        <w:rPr>
          <w:rFonts w:ascii="GHEA Grapalat" w:hAnsi="GHEA Grapalat"/>
          <w:color w:val="000000"/>
          <w:sz w:val="24"/>
          <w:szCs w:val="24"/>
          <w:lang w:val="hy-AM"/>
        </w:rPr>
        <w:t xml:space="preserve">կապահովի </w:t>
      </w:r>
      <w:r w:rsidR="008F1A69" w:rsidRPr="003B1228">
        <w:rPr>
          <w:rFonts w:ascii="GHEA Grapalat" w:hAnsi="GHEA Grapalat"/>
          <w:sz w:val="24"/>
          <w:szCs w:val="24"/>
          <w:lang w:val="hy-AM"/>
        </w:rPr>
        <w:t xml:space="preserve"> աղբավայրերի շահագործման ընթացքում և դրանց փակումից հետո մոնիթորինգի </w:t>
      </w:r>
      <w:r w:rsidR="008F1A69" w:rsidRPr="003B1228">
        <w:rPr>
          <w:rFonts w:ascii="GHEA Grapalat" w:hAnsi="GHEA Grapalat"/>
          <w:sz w:val="24"/>
          <w:szCs w:val="24"/>
          <w:lang w:val="de-DE"/>
        </w:rPr>
        <w:t>(</w:t>
      </w:r>
      <w:r w:rsidR="008F1A69" w:rsidRPr="003B1228">
        <w:rPr>
          <w:rFonts w:ascii="GHEA Grapalat" w:hAnsi="GHEA Grapalat"/>
          <w:sz w:val="24"/>
          <w:szCs w:val="24"/>
          <w:lang w:val="hy-AM"/>
        </w:rPr>
        <w:t>մշտադիտարկման</w:t>
      </w:r>
      <w:r w:rsidR="008F1A69" w:rsidRPr="003B1228">
        <w:rPr>
          <w:rFonts w:ascii="GHEA Grapalat" w:hAnsi="GHEA Grapalat"/>
          <w:sz w:val="24"/>
          <w:szCs w:val="24"/>
          <w:lang w:val="de-DE"/>
        </w:rPr>
        <w:t xml:space="preserve">)  </w:t>
      </w:r>
      <w:r w:rsidR="008F1A69" w:rsidRPr="003B1228">
        <w:rPr>
          <w:rFonts w:ascii="GHEA Grapalat" w:hAnsi="GHEA Grapalat"/>
          <w:sz w:val="24"/>
          <w:szCs w:val="24"/>
        </w:rPr>
        <w:t>իրականացման</w:t>
      </w:r>
      <w:r w:rsidR="008F1A69" w:rsidRPr="003B1228">
        <w:rPr>
          <w:rFonts w:ascii="GHEA Grapalat" w:hAnsi="GHEA Grapalat"/>
          <w:sz w:val="24"/>
          <w:szCs w:val="24"/>
          <w:lang w:val="de-DE"/>
        </w:rPr>
        <w:t xml:space="preserve"> </w:t>
      </w:r>
      <w:r w:rsidR="008F1A69" w:rsidRPr="003B1228">
        <w:rPr>
          <w:rFonts w:ascii="GHEA Grapalat" w:hAnsi="GHEA Grapalat"/>
          <w:sz w:val="24"/>
          <w:szCs w:val="24"/>
          <w:lang w:val="hy-AM"/>
        </w:rPr>
        <w:t xml:space="preserve">կանոնակարգումը։ </w:t>
      </w:r>
      <w:r w:rsidR="000B3198" w:rsidRPr="000B3198">
        <w:rPr>
          <w:rFonts w:ascii="GHEA Grapalat" w:hAnsi="GHEA Grapalat"/>
          <w:sz w:val="24"/>
          <w:szCs w:val="24"/>
          <w:lang w:val="de-DE"/>
        </w:rPr>
        <w:t xml:space="preserve"> </w:t>
      </w:r>
      <w:r w:rsidR="000B3198">
        <w:rPr>
          <w:rFonts w:ascii="GHEA Grapalat" w:hAnsi="GHEA Grapalat"/>
          <w:sz w:val="24"/>
          <w:szCs w:val="24"/>
          <w:lang w:val="de-DE"/>
        </w:rPr>
        <w:t xml:space="preserve">  </w:t>
      </w:r>
    </w:p>
    <w:p w:rsidR="008F1A69" w:rsidRPr="003B1228" w:rsidRDefault="000B3198" w:rsidP="00C6475F">
      <w:pPr>
        <w:spacing w:after="0" w:line="360" w:lineRule="auto"/>
        <w:jc w:val="both"/>
        <w:rPr>
          <w:rFonts w:ascii="GHEA Grapalat" w:hAnsi="GHEA Grapalat"/>
          <w:sz w:val="24"/>
          <w:szCs w:val="24"/>
          <w:lang w:val="hy-AM"/>
        </w:rPr>
      </w:pPr>
      <w:r>
        <w:rPr>
          <w:rFonts w:ascii="GHEA Grapalat" w:hAnsi="GHEA Grapalat"/>
          <w:sz w:val="24"/>
          <w:szCs w:val="24"/>
          <w:lang w:val="de-DE"/>
        </w:rPr>
        <w:t xml:space="preserve">      </w:t>
      </w:r>
      <w:r w:rsidR="008F1A69" w:rsidRPr="003B1228">
        <w:rPr>
          <w:rFonts w:ascii="GHEA Grapalat" w:hAnsi="GHEA Grapalat"/>
          <w:sz w:val="24"/>
          <w:szCs w:val="24"/>
          <w:lang w:val="hy-AM"/>
        </w:rPr>
        <w:t xml:space="preserve">Աղբավայրի մոնիթորինգի անցկացման համար առաջարկվող  պարբերականությունը և մոնիթորինգի ենթակա ցուցանիշները սահմանվել են Եվրոպական խորհրդի 1999 թվականի ապրիլի 26–ի </w:t>
      </w:r>
      <w:r w:rsidR="008F1A69" w:rsidRPr="003B1228">
        <w:rPr>
          <w:rFonts w:ascii="GHEA Grapalat" w:eastAsia="Times New Roman" w:hAnsi="GHEA Grapalat" w:cs="Sylfaen"/>
          <w:color w:val="000000"/>
          <w:sz w:val="24"/>
          <w:szCs w:val="24"/>
          <w:shd w:val="clear" w:color="auto" w:fill="FFFFFF"/>
          <w:lang w:val="pt-BR" w:eastAsia="ru-RU"/>
        </w:rPr>
        <w:t>«</w:t>
      </w:r>
      <w:r w:rsidR="008F1A69" w:rsidRPr="003B1228">
        <w:rPr>
          <w:rFonts w:ascii="GHEA Grapalat" w:hAnsi="GHEA Grapalat"/>
          <w:sz w:val="24"/>
          <w:szCs w:val="24"/>
          <w:lang w:val="hy-AM"/>
        </w:rPr>
        <w:t>Աղբավայրերի մասին</w:t>
      </w:r>
      <w:r w:rsidR="008F1A69" w:rsidRPr="003B1228">
        <w:rPr>
          <w:rFonts w:ascii="GHEA Grapalat" w:eastAsia="Times New Roman" w:hAnsi="GHEA Grapalat" w:cs="Sylfaen"/>
          <w:color w:val="000000"/>
          <w:sz w:val="24"/>
          <w:szCs w:val="24"/>
          <w:shd w:val="clear" w:color="auto" w:fill="FFFFFF"/>
          <w:lang w:val="hy-AM" w:eastAsia="ru-RU"/>
        </w:rPr>
        <w:t>»</w:t>
      </w:r>
      <w:r w:rsidR="008F1A69" w:rsidRPr="003B1228">
        <w:rPr>
          <w:rFonts w:ascii="GHEA Grapalat" w:hAnsi="GHEA Grapalat"/>
          <w:sz w:val="24"/>
          <w:szCs w:val="24"/>
          <w:lang w:val="hy-AM"/>
        </w:rPr>
        <w:t xml:space="preserve"> 1999/31/ԵՀ հրահանգի դրույթներին համապատասխան, հաշվի առնելով նաև դրանց վերաբերյալ ՀՀ շահագրգիռ </w:t>
      </w:r>
      <w:r w:rsidR="000E4886">
        <w:rPr>
          <w:rFonts w:ascii="GHEA Grapalat" w:hAnsi="GHEA Grapalat"/>
          <w:sz w:val="24"/>
          <w:szCs w:val="24"/>
          <w:lang w:val="hy-AM"/>
        </w:rPr>
        <w:t xml:space="preserve">պետական </w:t>
      </w:r>
      <w:r w:rsidR="008F1A69" w:rsidRPr="003B1228">
        <w:rPr>
          <w:rFonts w:ascii="GHEA Grapalat" w:hAnsi="GHEA Grapalat"/>
          <w:sz w:val="24"/>
          <w:szCs w:val="24"/>
          <w:lang w:val="hy-AM"/>
        </w:rPr>
        <w:t>մարմինների առաջարկությունները։</w:t>
      </w:r>
    </w:p>
    <w:p w:rsidR="008F1A69" w:rsidRPr="003B1228" w:rsidRDefault="008F1A69" w:rsidP="008F1A69">
      <w:pPr>
        <w:pStyle w:val="ListParagraph"/>
        <w:numPr>
          <w:ilvl w:val="0"/>
          <w:numId w:val="1"/>
        </w:numPr>
        <w:spacing w:after="0" w:line="360" w:lineRule="auto"/>
        <w:ind w:right="90"/>
        <w:rPr>
          <w:rFonts w:ascii="GHEA Grapalat" w:eastAsia="Times New Roman" w:hAnsi="GHEA Grapalat" w:cs="Sylfaen"/>
          <w:b/>
          <w:color w:val="000000"/>
          <w:sz w:val="24"/>
          <w:szCs w:val="24"/>
          <w:lang w:val="de-DE"/>
        </w:rPr>
      </w:pPr>
      <w:r w:rsidRPr="003B1228">
        <w:rPr>
          <w:rFonts w:ascii="GHEA Grapalat" w:hAnsi="GHEA Grapalat"/>
          <w:b/>
          <w:color w:val="000000"/>
          <w:sz w:val="24"/>
          <w:szCs w:val="24"/>
          <w:lang w:val="hy-AM"/>
        </w:rPr>
        <w:t>Նախագծերի</w:t>
      </w:r>
      <w:r w:rsidRPr="003B1228">
        <w:rPr>
          <w:rFonts w:ascii="GHEA Grapalat" w:eastAsia="Times New Roman" w:hAnsi="GHEA Grapalat" w:cs="Sylfaen"/>
          <w:b/>
          <w:color w:val="000000"/>
          <w:sz w:val="24"/>
          <w:szCs w:val="24"/>
          <w:lang w:val="de-DE"/>
        </w:rPr>
        <w:t xml:space="preserve"> մշակման գործընթացում ներգրավված ինստիտուտները, անձինք </w:t>
      </w:r>
    </w:p>
    <w:p w:rsidR="008F1A69" w:rsidRPr="003B1228" w:rsidRDefault="00C6475F" w:rsidP="008F1A69">
      <w:pPr>
        <w:spacing w:after="0" w:line="360" w:lineRule="auto"/>
        <w:ind w:left="-274" w:firstLine="274"/>
        <w:jc w:val="both"/>
        <w:rPr>
          <w:rFonts w:ascii="GHEA Grapalat" w:eastAsia="Times New Roman" w:hAnsi="GHEA Grapalat" w:cs="Sylfaen"/>
          <w:color w:val="000000"/>
          <w:sz w:val="24"/>
          <w:szCs w:val="24"/>
          <w:lang w:val="de-DE"/>
        </w:rPr>
      </w:pPr>
      <w:r w:rsidRPr="00C6475F">
        <w:rPr>
          <w:rFonts w:ascii="GHEA Grapalat" w:eastAsia="Times New Roman" w:hAnsi="GHEA Grapalat" w:cs="Sylfaen"/>
          <w:color w:val="000000"/>
          <w:sz w:val="24"/>
          <w:szCs w:val="24"/>
          <w:shd w:val="clear" w:color="auto" w:fill="FFFFFF"/>
          <w:lang w:val="de-DE" w:eastAsia="ru-RU"/>
        </w:rPr>
        <w:t xml:space="preserve">     </w:t>
      </w:r>
      <w:r w:rsidR="00313549">
        <w:rPr>
          <w:rFonts w:ascii="GHEA Grapalat" w:eastAsia="Times New Roman" w:hAnsi="GHEA Grapalat" w:cs="Sylfaen"/>
          <w:color w:val="000000"/>
          <w:sz w:val="24"/>
          <w:szCs w:val="24"/>
          <w:shd w:val="clear" w:color="auto" w:fill="FFFFFF"/>
          <w:lang w:val="hy-AM" w:eastAsia="ru-RU"/>
        </w:rPr>
        <w:t>Ն</w:t>
      </w:r>
      <w:r w:rsidR="008F1A69" w:rsidRPr="003B1228">
        <w:rPr>
          <w:rFonts w:ascii="GHEA Grapalat" w:hAnsi="GHEA Grapalat"/>
          <w:bCs/>
          <w:color w:val="000000"/>
          <w:sz w:val="24"/>
          <w:szCs w:val="24"/>
          <w:lang w:val="hy-AM"/>
        </w:rPr>
        <w:t>ախագիծը</w:t>
      </w:r>
      <w:r w:rsidR="008F1A69" w:rsidRPr="003B1228">
        <w:rPr>
          <w:rFonts w:ascii="GHEA Grapalat" w:hAnsi="GHEA Grapalat"/>
          <w:bCs/>
          <w:color w:val="000000"/>
          <w:sz w:val="24"/>
          <w:szCs w:val="24"/>
          <w:lang w:val="de-DE"/>
        </w:rPr>
        <w:t xml:space="preserve"> </w:t>
      </w:r>
      <w:r w:rsidR="008F1A69" w:rsidRPr="003B1228">
        <w:rPr>
          <w:rFonts w:ascii="GHEA Grapalat" w:eastAsia="Times New Roman" w:hAnsi="GHEA Grapalat" w:cs="Sylfaen"/>
          <w:color w:val="000000"/>
          <w:sz w:val="24"/>
          <w:szCs w:val="24"/>
          <w:lang w:val="de-DE"/>
        </w:rPr>
        <w:t xml:space="preserve">մշակվել է </w:t>
      </w:r>
      <w:r w:rsidR="008F1A69" w:rsidRPr="003B1228">
        <w:rPr>
          <w:rFonts w:ascii="GHEA Grapalat" w:hAnsi="GHEA Grapalat"/>
          <w:color w:val="000000"/>
          <w:sz w:val="24"/>
          <w:szCs w:val="24"/>
          <w:shd w:val="clear" w:color="auto" w:fill="FFFFFF"/>
          <w:lang w:val="hy-AM"/>
        </w:rPr>
        <w:t xml:space="preserve">շրջակա միջավայրի </w:t>
      </w:r>
      <w:r w:rsidR="008F1A69" w:rsidRPr="003B1228">
        <w:rPr>
          <w:rFonts w:ascii="GHEA Grapalat" w:eastAsia="Times New Roman" w:hAnsi="GHEA Grapalat" w:cs="Sylfaen"/>
          <w:color w:val="000000"/>
          <w:sz w:val="24"/>
          <w:szCs w:val="24"/>
          <w:lang w:val="de-DE"/>
        </w:rPr>
        <w:t>նախարարության կողմից:</w:t>
      </w:r>
    </w:p>
    <w:p w:rsidR="00D1452F" w:rsidRPr="00D1452F" w:rsidRDefault="008F1A69" w:rsidP="008F1A69">
      <w:pPr>
        <w:numPr>
          <w:ilvl w:val="0"/>
          <w:numId w:val="2"/>
        </w:numPr>
        <w:tabs>
          <w:tab w:val="left" w:pos="630"/>
          <w:tab w:val="left" w:pos="900"/>
          <w:tab w:val="left" w:pos="1080"/>
          <w:tab w:val="left" w:pos="1170"/>
        </w:tabs>
        <w:spacing w:after="0" w:line="360" w:lineRule="auto"/>
        <w:ind w:left="-270" w:firstLine="360"/>
        <w:rPr>
          <w:rFonts w:ascii="GHEA Grapalat" w:eastAsia="Times New Roman" w:hAnsi="GHEA Grapalat" w:cs="Sylfaen"/>
          <w:b/>
          <w:color w:val="000000"/>
          <w:sz w:val="24"/>
          <w:szCs w:val="24"/>
          <w:lang w:val="de-DE"/>
        </w:rPr>
      </w:pPr>
      <w:r w:rsidRPr="003B1228">
        <w:rPr>
          <w:rFonts w:ascii="GHEA Grapalat" w:eastAsia="Times New Roman" w:hAnsi="GHEA Grapalat" w:cs="Sylfaen"/>
          <w:b/>
          <w:color w:val="000000"/>
          <w:sz w:val="24"/>
          <w:szCs w:val="24"/>
          <w:lang w:val="de-DE"/>
        </w:rPr>
        <w:t>Ակնկալվող արդյունքը</w:t>
      </w:r>
      <w:r w:rsidR="00D1452F" w:rsidRPr="00D1452F">
        <w:rPr>
          <w:rFonts w:ascii="GHEA Grapalat" w:eastAsia="Times New Roman" w:hAnsi="GHEA Grapalat" w:cs="Sylfaen"/>
          <w:color w:val="000000"/>
          <w:sz w:val="24"/>
          <w:szCs w:val="24"/>
          <w:shd w:val="clear" w:color="auto" w:fill="FFFFFF"/>
          <w:lang w:val="hy-AM" w:eastAsia="ru-RU"/>
        </w:rPr>
        <w:t xml:space="preserve"> </w:t>
      </w:r>
    </w:p>
    <w:p w:rsidR="008F1A69" w:rsidRDefault="00D1452F" w:rsidP="00D1452F">
      <w:pPr>
        <w:tabs>
          <w:tab w:val="left" w:pos="630"/>
          <w:tab w:val="left" w:pos="900"/>
          <w:tab w:val="left" w:pos="1080"/>
          <w:tab w:val="left" w:pos="1170"/>
        </w:tabs>
        <w:spacing w:after="0" w:line="360" w:lineRule="auto"/>
        <w:ind w:left="90"/>
        <w:rPr>
          <w:rFonts w:ascii="GHEA Grapalat" w:eastAsia="Times New Roman" w:hAnsi="GHEA Grapalat" w:cs="Sylfaen"/>
          <w:b/>
          <w:color w:val="000000"/>
          <w:sz w:val="24"/>
          <w:szCs w:val="24"/>
          <w:lang w:val="de-DE"/>
        </w:rPr>
      </w:pPr>
      <w:r>
        <w:rPr>
          <w:rFonts w:ascii="GHEA Grapalat" w:eastAsia="Times New Roman" w:hAnsi="GHEA Grapalat" w:cs="Sylfaen"/>
          <w:color w:val="000000"/>
          <w:sz w:val="24"/>
          <w:szCs w:val="24"/>
          <w:shd w:val="clear" w:color="auto" w:fill="FFFFFF"/>
          <w:lang w:val="hy-AM" w:eastAsia="ru-RU"/>
        </w:rPr>
        <w:t xml:space="preserve">      Ն</w:t>
      </w:r>
      <w:r w:rsidRPr="003B1228">
        <w:rPr>
          <w:rFonts w:ascii="GHEA Grapalat" w:hAnsi="GHEA Grapalat"/>
          <w:sz w:val="24"/>
          <w:szCs w:val="24"/>
          <w:lang w:val="hy-AM"/>
        </w:rPr>
        <w:t>ախագծի</w:t>
      </w:r>
      <w:r w:rsidRPr="003B1228">
        <w:rPr>
          <w:rFonts w:ascii="GHEA Grapalat" w:hAnsi="GHEA Grapalat"/>
          <w:sz w:val="24"/>
          <w:szCs w:val="24"/>
          <w:lang w:val="de-DE"/>
        </w:rPr>
        <w:t xml:space="preserve"> </w:t>
      </w:r>
      <w:r w:rsidRPr="003B1228">
        <w:rPr>
          <w:rFonts w:ascii="GHEA Grapalat" w:hAnsi="GHEA Grapalat" w:cs="Sylfaen"/>
          <w:noProof/>
          <w:sz w:val="24"/>
          <w:szCs w:val="24"/>
          <w:lang w:val="hy-AM"/>
        </w:rPr>
        <w:t>ընդունմամբ</w:t>
      </w:r>
      <w:r w:rsidRPr="003B1228">
        <w:rPr>
          <w:rFonts w:ascii="GHEA Grapalat" w:hAnsi="GHEA Grapalat" w:cs="Sylfaen"/>
          <w:noProof/>
          <w:sz w:val="24"/>
          <w:szCs w:val="24"/>
          <w:lang w:val="de-DE"/>
        </w:rPr>
        <w:t xml:space="preserve"> </w:t>
      </w:r>
      <w:r w:rsidRPr="003B1228">
        <w:rPr>
          <w:rFonts w:ascii="GHEA Grapalat" w:hAnsi="GHEA Grapalat" w:cs="Sylfaen"/>
          <w:noProof/>
          <w:sz w:val="24"/>
          <w:szCs w:val="24"/>
          <w:lang w:val="hy-AM"/>
        </w:rPr>
        <w:t>կսահմանվի</w:t>
      </w:r>
      <w:r w:rsidRPr="003B1228">
        <w:rPr>
          <w:rFonts w:ascii="GHEA Grapalat" w:hAnsi="GHEA Grapalat" w:cs="Sylfaen"/>
          <w:noProof/>
          <w:sz w:val="24"/>
          <w:szCs w:val="24"/>
          <w:lang w:val="de-DE"/>
        </w:rPr>
        <w:t xml:space="preserve"> </w:t>
      </w:r>
      <w:r w:rsidRPr="003B1228">
        <w:rPr>
          <w:rFonts w:ascii="GHEA Grapalat" w:hAnsi="GHEA Grapalat" w:cs="Sylfaen"/>
          <w:noProof/>
          <w:sz w:val="24"/>
          <w:szCs w:val="24"/>
          <w:lang w:val="hy-AM"/>
        </w:rPr>
        <w:t>աղբավայրի մոնիթորինգի ծրագրի մշակման և իրականացման կարգը։</w:t>
      </w:r>
    </w:p>
    <w:p w:rsidR="008F1A69" w:rsidRPr="00D1452F" w:rsidRDefault="00D1452F" w:rsidP="00D1452F">
      <w:pPr>
        <w:pStyle w:val="ListParagraph"/>
        <w:spacing w:after="0" w:line="360" w:lineRule="auto"/>
        <w:ind w:left="0" w:firstLine="284"/>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lastRenderedPageBreak/>
        <w:t xml:space="preserve">    </w:t>
      </w:r>
      <w:r w:rsidR="00537309">
        <w:rPr>
          <w:rFonts w:ascii="GHEA Grapalat" w:hAnsi="GHEA Grapalat"/>
          <w:sz w:val="24"/>
          <w:szCs w:val="24"/>
          <w:shd w:val="clear" w:color="auto" w:fill="FFFFFF"/>
          <w:lang w:val="hy-AM"/>
        </w:rPr>
        <w:t>Նախագծով</w:t>
      </w:r>
      <w:r w:rsidR="00537309" w:rsidRPr="00C5098C">
        <w:rPr>
          <w:rFonts w:ascii="GHEA Grapalat" w:hAnsi="GHEA Grapalat"/>
          <w:sz w:val="24"/>
          <w:szCs w:val="24"/>
          <w:shd w:val="clear" w:color="auto" w:fill="FFFFFF"/>
          <w:lang w:val="hy-AM"/>
        </w:rPr>
        <w:t xml:space="preserve"> </w:t>
      </w:r>
      <w:r w:rsidR="00537309">
        <w:rPr>
          <w:rFonts w:ascii="GHEA Grapalat" w:hAnsi="GHEA Grapalat"/>
          <w:sz w:val="24"/>
          <w:szCs w:val="24"/>
          <w:shd w:val="clear" w:color="auto" w:fill="FFFFFF"/>
          <w:lang w:val="hy-AM"/>
        </w:rPr>
        <w:t>սահմանվող</w:t>
      </w:r>
      <w:r w:rsidR="00537309" w:rsidRPr="00C5098C">
        <w:rPr>
          <w:rFonts w:ascii="GHEA Grapalat" w:hAnsi="GHEA Grapalat"/>
          <w:sz w:val="24"/>
          <w:szCs w:val="24"/>
          <w:shd w:val="clear" w:color="auto" w:fill="FFFFFF"/>
          <w:lang w:val="hy-AM"/>
        </w:rPr>
        <w:t xml:space="preserve"> դրույթները </w:t>
      </w:r>
      <w:r>
        <w:rPr>
          <w:rFonts w:ascii="GHEA Grapalat" w:hAnsi="GHEA Grapalat"/>
          <w:sz w:val="24"/>
          <w:szCs w:val="24"/>
          <w:shd w:val="clear" w:color="auto" w:fill="FFFFFF"/>
          <w:lang w:val="hy-AM"/>
        </w:rPr>
        <w:t>կտարածվ</w:t>
      </w:r>
      <w:r w:rsidRPr="00C5098C">
        <w:rPr>
          <w:rFonts w:ascii="GHEA Grapalat" w:hAnsi="GHEA Grapalat"/>
          <w:sz w:val="24"/>
          <w:szCs w:val="24"/>
          <w:shd w:val="clear" w:color="auto" w:fill="FFFFFF"/>
          <w:lang w:val="hy-AM"/>
        </w:rPr>
        <w:t>են</w:t>
      </w:r>
      <w:r w:rsidRPr="001B37BB">
        <w:rPr>
          <w:rFonts w:ascii="Arial Unicode" w:hAnsi="Arial Unicode"/>
          <w:color w:val="000000"/>
          <w:sz w:val="21"/>
          <w:szCs w:val="21"/>
          <w:shd w:val="clear" w:color="auto" w:fill="FFFFFF"/>
          <w:lang w:val="hy-AM"/>
        </w:rPr>
        <w:t xml:space="preserve"> </w:t>
      </w:r>
      <w:r w:rsidRPr="001B37BB">
        <w:rPr>
          <w:rFonts w:ascii="GHEA Grapalat" w:hAnsi="GHEA Grapalat"/>
          <w:color w:val="000000"/>
          <w:sz w:val="24"/>
          <w:szCs w:val="24"/>
          <w:shd w:val="clear" w:color="auto" w:fill="FFFFFF"/>
          <w:lang w:val="hy-AM"/>
        </w:rPr>
        <w:t xml:space="preserve">այն աղբավայրերի վրա, </w:t>
      </w:r>
      <w:r>
        <w:rPr>
          <w:rFonts w:ascii="GHEA Grapalat" w:hAnsi="GHEA Grapalat"/>
          <w:color w:val="000000"/>
          <w:sz w:val="24"/>
          <w:szCs w:val="24"/>
          <w:shd w:val="clear" w:color="auto" w:fill="FFFFFF"/>
          <w:lang w:val="hy-AM"/>
        </w:rPr>
        <w:t xml:space="preserve">որոնք շահագործվում են կամ շահագործվելու են </w:t>
      </w:r>
      <w:r w:rsidRPr="001B37BB">
        <w:rPr>
          <w:rFonts w:ascii="GHEA Grapalat" w:hAnsi="GHEA Grapalat"/>
          <w:color w:val="000000"/>
          <w:sz w:val="24"/>
          <w:szCs w:val="24"/>
          <w:shd w:val="clear" w:color="auto" w:fill="FFFFFF"/>
          <w:lang w:val="hy-AM"/>
        </w:rPr>
        <w:t>օրենսդրությամբ սահմանված թույլտվություն</w:t>
      </w:r>
      <w:r>
        <w:rPr>
          <w:rFonts w:ascii="GHEA Grapalat" w:hAnsi="GHEA Grapalat"/>
          <w:color w:val="000000"/>
          <w:sz w:val="24"/>
          <w:szCs w:val="24"/>
          <w:shd w:val="clear" w:color="auto" w:fill="FFFFFF"/>
          <w:lang w:val="hy-AM"/>
        </w:rPr>
        <w:t xml:space="preserve">ների հիման վրա՝ </w:t>
      </w:r>
      <w:r w:rsidRPr="001B37BB">
        <w:rPr>
          <w:rFonts w:ascii="GHEA Grapalat" w:hAnsi="GHEA Grapalat"/>
          <w:color w:val="191919"/>
          <w:sz w:val="24"/>
          <w:szCs w:val="24"/>
          <w:shd w:val="clear" w:color="auto" w:fill="FFFFFF"/>
          <w:lang w:val="hy-AM"/>
        </w:rPr>
        <w:t xml:space="preserve">նախատեսվող </w:t>
      </w:r>
      <w:r>
        <w:rPr>
          <w:rFonts w:ascii="GHEA Grapalat" w:hAnsi="GHEA Grapalat"/>
          <w:color w:val="191919"/>
          <w:sz w:val="24"/>
          <w:szCs w:val="24"/>
          <w:shd w:val="clear" w:color="auto" w:fill="FFFFFF"/>
          <w:lang w:val="hy-AM"/>
        </w:rPr>
        <w:t>գործունեությա</w:t>
      </w:r>
      <w:r w:rsidRPr="001B37BB">
        <w:rPr>
          <w:rFonts w:ascii="GHEA Grapalat" w:hAnsi="GHEA Grapalat"/>
          <w:color w:val="191919"/>
          <w:sz w:val="24"/>
          <w:szCs w:val="24"/>
          <w:shd w:val="clear" w:color="auto" w:fill="FFFFFF"/>
          <w:lang w:val="hy-AM"/>
        </w:rPr>
        <w:t xml:space="preserve">ն շրջակա միջավայրի վրա ազդեցության գնահատման և փորձաքննության </w:t>
      </w:r>
      <w:r>
        <w:rPr>
          <w:rFonts w:ascii="GHEA Grapalat" w:hAnsi="GHEA Grapalat"/>
          <w:color w:val="191919"/>
          <w:sz w:val="24"/>
          <w:szCs w:val="24"/>
          <w:shd w:val="clear" w:color="auto" w:fill="FFFFFF"/>
          <w:lang w:val="hy-AM"/>
        </w:rPr>
        <w:t xml:space="preserve">դրական եզրակացություն հիման վրա տրամադրվող </w:t>
      </w:r>
      <w:r>
        <w:rPr>
          <w:rFonts w:ascii="GHEA Grapalat" w:eastAsia="Times New Roman" w:hAnsi="GHEA Grapalat" w:cs="Times New Roman"/>
          <w:sz w:val="24"/>
          <w:szCs w:val="24"/>
          <w:lang w:val="hy-AM" w:eastAsia="ru-RU"/>
        </w:rPr>
        <w:t>«Վտանգավոր թափոնների գործածության գործունեության»</w:t>
      </w:r>
      <w:r w:rsidRPr="00C5098C">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 xml:space="preserve">լիցենզիա։ </w:t>
      </w:r>
    </w:p>
    <w:p w:rsidR="00537309" w:rsidRDefault="00C6475F" w:rsidP="00C6475F">
      <w:pPr>
        <w:spacing w:after="0" w:line="360" w:lineRule="auto"/>
        <w:jc w:val="both"/>
        <w:rPr>
          <w:rFonts w:ascii="GHEA Grapalat" w:hAnsi="GHEA Grapalat"/>
          <w:sz w:val="24"/>
          <w:szCs w:val="24"/>
          <w:lang w:val="hy-AM"/>
        </w:rPr>
      </w:pPr>
      <w:r w:rsidRPr="00C6475F">
        <w:rPr>
          <w:rFonts w:ascii="GHEA Grapalat" w:hAnsi="GHEA Grapalat" w:cs="Sylfaen"/>
          <w:noProof/>
          <w:sz w:val="24"/>
          <w:szCs w:val="24"/>
          <w:lang w:val="hy-AM"/>
        </w:rPr>
        <w:t xml:space="preserve">     </w:t>
      </w:r>
      <w:r w:rsidR="00805766">
        <w:rPr>
          <w:rFonts w:ascii="GHEA Grapalat" w:hAnsi="GHEA Grapalat"/>
          <w:sz w:val="24"/>
          <w:szCs w:val="24"/>
          <w:lang w:val="hy-AM"/>
        </w:rPr>
        <w:t xml:space="preserve">  </w:t>
      </w:r>
      <w:r w:rsidR="00537309" w:rsidRPr="00537309">
        <w:rPr>
          <w:rFonts w:ascii="GHEA Grapalat" w:hAnsi="GHEA Grapalat"/>
          <w:sz w:val="24"/>
          <w:szCs w:val="24"/>
          <w:lang w:val="hy-AM"/>
        </w:rPr>
        <w:t xml:space="preserve"> </w:t>
      </w:r>
      <w:r w:rsidR="00537309" w:rsidRPr="00D358C2">
        <w:rPr>
          <w:rFonts w:ascii="GHEA Grapalat" w:hAnsi="GHEA Grapalat"/>
          <w:sz w:val="24"/>
          <w:szCs w:val="24"/>
          <w:lang w:val="hy-AM"/>
        </w:rPr>
        <w:t xml:space="preserve">Աղբավայրի մոնիթորինգի ծրագրով սահմանված ժամկետի  ավարտից և սահմանված կարգով աղբավայրի փակումից հետո </w:t>
      </w:r>
      <w:r w:rsidR="00537309">
        <w:rPr>
          <w:rFonts w:ascii="GHEA Grapalat" w:hAnsi="GHEA Grapalat"/>
          <w:sz w:val="24"/>
          <w:szCs w:val="24"/>
          <w:lang w:val="hy-AM"/>
        </w:rPr>
        <w:t xml:space="preserve">մոնիթորինգի իրականացման, </w:t>
      </w:r>
      <w:r w:rsidR="00537309" w:rsidRPr="00D358C2">
        <w:rPr>
          <w:rFonts w:ascii="GHEA Grapalat" w:hAnsi="GHEA Grapalat"/>
          <w:sz w:val="24"/>
          <w:szCs w:val="24"/>
          <w:lang w:val="hy-AM"/>
        </w:rPr>
        <w:t xml:space="preserve">շրջակա միջավայրի վրա աղբավայրի վնասակար ազդեցության կանխարգելման և ստեղծված իրավիճակում համապատասխան միջոցների ձեռնարկման համար պատասխանատու </w:t>
      </w:r>
      <w:r w:rsidR="00537309">
        <w:rPr>
          <w:rFonts w:ascii="GHEA Grapalat" w:hAnsi="GHEA Grapalat"/>
          <w:sz w:val="24"/>
          <w:szCs w:val="24"/>
          <w:lang w:val="hy-AM"/>
        </w:rPr>
        <w:t>կհանդիսանան</w:t>
      </w:r>
      <w:r w:rsidR="00537309" w:rsidRPr="00D358C2">
        <w:rPr>
          <w:rFonts w:ascii="GHEA Grapalat" w:hAnsi="GHEA Grapalat"/>
          <w:sz w:val="24"/>
          <w:szCs w:val="24"/>
          <w:lang w:val="hy-AM"/>
        </w:rPr>
        <w:t xml:space="preserve"> աղբավայր</w:t>
      </w:r>
      <w:r w:rsidR="00537309">
        <w:rPr>
          <w:rFonts w:ascii="GHEA Grapalat" w:hAnsi="GHEA Grapalat"/>
          <w:sz w:val="24"/>
          <w:szCs w:val="24"/>
          <w:lang w:val="hy-AM"/>
        </w:rPr>
        <w:t xml:space="preserve">ը </w:t>
      </w:r>
      <w:r w:rsidR="00537309" w:rsidRPr="00D358C2">
        <w:rPr>
          <w:rFonts w:ascii="GHEA Grapalat" w:hAnsi="GHEA Grapalat"/>
          <w:sz w:val="24"/>
          <w:szCs w:val="24"/>
          <w:lang w:val="hy-AM"/>
        </w:rPr>
        <w:t>տնօրինող</w:t>
      </w:r>
      <w:r w:rsidR="00537309">
        <w:rPr>
          <w:rFonts w:ascii="GHEA Grapalat" w:hAnsi="GHEA Grapalat"/>
          <w:sz w:val="24"/>
          <w:szCs w:val="24"/>
          <w:lang w:val="hy-AM"/>
        </w:rPr>
        <w:t>ներ</w:t>
      </w:r>
      <w:r w:rsidR="00537309" w:rsidRPr="00D358C2">
        <w:rPr>
          <w:rFonts w:ascii="GHEA Grapalat" w:hAnsi="GHEA Grapalat"/>
          <w:sz w:val="24"/>
          <w:szCs w:val="24"/>
          <w:lang w:val="hy-AM"/>
        </w:rPr>
        <w:t>ը։</w:t>
      </w:r>
    </w:p>
    <w:p w:rsidR="00537309" w:rsidRDefault="00537309" w:rsidP="00C6475F">
      <w:pPr>
        <w:spacing w:after="0" w:line="360" w:lineRule="auto"/>
        <w:jc w:val="both"/>
        <w:rPr>
          <w:rFonts w:ascii="GHEA Grapalat" w:hAnsi="GHEA Grapalat"/>
          <w:sz w:val="24"/>
          <w:szCs w:val="24"/>
          <w:shd w:val="clear" w:color="auto" w:fill="FFFFFF"/>
          <w:lang w:val="hy-AM"/>
        </w:rPr>
      </w:pPr>
      <w:r>
        <w:rPr>
          <w:rFonts w:ascii="GHEA Grapalat" w:hAnsi="GHEA Grapalat"/>
          <w:sz w:val="24"/>
          <w:szCs w:val="24"/>
          <w:lang w:val="hy-AM"/>
        </w:rPr>
        <w:t xml:space="preserve">     </w:t>
      </w:r>
      <w:r w:rsidRPr="00537309">
        <w:rPr>
          <w:rFonts w:ascii="GHEA Grapalat" w:hAnsi="GHEA Grapalat"/>
          <w:sz w:val="24"/>
          <w:szCs w:val="24"/>
          <w:lang w:val="hy-AM"/>
        </w:rPr>
        <w:t xml:space="preserve">Աղբավայրը շահագործողներն ու տնօրինողները աղբավայրի </w:t>
      </w:r>
      <w:r w:rsidR="00805766">
        <w:rPr>
          <w:rFonts w:ascii="GHEA Grapalat" w:hAnsi="GHEA Grapalat"/>
          <w:sz w:val="24"/>
          <w:szCs w:val="24"/>
          <w:lang w:val="hy-AM"/>
        </w:rPr>
        <w:t>մոնիթորինգը</w:t>
      </w:r>
      <w:r w:rsidRPr="00537309">
        <w:rPr>
          <w:rFonts w:ascii="GHEA Grapalat" w:hAnsi="GHEA Grapalat"/>
          <w:sz w:val="24"/>
          <w:szCs w:val="24"/>
          <w:lang w:val="hy-AM"/>
        </w:rPr>
        <w:t xml:space="preserve"> </w:t>
      </w:r>
      <w:r>
        <w:rPr>
          <w:rFonts w:ascii="GHEA Grapalat" w:hAnsi="GHEA Grapalat"/>
          <w:sz w:val="24"/>
          <w:szCs w:val="24"/>
          <w:lang w:val="hy-AM"/>
        </w:rPr>
        <w:t>կ</w:t>
      </w:r>
      <w:r w:rsidRPr="00537309">
        <w:rPr>
          <w:rFonts w:ascii="GHEA Grapalat" w:hAnsi="GHEA Grapalat"/>
          <w:sz w:val="24"/>
          <w:szCs w:val="24"/>
          <w:lang w:val="hy-AM"/>
        </w:rPr>
        <w:t>իրականաց</w:t>
      </w:r>
      <w:r>
        <w:rPr>
          <w:rFonts w:ascii="GHEA Grapalat" w:hAnsi="GHEA Grapalat"/>
          <w:sz w:val="24"/>
          <w:szCs w:val="24"/>
          <w:lang w:val="hy-AM"/>
        </w:rPr>
        <w:t>ն</w:t>
      </w:r>
      <w:r w:rsidRPr="00537309">
        <w:rPr>
          <w:rFonts w:ascii="GHEA Grapalat" w:hAnsi="GHEA Grapalat"/>
          <w:sz w:val="24"/>
          <w:szCs w:val="24"/>
          <w:lang w:val="hy-AM"/>
        </w:rPr>
        <w:t xml:space="preserve">են փորձարկման լաբորատորիաների կամ շրջակա միջավայրի մոնիթորինգի իրականացման իրավասություն ունեցող </w:t>
      </w:r>
      <w:r w:rsidRPr="00537309">
        <w:rPr>
          <w:rFonts w:ascii="GHEA Grapalat" w:hAnsi="GHEA Grapalat"/>
          <w:sz w:val="24"/>
          <w:szCs w:val="24"/>
          <w:shd w:val="clear" w:color="auto" w:fill="FFFFFF"/>
          <w:lang w:val="hy-AM"/>
        </w:rPr>
        <w:t>մասնագիտացված կազմակերպությունների միջոցով՝ Հայաստանի Հանրապետության օրենսդրությամբ սահմանված կարգով</w:t>
      </w:r>
      <w:r>
        <w:rPr>
          <w:rFonts w:ascii="GHEA Grapalat" w:hAnsi="GHEA Grapalat"/>
          <w:sz w:val="24"/>
          <w:szCs w:val="24"/>
          <w:shd w:val="clear" w:color="auto" w:fill="FFFFFF"/>
          <w:lang w:val="hy-AM"/>
        </w:rPr>
        <w:t>, այդ թվում պայմանագրային հիմունքներով</w:t>
      </w:r>
      <w:r w:rsidRPr="00537309">
        <w:rPr>
          <w:rFonts w:ascii="GHEA Grapalat" w:hAnsi="GHEA Grapalat"/>
          <w:sz w:val="24"/>
          <w:szCs w:val="24"/>
          <w:shd w:val="clear" w:color="auto" w:fill="FFFFFF"/>
          <w:lang w:val="hy-AM"/>
        </w:rPr>
        <w:t>։</w:t>
      </w:r>
    </w:p>
    <w:p w:rsidR="00315A28" w:rsidRDefault="00315A28" w:rsidP="00315A28">
      <w:pPr>
        <w:spacing w:after="0" w:line="360" w:lineRule="auto"/>
        <w:jc w:val="both"/>
        <w:rPr>
          <w:rStyle w:val="Strong"/>
          <w:rFonts w:ascii="GHEA Grapalat" w:hAnsi="GHEA Grapalat"/>
          <w:b w:val="0"/>
          <w:color w:val="000000"/>
          <w:sz w:val="24"/>
          <w:szCs w:val="24"/>
          <w:shd w:val="clear" w:color="auto" w:fill="FFFFFF"/>
          <w:lang w:val="hy-AM"/>
        </w:rPr>
      </w:pPr>
      <w:r>
        <w:rPr>
          <w:rFonts w:ascii="GHEA Grapalat" w:hAnsi="GHEA Grapalat"/>
          <w:sz w:val="24"/>
          <w:szCs w:val="24"/>
          <w:shd w:val="clear" w:color="auto" w:fill="FFFFFF"/>
          <w:lang w:val="hy-AM"/>
        </w:rPr>
        <w:t xml:space="preserve">     </w:t>
      </w:r>
      <w:r w:rsidRPr="00537309">
        <w:rPr>
          <w:rFonts w:ascii="GHEA Grapalat" w:hAnsi="GHEA Grapalat"/>
          <w:sz w:val="24"/>
          <w:szCs w:val="24"/>
          <w:lang w:val="hy-AM"/>
        </w:rPr>
        <w:t xml:space="preserve">Աղբավայրը շահագործողներն ու տնօրինողները </w:t>
      </w:r>
      <w:r>
        <w:rPr>
          <w:rFonts w:ascii="GHEA Grapalat" w:hAnsi="GHEA Grapalat"/>
          <w:sz w:val="24"/>
          <w:szCs w:val="24"/>
          <w:shd w:val="clear" w:color="auto" w:fill="FFFFFF"/>
          <w:lang w:val="hy-AM"/>
        </w:rPr>
        <w:t>Մ</w:t>
      </w:r>
      <w:r w:rsidRPr="00315A28">
        <w:rPr>
          <w:rFonts w:ascii="GHEA Grapalat" w:hAnsi="GHEA Grapalat"/>
          <w:sz w:val="24"/>
          <w:szCs w:val="24"/>
          <w:shd w:val="clear" w:color="auto" w:fill="FFFFFF"/>
          <w:lang w:val="hy-AM"/>
        </w:rPr>
        <w:t xml:space="preserve">ոնիթորինգի արդյունքները </w:t>
      </w:r>
      <w:r>
        <w:rPr>
          <w:rFonts w:ascii="GHEA Grapalat" w:hAnsi="GHEA Grapalat"/>
          <w:sz w:val="24"/>
          <w:szCs w:val="24"/>
          <w:shd w:val="clear" w:color="auto" w:fill="FFFFFF"/>
          <w:lang w:val="hy-AM"/>
        </w:rPr>
        <w:t>կներառեն</w:t>
      </w:r>
      <w:r w:rsidRPr="00315A28">
        <w:rPr>
          <w:rFonts w:ascii="GHEA Grapalat" w:hAnsi="GHEA Grapalat"/>
          <w:sz w:val="24"/>
          <w:szCs w:val="24"/>
          <w:shd w:val="clear" w:color="auto" w:fill="FFFFFF"/>
          <w:lang w:val="hy-AM"/>
        </w:rPr>
        <w:t xml:space="preserve"> «Թափոնների մասին» օրենքի 16-րդ հոդվածի 2-րդ մասերով սահմանված շրջակա միջավայրի ոլորտում պետական կառավարման լիազորված մարմին ներկայացվող «Թափոնների հեռացման վայրերի ռեեստրային գրանցման թերթիկի» համապատասխան բաժիններում: </w:t>
      </w:r>
      <w:r>
        <w:rPr>
          <w:rFonts w:ascii="GHEA Grapalat" w:hAnsi="GHEA Grapalat"/>
          <w:sz w:val="24"/>
          <w:szCs w:val="24"/>
          <w:shd w:val="clear" w:color="auto" w:fill="FFFFFF"/>
          <w:lang w:val="hy-AM"/>
        </w:rPr>
        <w:t xml:space="preserve">Նշված փաստաթուղթը լիազոր մարմնին օրենսդրությամբ սահմանված կարգով չներկայացնելու դեպքում կկիրառվեն վարչական պատասխանատվության միջոցներ, ինչը սահմանված է ՎԻՎ օրենսգրքի </w:t>
      </w:r>
      <w:r w:rsidRPr="00315A28">
        <w:rPr>
          <w:rStyle w:val="Strong"/>
          <w:rFonts w:ascii="GHEA Grapalat" w:hAnsi="GHEA Grapalat"/>
          <w:b w:val="0"/>
          <w:color w:val="000000"/>
          <w:sz w:val="24"/>
          <w:szCs w:val="24"/>
          <w:shd w:val="clear" w:color="auto" w:fill="FFFFFF"/>
          <w:lang w:val="hy-AM"/>
        </w:rPr>
        <w:t>201.4.</w:t>
      </w:r>
      <w:r>
        <w:rPr>
          <w:rStyle w:val="Strong"/>
          <w:rFonts w:ascii="GHEA Grapalat" w:hAnsi="GHEA Grapalat"/>
          <w:b w:val="0"/>
          <w:color w:val="000000"/>
          <w:sz w:val="24"/>
          <w:szCs w:val="24"/>
          <w:shd w:val="clear" w:color="auto" w:fill="FFFFFF"/>
          <w:lang w:val="hy-AM"/>
        </w:rPr>
        <w:t>-րդ հոդվածով։</w:t>
      </w:r>
    </w:p>
    <w:p w:rsidR="00315A28" w:rsidRPr="00805766" w:rsidRDefault="00805766" w:rsidP="00C6475F">
      <w:pPr>
        <w:spacing w:after="0" w:line="360" w:lineRule="auto"/>
        <w:jc w:val="both"/>
        <w:rPr>
          <w:rFonts w:ascii="GHEA Grapalat" w:hAnsi="GHEA Grapalat" w:cs="Sylfaen"/>
          <w:noProof/>
          <w:sz w:val="24"/>
          <w:szCs w:val="24"/>
          <w:lang w:val="hy-AM"/>
        </w:rPr>
      </w:pPr>
      <w:r>
        <w:rPr>
          <w:rFonts w:ascii="GHEA Grapalat" w:hAnsi="GHEA Grapalat" w:cs="Sylfaen"/>
          <w:noProof/>
          <w:sz w:val="24"/>
          <w:szCs w:val="24"/>
          <w:lang w:val="hy-AM"/>
        </w:rPr>
        <w:t xml:space="preserve">      </w:t>
      </w:r>
      <w:r w:rsidRPr="003B1228">
        <w:rPr>
          <w:rFonts w:ascii="GHEA Grapalat" w:hAnsi="GHEA Grapalat" w:cs="Sylfaen"/>
          <w:noProof/>
          <w:sz w:val="24"/>
          <w:szCs w:val="24"/>
          <w:lang w:val="hy-AM"/>
        </w:rPr>
        <w:t xml:space="preserve">Սահմանված կարգին համապատասխան պատշաճ իրականացված մոնիթորինգը կնպաստի աղբավայրերի շահագործման ընթացքում մարդկանց առողջության և շրջակա միջավայրի վրա դրանց վնասակար ազդեցության կանխարգելմանը կամ նվազեցմանը, կապահովի աղբավայրի տարածքում մթնոլորտային օդի, հողի, ջրի աղտոտվածության վերաբերյալ անհրաժեշտ տվյալների հավաքագրումը։ Մոնիթորինգի արդյունքում ստացված տվյալները հնարավորություն կտան գնահատելու աղբավայրը շահագործողի կողմից </w:t>
      </w:r>
      <w:r w:rsidRPr="003B1228">
        <w:rPr>
          <w:rFonts w:ascii="GHEA Grapalat" w:hAnsi="GHEA Grapalat" w:cs="Sylfaen"/>
          <w:noProof/>
          <w:sz w:val="24"/>
          <w:szCs w:val="24"/>
          <w:lang w:val="hy-AM"/>
        </w:rPr>
        <w:lastRenderedPageBreak/>
        <w:t>իրականացրած բնապահպանական միջոցառումների արդյունավետությունը և ըստ անհրաժեշտության կայացնել խնդրի կարգավորմանն ուղղված որոշումներ։</w:t>
      </w:r>
    </w:p>
    <w:p w:rsidR="008F1A69" w:rsidRPr="003B1228" w:rsidRDefault="008F1A69" w:rsidP="008F1A69">
      <w:pPr>
        <w:pStyle w:val="norm"/>
        <w:numPr>
          <w:ilvl w:val="0"/>
          <w:numId w:val="2"/>
        </w:numPr>
        <w:tabs>
          <w:tab w:val="left" w:pos="450"/>
        </w:tabs>
        <w:spacing w:line="360" w:lineRule="auto"/>
        <w:jc w:val="left"/>
        <w:rPr>
          <w:rFonts w:ascii="GHEA Grapalat" w:hAnsi="GHEA Grapalat" w:cs="GHEA Grapalat"/>
          <w:b/>
          <w:sz w:val="24"/>
          <w:szCs w:val="24"/>
          <w:lang w:val="hy-AM"/>
        </w:rPr>
      </w:pPr>
      <w:r w:rsidRPr="003B1228">
        <w:rPr>
          <w:rFonts w:ascii="GHEA Grapalat" w:hAnsi="GHEA Grapalat" w:cs="Sylfaen"/>
          <w:b/>
          <w:color w:val="191919"/>
          <w:sz w:val="24"/>
          <w:szCs w:val="24"/>
          <w:lang w:val="hy-AM"/>
        </w:rPr>
        <w:t>Տեղեկատվություն</w:t>
      </w:r>
      <w:r w:rsidRPr="003B1228">
        <w:rPr>
          <w:rFonts w:ascii="Calibri" w:hAnsi="Calibri" w:cs="Calibri"/>
          <w:b/>
          <w:color w:val="191919"/>
          <w:sz w:val="24"/>
          <w:szCs w:val="24"/>
          <w:lang w:val="hy-AM"/>
        </w:rPr>
        <w:t> </w:t>
      </w:r>
      <w:r w:rsidRPr="003B1228">
        <w:rPr>
          <w:rFonts w:ascii="GHEA Grapalat" w:hAnsi="GHEA Grapalat" w:cs="Sylfaen"/>
          <w:b/>
          <w:color w:val="191919"/>
          <w:sz w:val="24"/>
          <w:szCs w:val="24"/>
          <w:lang w:val="hy-AM"/>
        </w:rPr>
        <w:t>լ</w:t>
      </w:r>
      <w:r w:rsidRPr="003B1228">
        <w:rPr>
          <w:rFonts w:ascii="GHEA Grapalat" w:hAnsi="GHEA Grapalat" w:cs="Verdana"/>
          <w:b/>
          <w:color w:val="191919"/>
          <w:sz w:val="24"/>
          <w:szCs w:val="24"/>
          <w:lang w:val="hy-AM"/>
        </w:rPr>
        <w:t>ր</w:t>
      </w:r>
      <w:r w:rsidRPr="003B1228">
        <w:rPr>
          <w:rFonts w:ascii="GHEA Grapalat" w:hAnsi="GHEA Grapalat" w:cs="Sylfaen"/>
          <w:b/>
          <w:color w:val="191919"/>
          <w:sz w:val="24"/>
          <w:szCs w:val="24"/>
          <w:lang w:val="hy-AM"/>
        </w:rPr>
        <w:t>ացուցիչ ֆինանսական միջոցնե</w:t>
      </w:r>
      <w:r w:rsidRPr="003B1228">
        <w:rPr>
          <w:rFonts w:ascii="GHEA Grapalat" w:hAnsi="GHEA Grapalat" w:cs="Verdana"/>
          <w:b/>
          <w:color w:val="191919"/>
          <w:sz w:val="24"/>
          <w:szCs w:val="24"/>
          <w:lang w:val="hy-AM"/>
        </w:rPr>
        <w:t>ր</w:t>
      </w:r>
      <w:r w:rsidRPr="003B1228">
        <w:rPr>
          <w:rFonts w:ascii="GHEA Grapalat" w:hAnsi="GHEA Grapalat" w:cs="Sylfaen"/>
          <w:b/>
          <w:color w:val="191919"/>
          <w:sz w:val="24"/>
          <w:szCs w:val="24"/>
          <w:lang w:val="hy-AM"/>
        </w:rPr>
        <w:t>ի անհ</w:t>
      </w:r>
      <w:r w:rsidRPr="003B1228">
        <w:rPr>
          <w:rFonts w:ascii="GHEA Grapalat" w:hAnsi="GHEA Grapalat" w:cs="Verdana"/>
          <w:b/>
          <w:color w:val="191919"/>
          <w:sz w:val="24"/>
          <w:szCs w:val="24"/>
          <w:lang w:val="hy-AM"/>
        </w:rPr>
        <w:t>ր</w:t>
      </w:r>
      <w:r w:rsidRPr="003B1228">
        <w:rPr>
          <w:rFonts w:ascii="GHEA Grapalat" w:hAnsi="GHEA Grapalat" w:cs="Sylfaen"/>
          <w:b/>
          <w:color w:val="191919"/>
          <w:sz w:val="24"/>
          <w:szCs w:val="24"/>
          <w:lang w:val="hy-AM"/>
        </w:rPr>
        <w:t>աժեշտության և պետական բյուջեի եկամուտնե</w:t>
      </w:r>
      <w:r w:rsidRPr="003B1228">
        <w:rPr>
          <w:rFonts w:ascii="GHEA Grapalat" w:hAnsi="GHEA Grapalat" w:cs="Verdana"/>
          <w:b/>
          <w:color w:val="191919"/>
          <w:sz w:val="24"/>
          <w:szCs w:val="24"/>
          <w:lang w:val="hy-AM"/>
        </w:rPr>
        <w:t>ր</w:t>
      </w:r>
      <w:r w:rsidRPr="003B1228">
        <w:rPr>
          <w:rFonts w:ascii="GHEA Grapalat" w:hAnsi="GHEA Grapalat" w:cs="Sylfaen"/>
          <w:b/>
          <w:color w:val="191919"/>
          <w:sz w:val="24"/>
          <w:szCs w:val="24"/>
          <w:lang w:val="hy-AM"/>
        </w:rPr>
        <w:t>ում և ծախսե</w:t>
      </w:r>
      <w:r w:rsidRPr="003B1228">
        <w:rPr>
          <w:rFonts w:ascii="GHEA Grapalat" w:hAnsi="GHEA Grapalat" w:cs="Verdana"/>
          <w:b/>
          <w:color w:val="191919"/>
          <w:sz w:val="24"/>
          <w:szCs w:val="24"/>
          <w:lang w:val="hy-AM"/>
        </w:rPr>
        <w:t>ր</w:t>
      </w:r>
      <w:r w:rsidRPr="003B1228">
        <w:rPr>
          <w:rFonts w:ascii="GHEA Grapalat" w:hAnsi="GHEA Grapalat" w:cs="Sylfaen"/>
          <w:b/>
          <w:color w:val="191919"/>
          <w:sz w:val="24"/>
          <w:szCs w:val="24"/>
          <w:lang w:val="hy-AM"/>
        </w:rPr>
        <w:t>ում սպասվելիք փոփոխություննե</w:t>
      </w:r>
      <w:r w:rsidRPr="003B1228">
        <w:rPr>
          <w:rFonts w:ascii="GHEA Grapalat" w:hAnsi="GHEA Grapalat" w:cs="Verdana"/>
          <w:b/>
          <w:color w:val="191919"/>
          <w:sz w:val="24"/>
          <w:szCs w:val="24"/>
          <w:lang w:val="hy-AM"/>
        </w:rPr>
        <w:t>ր</w:t>
      </w:r>
      <w:r w:rsidRPr="003B1228">
        <w:rPr>
          <w:rFonts w:ascii="GHEA Grapalat" w:hAnsi="GHEA Grapalat" w:cs="Sylfaen"/>
          <w:b/>
          <w:color w:val="191919"/>
          <w:sz w:val="24"/>
          <w:szCs w:val="24"/>
          <w:lang w:val="hy-AM"/>
        </w:rPr>
        <w:t>ի մասին</w:t>
      </w:r>
    </w:p>
    <w:p w:rsidR="008F1A69" w:rsidRPr="003B1228" w:rsidRDefault="00C6475F" w:rsidP="00C6475F">
      <w:pPr>
        <w:pStyle w:val="norm"/>
        <w:spacing w:line="360" w:lineRule="auto"/>
        <w:ind w:firstLine="0"/>
        <w:rPr>
          <w:rFonts w:ascii="GHEA Grapalat" w:hAnsi="GHEA Grapalat" w:cs="GHEA Grapalat"/>
          <w:sz w:val="24"/>
          <w:szCs w:val="24"/>
          <w:lang w:val="hy-AM"/>
        </w:rPr>
      </w:pPr>
      <w:r w:rsidRPr="00C6475F">
        <w:rPr>
          <w:rFonts w:ascii="GHEA Grapalat" w:hAnsi="GHEA Grapalat" w:cs="Sylfaen"/>
          <w:color w:val="000000"/>
          <w:sz w:val="24"/>
          <w:szCs w:val="24"/>
          <w:shd w:val="clear" w:color="auto" w:fill="FFFFFF"/>
          <w:lang w:val="hy-AM"/>
        </w:rPr>
        <w:t xml:space="preserve">     </w:t>
      </w:r>
      <w:r w:rsidR="00313549">
        <w:rPr>
          <w:rFonts w:ascii="GHEA Grapalat" w:hAnsi="GHEA Grapalat" w:cs="Sylfaen"/>
          <w:color w:val="000000"/>
          <w:sz w:val="24"/>
          <w:szCs w:val="24"/>
          <w:shd w:val="clear" w:color="auto" w:fill="FFFFFF"/>
          <w:lang w:val="hy-AM"/>
        </w:rPr>
        <w:t>Ն</w:t>
      </w:r>
      <w:r w:rsidR="008F1A69" w:rsidRPr="003B1228">
        <w:rPr>
          <w:rFonts w:ascii="GHEA Grapalat" w:hAnsi="GHEA Grapalat"/>
          <w:sz w:val="24"/>
          <w:szCs w:val="24"/>
          <w:lang w:val="hy-AM"/>
        </w:rPr>
        <w:t xml:space="preserve">ախագծի </w:t>
      </w:r>
      <w:r w:rsidR="008F1A69" w:rsidRPr="003B1228">
        <w:rPr>
          <w:rFonts w:ascii="GHEA Grapalat" w:hAnsi="GHEA Grapalat"/>
          <w:color w:val="000000"/>
          <w:sz w:val="24"/>
          <w:szCs w:val="24"/>
          <w:lang w:val="hy-AM"/>
        </w:rPr>
        <w:t xml:space="preserve">ընդունման </w:t>
      </w:r>
      <w:r w:rsidR="008F1A69" w:rsidRPr="003B1228">
        <w:rPr>
          <w:rFonts w:ascii="GHEA Grapalat" w:hAnsi="GHEA Grapalat" w:cs="GHEA Grapalat"/>
          <w:sz w:val="24"/>
          <w:szCs w:val="24"/>
          <w:lang w:val="hy-AM"/>
        </w:rPr>
        <w:t>կապակցությամբ պետական կամ տեղական ինքնակառավարման մարմնի բյուջեում եկամուտների և ծախսերի ավելացում կամ նվազեցում չի նախատեսվում:</w:t>
      </w:r>
    </w:p>
    <w:p w:rsidR="008F1A69" w:rsidRPr="003B1228" w:rsidRDefault="008F1A69" w:rsidP="008F1A69">
      <w:pPr>
        <w:pStyle w:val="norm"/>
        <w:numPr>
          <w:ilvl w:val="0"/>
          <w:numId w:val="2"/>
        </w:numPr>
        <w:spacing w:line="360" w:lineRule="auto"/>
        <w:rPr>
          <w:rFonts w:ascii="GHEA Grapalat" w:hAnsi="GHEA Grapalat" w:cs="GHEA Grapalat"/>
          <w:sz w:val="24"/>
          <w:szCs w:val="24"/>
          <w:lang w:val="hy-AM"/>
        </w:rPr>
      </w:pPr>
      <w:r w:rsidRPr="003B1228">
        <w:rPr>
          <w:rFonts w:ascii="GHEA Grapalat" w:hAnsi="GHEA Grapalat" w:cs="Times New Roma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0E4886" w:rsidRPr="000E4886" w:rsidRDefault="00313549" w:rsidP="000E4886">
      <w:pPr>
        <w:pStyle w:val="ListParagraph"/>
        <w:spacing w:after="0" w:line="360" w:lineRule="auto"/>
        <w:ind w:left="0"/>
        <w:jc w:val="both"/>
        <w:rPr>
          <w:rFonts w:ascii="GHEA Grapalat" w:eastAsia="Times New Roman" w:hAnsi="GHEA Grapalat" w:cs="Times New Roman"/>
          <w:sz w:val="24"/>
          <w:szCs w:val="24"/>
          <w:lang w:val="hy-AM"/>
        </w:rPr>
      </w:pPr>
      <w:r>
        <w:rPr>
          <w:rFonts w:ascii="GHEA Grapalat" w:eastAsia="Times New Roman" w:hAnsi="GHEA Grapalat" w:cs="Sylfaen"/>
          <w:color w:val="000000"/>
          <w:sz w:val="24"/>
          <w:szCs w:val="24"/>
          <w:shd w:val="clear" w:color="auto" w:fill="FFFFFF"/>
          <w:lang w:val="hy-AM" w:eastAsia="ru-RU"/>
        </w:rPr>
        <w:t>Ն</w:t>
      </w:r>
      <w:r w:rsidR="000E4886">
        <w:rPr>
          <w:rFonts w:ascii="GHEA Grapalat" w:eastAsia="Times New Roman" w:hAnsi="GHEA Grapalat"/>
          <w:bCs/>
          <w:color w:val="000000"/>
          <w:sz w:val="24"/>
          <w:szCs w:val="24"/>
          <w:lang w:val="hy-AM"/>
        </w:rPr>
        <w:t xml:space="preserve">ախագիծը մշակվել է </w:t>
      </w:r>
      <w:r w:rsidR="000E4886" w:rsidRPr="003B1228">
        <w:rPr>
          <w:rFonts w:ascii="GHEA Grapalat" w:eastAsia="Times New Roman" w:hAnsi="GHEA Grapalat"/>
          <w:sz w:val="24"/>
          <w:szCs w:val="24"/>
          <w:lang w:val="hy-AM"/>
        </w:rPr>
        <w:t xml:space="preserve">Հայաստանի Հանրապետության կառավարության </w:t>
      </w:r>
      <w:r w:rsidR="000E4886" w:rsidRPr="003B1228">
        <w:rPr>
          <w:rFonts w:ascii="GHEA Grapalat" w:hAnsi="GHEA Grapalat" w:cs="Sylfaen"/>
          <w:color w:val="000000"/>
          <w:sz w:val="24"/>
          <w:szCs w:val="24"/>
          <w:shd w:val="clear" w:color="auto" w:fill="FFFFFF"/>
          <w:lang w:val="hy-AM"/>
        </w:rPr>
        <w:t>2021 թվականի նոյեմբերի 18-ի «</w:t>
      </w:r>
      <w:r w:rsidR="000E4886" w:rsidRPr="000E4886">
        <w:rPr>
          <w:rFonts w:ascii="GHEA Grapalat" w:hAnsi="GHEA Grapalat" w:cs="Sylfaen"/>
          <w:color w:val="000000"/>
          <w:sz w:val="24"/>
          <w:szCs w:val="24"/>
          <w:shd w:val="clear" w:color="auto" w:fill="FFFFFF"/>
          <w:lang w:val="hy-AM"/>
        </w:rPr>
        <w:t>Հայաստանի</w:t>
      </w:r>
      <w:r w:rsidR="000E4886" w:rsidRPr="003B1228">
        <w:rPr>
          <w:rFonts w:ascii="GHEA Grapalat" w:hAnsi="GHEA Grapalat" w:cs="Sylfaen"/>
          <w:color w:val="000000"/>
          <w:sz w:val="24"/>
          <w:szCs w:val="24"/>
          <w:shd w:val="clear" w:color="auto" w:fill="FFFFFF"/>
          <w:lang w:val="fr-FR"/>
        </w:rPr>
        <w:t xml:space="preserve"> </w:t>
      </w:r>
      <w:r w:rsidR="000E4886" w:rsidRPr="000E4886">
        <w:rPr>
          <w:rFonts w:ascii="GHEA Grapalat" w:hAnsi="GHEA Grapalat" w:cs="Sylfaen"/>
          <w:color w:val="000000"/>
          <w:sz w:val="24"/>
          <w:szCs w:val="24"/>
          <w:shd w:val="clear" w:color="auto" w:fill="FFFFFF"/>
          <w:lang w:val="hy-AM"/>
        </w:rPr>
        <w:t>Հանրապետության</w:t>
      </w:r>
      <w:r w:rsidR="000E4886" w:rsidRPr="003B1228">
        <w:rPr>
          <w:rFonts w:ascii="GHEA Grapalat" w:hAnsi="GHEA Grapalat" w:cs="Sylfaen"/>
          <w:color w:val="000000"/>
          <w:sz w:val="24"/>
          <w:szCs w:val="24"/>
          <w:shd w:val="clear" w:color="auto" w:fill="FFFFFF"/>
          <w:lang w:val="fr-FR"/>
        </w:rPr>
        <w:t xml:space="preserve"> </w:t>
      </w:r>
      <w:r w:rsidR="000E4886" w:rsidRPr="000E4886">
        <w:rPr>
          <w:rFonts w:ascii="GHEA Grapalat" w:hAnsi="GHEA Grapalat" w:cs="Sylfaen"/>
          <w:color w:val="000000"/>
          <w:sz w:val="24"/>
          <w:szCs w:val="24"/>
          <w:shd w:val="clear" w:color="auto" w:fill="FFFFFF"/>
          <w:lang w:val="hy-AM"/>
        </w:rPr>
        <w:t>կառավարության</w:t>
      </w:r>
      <w:r w:rsidR="000E4886" w:rsidRPr="003B1228">
        <w:rPr>
          <w:rFonts w:ascii="GHEA Grapalat" w:hAnsi="GHEA Grapalat" w:cs="Sylfaen"/>
          <w:color w:val="000000"/>
          <w:sz w:val="24"/>
          <w:szCs w:val="24"/>
          <w:shd w:val="clear" w:color="auto" w:fill="FFFFFF"/>
          <w:lang w:val="fr-FR"/>
        </w:rPr>
        <w:t xml:space="preserve"> 2021-2026 </w:t>
      </w:r>
      <w:r w:rsidR="000E4886" w:rsidRPr="000E4886">
        <w:rPr>
          <w:rFonts w:ascii="GHEA Grapalat" w:hAnsi="GHEA Grapalat" w:cs="Sylfaen"/>
          <w:color w:val="000000"/>
          <w:sz w:val="24"/>
          <w:szCs w:val="24"/>
          <w:shd w:val="clear" w:color="auto" w:fill="FFFFFF"/>
          <w:lang w:val="hy-AM"/>
        </w:rPr>
        <w:t>թվականների</w:t>
      </w:r>
      <w:r w:rsidR="000E4886" w:rsidRPr="003B1228">
        <w:rPr>
          <w:rFonts w:ascii="GHEA Grapalat" w:hAnsi="GHEA Grapalat" w:cs="Sylfaen"/>
          <w:color w:val="000000"/>
          <w:sz w:val="24"/>
          <w:szCs w:val="24"/>
          <w:shd w:val="clear" w:color="auto" w:fill="FFFFFF"/>
          <w:lang w:val="fr-FR"/>
        </w:rPr>
        <w:t xml:space="preserve"> </w:t>
      </w:r>
      <w:r w:rsidR="000E4886" w:rsidRPr="000E4886">
        <w:rPr>
          <w:rFonts w:ascii="GHEA Grapalat" w:hAnsi="GHEA Grapalat" w:cs="Sylfaen"/>
          <w:color w:val="000000"/>
          <w:sz w:val="24"/>
          <w:szCs w:val="24"/>
          <w:shd w:val="clear" w:color="auto" w:fill="FFFFFF"/>
          <w:lang w:val="hy-AM"/>
        </w:rPr>
        <w:t>գործունեության</w:t>
      </w:r>
      <w:r w:rsidR="000E4886" w:rsidRPr="003B1228">
        <w:rPr>
          <w:rFonts w:ascii="GHEA Grapalat" w:hAnsi="GHEA Grapalat" w:cs="Sylfaen"/>
          <w:color w:val="000000"/>
          <w:sz w:val="24"/>
          <w:szCs w:val="24"/>
          <w:shd w:val="clear" w:color="auto" w:fill="FFFFFF"/>
          <w:lang w:val="fr-FR"/>
        </w:rPr>
        <w:t xml:space="preserve"> </w:t>
      </w:r>
      <w:r w:rsidR="000E4886" w:rsidRPr="000E4886">
        <w:rPr>
          <w:rFonts w:ascii="GHEA Grapalat" w:hAnsi="GHEA Grapalat" w:cs="Sylfaen"/>
          <w:color w:val="000000"/>
          <w:sz w:val="24"/>
          <w:szCs w:val="24"/>
          <w:shd w:val="clear" w:color="auto" w:fill="FFFFFF"/>
          <w:lang w:val="hy-AM"/>
        </w:rPr>
        <w:t>միջոցառումների</w:t>
      </w:r>
      <w:r w:rsidR="000E4886" w:rsidRPr="003B1228">
        <w:rPr>
          <w:rFonts w:ascii="GHEA Grapalat" w:hAnsi="GHEA Grapalat" w:cs="Sylfaen"/>
          <w:color w:val="000000"/>
          <w:sz w:val="24"/>
          <w:szCs w:val="24"/>
          <w:shd w:val="clear" w:color="auto" w:fill="FFFFFF"/>
          <w:lang w:val="fr-FR"/>
        </w:rPr>
        <w:t xml:space="preserve"> </w:t>
      </w:r>
      <w:r w:rsidR="000E4886" w:rsidRPr="000E4886">
        <w:rPr>
          <w:rFonts w:ascii="GHEA Grapalat" w:hAnsi="GHEA Grapalat" w:cs="Sylfaen"/>
          <w:color w:val="000000"/>
          <w:sz w:val="24"/>
          <w:szCs w:val="24"/>
          <w:shd w:val="clear" w:color="auto" w:fill="FFFFFF"/>
          <w:lang w:val="hy-AM"/>
        </w:rPr>
        <w:t>ծրագիրը</w:t>
      </w:r>
      <w:r w:rsidR="000E4886" w:rsidRPr="003B1228">
        <w:rPr>
          <w:rFonts w:ascii="GHEA Grapalat" w:hAnsi="GHEA Grapalat" w:cs="Sylfaen"/>
          <w:color w:val="000000"/>
          <w:sz w:val="24"/>
          <w:szCs w:val="24"/>
          <w:shd w:val="clear" w:color="auto" w:fill="FFFFFF"/>
          <w:lang w:val="fr-FR"/>
        </w:rPr>
        <w:t xml:space="preserve"> </w:t>
      </w:r>
      <w:r w:rsidR="000E4886" w:rsidRPr="000E4886">
        <w:rPr>
          <w:rFonts w:ascii="GHEA Grapalat" w:hAnsi="GHEA Grapalat" w:cs="Sylfaen"/>
          <w:color w:val="000000"/>
          <w:sz w:val="24"/>
          <w:szCs w:val="24"/>
          <w:shd w:val="clear" w:color="auto" w:fill="FFFFFF"/>
          <w:lang w:val="hy-AM"/>
        </w:rPr>
        <w:t>հաստատելու</w:t>
      </w:r>
      <w:r w:rsidR="000E4886" w:rsidRPr="003B1228">
        <w:rPr>
          <w:rFonts w:ascii="GHEA Grapalat" w:hAnsi="GHEA Grapalat" w:cs="Sylfaen"/>
          <w:color w:val="000000"/>
          <w:sz w:val="24"/>
          <w:szCs w:val="24"/>
          <w:shd w:val="clear" w:color="auto" w:fill="FFFFFF"/>
          <w:lang w:val="fr-FR"/>
        </w:rPr>
        <w:t xml:space="preserve"> </w:t>
      </w:r>
      <w:r w:rsidR="000E4886" w:rsidRPr="000E4886">
        <w:rPr>
          <w:rFonts w:ascii="GHEA Grapalat" w:hAnsi="GHEA Grapalat" w:cs="Sylfaen"/>
          <w:color w:val="000000"/>
          <w:sz w:val="24"/>
          <w:szCs w:val="24"/>
          <w:shd w:val="clear" w:color="auto" w:fill="FFFFFF"/>
          <w:lang w:val="hy-AM"/>
        </w:rPr>
        <w:t>մասին</w:t>
      </w:r>
      <w:r w:rsidR="000E4886" w:rsidRPr="003B1228">
        <w:rPr>
          <w:rFonts w:ascii="GHEA Grapalat" w:hAnsi="GHEA Grapalat" w:cs="Sylfaen"/>
          <w:color w:val="000000"/>
          <w:sz w:val="24"/>
          <w:szCs w:val="24"/>
          <w:shd w:val="clear" w:color="auto" w:fill="FFFFFF"/>
          <w:lang w:val="hy-AM"/>
        </w:rPr>
        <w:t>»</w:t>
      </w:r>
      <w:r w:rsidR="000E4886" w:rsidRPr="003B1228">
        <w:rPr>
          <w:rFonts w:ascii="GHEA Grapalat" w:hAnsi="GHEA Grapalat" w:cs="Sylfaen"/>
          <w:color w:val="000000"/>
          <w:sz w:val="24"/>
          <w:szCs w:val="24"/>
          <w:shd w:val="clear" w:color="auto" w:fill="FFFFFF"/>
          <w:lang w:val="fr-FR"/>
        </w:rPr>
        <w:t xml:space="preserve"> N</w:t>
      </w:r>
      <w:r w:rsidR="000E4886" w:rsidRPr="003B1228">
        <w:rPr>
          <w:rFonts w:ascii="GHEA Grapalat" w:hAnsi="GHEA Grapalat" w:cs="Sylfaen"/>
          <w:color w:val="000000"/>
          <w:sz w:val="24"/>
          <w:szCs w:val="24"/>
          <w:shd w:val="clear" w:color="auto" w:fill="FFFFFF"/>
          <w:lang w:val="hy-AM"/>
        </w:rPr>
        <w:t>1902-Լ որոշման Հավելված 1-ի  «Շրջակա միջավայրի նախարարություն» բաժնի 8-րդ կետի 2-րդ</w:t>
      </w:r>
      <w:r w:rsidR="000E4886" w:rsidRPr="003B1228">
        <w:rPr>
          <w:rFonts w:ascii="GHEA Grapalat" w:hAnsi="GHEA Grapalat" w:cs="Sylfaen"/>
          <w:color w:val="000000"/>
          <w:sz w:val="24"/>
          <w:szCs w:val="24"/>
          <w:shd w:val="clear" w:color="auto" w:fill="FFFFFF"/>
          <w:lang w:val="fr-FR"/>
        </w:rPr>
        <w:t xml:space="preserve"> </w:t>
      </w:r>
      <w:r w:rsidR="000E4886">
        <w:rPr>
          <w:rFonts w:ascii="GHEA Grapalat" w:hAnsi="GHEA Grapalat" w:cs="Sylfaen"/>
          <w:color w:val="000000"/>
          <w:sz w:val="24"/>
          <w:szCs w:val="24"/>
          <w:shd w:val="clear" w:color="auto" w:fill="FFFFFF"/>
          <w:lang w:val="hy-AM"/>
        </w:rPr>
        <w:t xml:space="preserve">միջոցառման ապահովման նպատակով։ </w:t>
      </w:r>
    </w:p>
    <w:p w:rsidR="008F1A69" w:rsidRPr="003B1228" w:rsidRDefault="008F1A69" w:rsidP="008F1A69">
      <w:pPr>
        <w:pStyle w:val="norm"/>
        <w:spacing w:line="360" w:lineRule="auto"/>
        <w:ind w:firstLine="0"/>
        <w:rPr>
          <w:rFonts w:ascii="GHEA Grapalat" w:hAnsi="GHEA Grapalat" w:cs="GHEA Grapalat"/>
          <w:sz w:val="24"/>
          <w:szCs w:val="24"/>
          <w:lang w:val="hy-AM"/>
        </w:rPr>
      </w:pPr>
    </w:p>
    <w:p w:rsidR="008F1A69" w:rsidRPr="003B1228" w:rsidRDefault="008F1A69" w:rsidP="008F1A69">
      <w:pPr>
        <w:spacing w:after="0" w:line="360" w:lineRule="auto"/>
        <w:jc w:val="both"/>
        <w:rPr>
          <w:rFonts w:ascii="GHEA Grapalat" w:hAnsi="GHEA Grapalat"/>
          <w:sz w:val="24"/>
          <w:szCs w:val="24"/>
          <w:lang w:val="hy-AM"/>
        </w:rPr>
      </w:pPr>
    </w:p>
    <w:p w:rsidR="008F1A69" w:rsidRPr="003B1228" w:rsidRDefault="008F1A69" w:rsidP="008F1A69">
      <w:pPr>
        <w:spacing w:line="360" w:lineRule="auto"/>
        <w:rPr>
          <w:rFonts w:ascii="GHEA Grapalat" w:hAnsi="GHEA Grapalat"/>
          <w:sz w:val="24"/>
          <w:szCs w:val="24"/>
          <w:lang w:val="hy-AM"/>
        </w:rPr>
      </w:pPr>
    </w:p>
    <w:p w:rsidR="00AA2755" w:rsidRPr="008F1A69" w:rsidRDefault="00DD68F8">
      <w:pPr>
        <w:rPr>
          <w:lang w:val="hy-AM"/>
        </w:rPr>
      </w:pPr>
    </w:p>
    <w:sectPr w:rsidR="00AA2755" w:rsidRPr="008F1A69" w:rsidSect="003B1228">
      <w:pgSz w:w="11906" w:h="16838"/>
      <w:pgMar w:top="1134"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148B"/>
    <w:multiLevelType w:val="hybridMultilevel"/>
    <w:tmpl w:val="615446E2"/>
    <w:lvl w:ilvl="0" w:tplc="D758E61E">
      <w:start w:val="1"/>
      <w:numFmt w:val="decimal"/>
      <w:lvlText w:val="%1."/>
      <w:lvlJc w:val="left"/>
      <w:pPr>
        <w:ind w:left="36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12C122C"/>
    <w:multiLevelType w:val="hybridMultilevel"/>
    <w:tmpl w:val="A512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47B69"/>
    <w:multiLevelType w:val="hybridMultilevel"/>
    <w:tmpl w:val="443AB578"/>
    <w:lvl w:ilvl="0" w:tplc="22DE1E8C">
      <w:start w:val="4"/>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5D01FE9"/>
    <w:multiLevelType w:val="hybridMultilevel"/>
    <w:tmpl w:val="640458E4"/>
    <w:lvl w:ilvl="0" w:tplc="74A414D4">
      <w:start w:val="1"/>
      <w:numFmt w:val="decimal"/>
      <w:lvlText w:val="%1."/>
      <w:lvlJc w:val="left"/>
      <w:pPr>
        <w:ind w:left="2340" w:hanging="7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B1930A3"/>
    <w:multiLevelType w:val="hybridMultilevel"/>
    <w:tmpl w:val="A22E5E7A"/>
    <w:lvl w:ilvl="0" w:tplc="C408F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65"/>
    <w:rsid w:val="000B3198"/>
    <w:rsid w:val="000E4886"/>
    <w:rsid w:val="00143873"/>
    <w:rsid w:val="00206D35"/>
    <w:rsid w:val="00313549"/>
    <w:rsid w:val="00315A28"/>
    <w:rsid w:val="00317048"/>
    <w:rsid w:val="004C417B"/>
    <w:rsid w:val="00537309"/>
    <w:rsid w:val="007254D2"/>
    <w:rsid w:val="00730844"/>
    <w:rsid w:val="00805766"/>
    <w:rsid w:val="0081493A"/>
    <w:rsid w:val="008A76A3"/>
    <w:rsid w:val="008D2ADC"/>
    <w:rsid w:val="008F1A69"/>
    <w:rsid w:val="009E3165"/>
    <w:rsid w:val="00AB7329"/>
    <w:rsid w:val="00BD7C52"/>
    <w:rsid w:val="00C6475F"/>
    <w:rsid w:val="00CA2710"/>
    <w:rsid w:val="00D1452F"/>
    <w:rsid w:val="00DD68F8"/>
    <w:rsid w:val="00E4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D0D35-BD38-43F1-9864-FD7BBE6B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A69"/>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unhideWhenUsed/>
    <w:rsid w:val="008F1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F1A69"/>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8F1A69"/>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8F1A69"/>
    <w:rPr>
      <w:lang w:val="ru-RU"/>
    </w:rPr>
  </w:style>
  <w:style w:type="character" w:customStyle="1" w:styleId="mechtexChar">
    <w:name w:val="mechtex Char"/>
    <w:link w:val="mechtex"/>
    <w:uiPriority w:val="99"/>
    <w:locked/>
    <w:rsid w:val="008F1A69"/>
    <w:rPr>
      <w:rFonts w:ascii="Arial Armenian" w:hAnsi="Arial Armenian" w:cs="Arial Armenian"/>
    </w:rPr>
  </w:style>
  <w:style w:type="paragraph" w:customStyle="1" w:styleId="mechtex">
    <w:name w:val="mechtex"/>
    <w:basedOn w:val="Normal"/>
    <w:link w:val="mechtexChar"/>
    <w:uiPriority w:val="99"/>
    <w:rsid w:val="008F1A69"/>
    <w:pPr>
      <w:spacing w:after="0" w:line="240" w:lineRule="auto"/>
      <w:jc w:val="center"/>
    </w:pPr>
    <w:rPr>
      <w:rFonts w:ascii="Arial Armenian" w:hAnsi="Arial Armenian" w:cs="Arial Armenian"/>
      <w:lang w:val="en-US"/>
    </w:rPr>
  </w:style>
  <w:style w:type="character" w:customStyle="1" w:styleId="normChar">
    <w:name w:val="norm Char"/>
    <w:link w:val="norm"/>
    <w:uiPriority w:val="99"/>
    <w:locked/>
    <w:rsid w:val="008F1A69"/>
    <w:rPr>
      <w:rFonts w:ascii="Arial Armenian" w:eastAsia="Times New Roman" w:hAnsi="Arial Armenian" w:cs="Arial Armenian"/>
      <w:lang w:eastAsia="ru-RU"/>
    </w:rPr>
  </w:style>
  <w:style w:type="paragraph" w:customStyle="1" w:styleId="norm">
    <w:name w:val="norm"/>
    <w:basedOn w:val="Normal"/>
    <w:link w:val="normChar"/>
    <w:uiPriority w:val="99"/>
    <w:rsid w:val="008F1A69"/>
    <w:pPr>
      <w:spacing w:after="0" w:line="480" w:lineRule="auto"/>
      <w:ind w:firstLine="709"/>
      <w:jc w:val="both"/>
    </w:pPr>
    <w:rPr>
      <w:rFonts w:ascii="Arial Armenian" w:eastAsia="Times New Roman" w:hAnsi="Arial Armenian" w:cs="Arial Armeni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5355</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2023-04-20T08:38:00Z</dcterms:created>
  <dcterms:modified xsi:type="dcterms:W3CDTF">2023-04-20T08:38:00Z</dcterms:modified>
</cp:coreProperties>
</file>