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59" w:rsidRDefault="009D0559" w:rsidP="009D055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9D0559" w:rsidRDefault="009D0559" w:rsidP="009D0559">
      <w:pPr>
        <w:widowControl w:val="0"/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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«ՊԵՏԱԿԱՆ ՊԱՇՏՈՆՆԵՐ ԵՎ ՊԵՏԱԿԱՆ ԾԱՌԱՅՈՒԹՅԱՆ ՊԱՇՏՈՆՆԵՐ ԶԲԱՂԵՑՆՈՂ ԱՆՁԱՆՑ ՎԱՐՁԱՏՐՈՒԹՅԱՆ ՄԱՍԻՆ» ՕՐԵՆՔՈՒՄ 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ԼՐԱՑՈՒՄՆԵՐ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ԿԱՏԱՐԵԼՈՒ ՄԱՍԻՆ </w:t>
      </w:r>
      <w:r>
        <w:rPr>
          <w:rFonts w:ascii="GHEA Grapalat" w:hAnsi="GHEA Grapalat"/>
          <w:b/>
          <w:sz w:val="24"/>
          <w:szCs w:val="24"/>
        </w:rPr>
        <w:t xml:space="preserve">ՕՐԵՆՔԻ </w:t>
      </w:r>
      <w:r>
        <w:rPr>
          <w:rFonts w:ascii="GHEA Grapalat" w:hAnsi="GHEA Grapalat"/>
          <w:b/>
          <w:sz w:val="24"/>
          <w:szCs w:val="24"/>
          <w:lang w:val="hy-AM"/>
        </w:rPr>
        <w:t>ՆԱԽԱԳԾԻ ԸՆԴՈՒՆՄԱՆ</w:t>
      </w:r>
    </w:p>
    <w:p w:rsidR="009D0559" w:rsidRDefault="009D0559" w:rsidP="009D055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D0559" w:rsidRDefault="009D0559" w:rsidP="009D05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ենթակա խնդիրը </w:t>
      </w:r>
    </w:p>
    <w:p w:rsidR="009D0559" w:rsidRDefault="009D0559" w:rsidP="009D0559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Նախագծերի մշակումը բխում է դատավորի անկախությունը երաշխավորելու, ինչպես նաև առաջին ատյանի դատարանների դատավորների առկա թափուր պաշտոնները համալրելու նպատակով  համապատասխան բարձր որակավորում ունեցող մասնագետների համար գրավչություն ապահովելու անհրաժեշտությունից: </w:t>
      </w:r>
    </w:p>
    <w:p w:rsidR="009D0559" w:rsidRDefault="009D0559" w:rsidP="009D0559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D0559" w:rsidRDefault="009D0559" w:rsidP="009D05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Առկա իրավիճակը</w:t>
      </w:r>
    </w:p>
    <w:p w:rsidR="009D0559" w:rsidRDefault="009D0559" w:rsidP="009D0559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ab/>
        <w:t>Դատավորների աշխատավարձերի բարձրացման խիստ անհրաժեշտությունը պայմանավորված է դատավորների՝ կարմիր նշակետը հատող գերծանրաբեռնվածությամբ և այդ ծանրաբեռնվածության ու դատավորի ներկայիս վարձատրության անհամապատասխանությամբ: Ընդ որում, վիճակագրության արդյունքներով քննվող դատական գործերի քանակով եռաստիճան դատական համակարգում ծանրաբեռնվածության ամենամեծ բեռը կրում են հենց առաջին ատյանի դատարանների դատավորները: Արդյունքում, դատական համակարգում արդեն իսկ նկատվում են իրական ռիսկեր համապատասխան բարձր որակավորում ունեցող մասնագետների կողմից առաջին ատյանի դատարանների դատավորների առկա թափուր պաշտոնները համալրելու ցանկության և շահագրգռվածության բացակայության մասով:</w:t>
      </w:r>
    </w:p>
    <w:p w:rsidR="009D0559" w:rsidRDefault="009D0559" w:rsidP="009D0559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9D0559" w:rsidRDefault="009D0559" w:rsidP="009D05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Նախագծի նպատակը և ակնկալվող արդյունքը</w:t>
      </w:r>
    </w:p>
    <w:p w:rsidR="009D0559" w:rsidRDefault="009D0559" w:rsidP="009D055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նպատակն է ապահովել </w:t>
      </w:r>
      <w:r>
        <w:rPr>
          <w:rFonts w:ascii="GHEA Grapalat" w:hAnsi="GHEA Grapalat"/>
          <w:sz w:val="24"/>
          <w:szCs w:val="24"/>
        </w:rPr>
        <w:t xml:space="preserve">դատավորի </w:t>
      </w:r>
      <w:r>
        <w:rPr>
          <w:rFonts w:ascii="GHEA Grapalat" w:hAnsi="GHEA Grapalat"/>
          <w:sz w:val="24"/>
          <w:szCs w:val="24"/>
          <w:lang w:val="hy-AM"/>
        </w:rPr>
        <w:t>բարձր կարգավիճակին և պատասխանատվությանը համապատասխանող վարձատրությունը:</w:t>
      </w:r>
    </w:p>
    <w:p w:rsidR="009D0559" w:rsidRDefault="009D0559" w:rsidP="009D0559">
      <w:pPr>
        <w:pStyle w:val="ListParagraph"/>
        <w:widowControl w:val="0"/>
        <w:tabs>
          <w:tab w:val="left" w:pos="993"/>
        </w:tabs>
        <w:spacing w:after="0" w:line="360" w:lineRule="auto"/>
        <w:ind w:right="124"/>
        <w:jc w:val="both"/>
        <w:rPr>
          <w:rFonts w:ascii="GHEA Grapalat" w:hAnsi="GHEA Grapalat"/>
          <w:sz w:val="24"/>
          <w:szCs w:val="24"/>
          <w:lang w:val="hy-AM"/>
        </w:rPr>
      </w:pPr>
    </w:p>
    <w:p w:rsidR="009D0559" w:rsidRDefault="009D0559" w:rsidP="009D0559">
      <w:pPr>
        <w:spacing w:after="0" w:line="360" w:lineRule="auto"/>
        <w:ind w:firstLine="720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>
        <w:rPr>
          <w:rFonts w:ascii="GHEA Grapalat" w:hAnsi="GHEA Grapalat" w:cs="GHEA Mariam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9D0559" w:rsidRDefault="009D0559" w:rsidP="009D055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Mariam"/>
          <w:spacing w:val="-6"/>
          <w:sz w:val="24"/>
          <w:szCs w:val="24"/>
          <w:lang w:val="hy-AM"/>
        </w:rPr>
        <w:t xml:space="preserve">Նախագիծը մշակվել է Արդարադատության նախարարության </w:t>
      </w:r>
      <w:r>
        <w:rPr>
          <w:rFonts w:ascii="GHEA Grapalat" w:hAnsi="GHEA Grapalat" w:cs="GHEA Mariam"/>
          <w:sz w:val="24"/>
          <w:szCs w:val="24"/>
          <w:lang w:val="hy-AM"/>
        </w:rPr>
        <w:t>կողմից: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9D0559" w:rsidRDefault="009D0559" w:rsidP="009D0559">
      <w:pPr>
        <w:spacing w:after="0" w:line="360" w:lineRule="auto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9D0559" w:rsidRDefault="009D0559" w:rsidP="009D0559">
      <w:pPr>
        <w:tabs>
          <w:tab w:val="left" w:pos="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5. Օ</w:t>
      </w:r>
      <w:r>
        <w:rPr>
          <w:rFonts w:ascii="GHEA Grapalat" w:hAnsi="GHEA Grapalat" w:cs="Sylfaen"/>
          <w:b/>
          <w:sz w:val="24"/>
          <w:szCs w:val="24"/>
          <w:lang w:val="hy-AM"/>
        </w:rPr>
        <w:t>րենքի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այլ իրավական ակտերի ընդունման անհրաժեշտությունը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և պետական բյուջեի եկամուտներում և ծախսերում սպասվելիք փոփոխությունները.</w:t>
      </w:r>
    </w:p>
    <w:p w:rsidR="009D0559" w:rsidRDefault="009D0559" w:rsidP="009D0559">
      <w:pPr>
        <w:tabs>
          <w:tab w:val="left" w:pos="90"/>
        </w:tabs>
        <w:spacing w:line="360" w:lineRule="auto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Նախագծի</w:t>
      </w:r>
      <w:r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ընդունման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կապակցությամբ </w:t>
      </w:r>
      <w:r>
        <w:rPr>
          <w:rFonts w:ascii="GHEA Grapalat" w:hAnsi="GHEA Grapalat" w:cs="Sylfaen"/>
          <w:bCs/>
          <w:iCs/>
          <w:noProof/>
          <w:sz w:val="24"/>
          <w:szCs w:val="24"/>
        </w:rPr>
        <w:t>կառաջանա Հայաստանի Հանրապետության 2023 թվականի պետական բյուջեում վերաբաշխում և Հայաստանի Հանրապետության կառավարության 2022 թվականի դեկտեմբերի 29-ի N 2111-Ն որոշման մեջ փոփոխություններ և լրացումներ կատարելու անհրաժեշտություն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</w:rPr>
        <w:t>Նախագծերի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 xml:space="preserve">ընդունումը </w:t>
      </w:r>
      <w:r>
        <w:rPr>
          <w:rFonts w:ascii="GHEA Grapalat" w:hAnsi="GHEA Grapalat" w:cs="Sylfaen"/>
          <w:bCs/>
          <w:iCs/>
          <w:noProof/>
          <w:sz w:val="24"/>
          <w:szCs w:val="24"/>
        </w:rPr>
        <w:t xml:space="preserve">կհանգեցնի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 xml:space="preserve">պետական բյուջեի ծախսերի </w:t>
      </w:r>
      <w:r>
        <w:rPr>
          <w:rFonts w:ascii="GHEA Grapalat" w:hAnsi="GHEA Grapalat" w:cs="Sylfaen"/>
          <w:bCs/>
          <w:iCs/>
          <w:noProof/>
          <w:sz w:val="24"/>
          <w:szCs w:val="24"/>
        </w:rPr>
        <w:t xml:space="preserve">ավելացման մոտ 1 մլրդ. 437 մլն. ՀՀ դրամի չափով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։</w:t>
      </w:r>
    </w:p>
    <w:p w:rsidR="009D0559" w:rsidRDefault="009D0559" w:rsidP="009D0559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</w:p>
    <w:p w:rsidR="009D0559" w:rsidRDefault="009D0559" w:rsidP="009D05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</w:t>
      </w:r>
    </w:p>
    <w:p w:rsidR="009D0559" w:rsidRDefault="009D0559" w:rsidP="009D05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մշակումը բխում է Դատաիրավական բարեփոխումների 2022-2026 թվականների ռազմավարությունից, որում որպես նպատակ նախատեսված է դատական համակարգի բարեփոխումների շարունակական ապահովումը</w:t>
      </w:r>
      <w:r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53A7E" w:rsidRPr="009D0559" w:rsidRDefault="00353A7E" w:rsidP="009D0559">
      <w:pPr>
        <w:spacing w:after="160" w:line="25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bookmarkStart w:id="0" w:name="_GoBack"/>
      <w:bookmarkEnd w:id="0"/>
    </w:p>
    <w:sectPr w:rsidR="00353A7E" w:rsidRPr="009D0559" w:rsidSect="004E411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66616"/>
    <w:multiLevelType w:val="multilevel"/>
    <w:tmpl w:val="21343D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AA"/>
    <w:rsid w:val="00353A7E"/>
    <w:rsid w:val="004E411D"/>
    <w:rsid w:val="009D0559"/>
    <w:rsid w:val="00CE2092"/>
    <w:rsid w:val="00E3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018D"/>
  <w15:chartTrackingRefBased/>
  <w15:docId w15:val="{8BFFBF33-E440-4E63-A162-4D426D1F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559"/>
    <w:pPr>
      <w:spacing w:after="200" w:line="276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9D055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9D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9D0559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9D055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Nahapetyan</dc:creator>
  <cp:keywords/>
  <dc:description/>
  <cp:lastModifiedBy>Tatevik Nahapetyan</cp:lastModifiedBy>
  <cp:revision>3</cp:revision>
  <dcterms:created xsi:type="dcterms:W3CDTF">2023-04-03T13:23:00Z</dcterms:created>
  <dcterms:modified xsi:type="dcterms:W3CDTF">2023-04-03T13:23:00Z</dcterms:modified>
</cp:coreProperties>
</file>