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62" w:rsidRPr="00333FCD" w:rsidRDefault="00195662" w:rsidP="00333FCD">
      <w:pPr>
        <w:spacing w:line="360" w:lineRule="auto"/>
        <w:ind w:right="-634"/>
        <w:jc w:val="both"/>
        <w:rPr>
          <w:rFonts w:ascii="GHEA Grapalat" w:hAnsi="GHEA Grapalat" w:cs="Sylfaen"/>
        </w:rPr>
      </w:pPr>
    </w:p>
    <w:p w:rsidR="00DC52CD" w:rsidRPr="00DC4EE6" w:rsidRDefault="00DC52CD" w:rsidP="00DC52CD">
      <w:pPr>
        <w:shd w:val="clear" w:color="auto" w:fill="FFFFFF"/>
        <w:spacing w:line="360" w:lineRule="auto"/>
        <w:ind w:right="-720"/>
        <w:jc w:val="center"/>
        <w:rPr>
          <w:rFonts w:ascii="GHEA Grapalat" w:hAnsi="GHEA Grapalat" w:cs="Sylfaen"/>
          <w:b/>
          <w:lang w:val="pt-BR"/>
        </w:rPr>
      </w:pPr>
      <w:r w:rsidRPr="00DC4EE6">
        <w:rPr>
          <w:rFonts w:ascii="GHEA Grapalat" w:hAnsi="GHEA Grapalat" w:cs="Sylfaen"/>
          <w:b/>
          <w:lang w:val="hy-AM"/>
        </w:rPr>
        <w:t>ՀԻՄՆԱՎՈՐՈՒՄ</w:t>
      </w:r>
    </w:p>
    <w:p w:rsidR="00DC52CD" w:rsidRPr="005E3736" w:rsidRDefault="00DC52CD" w:rsidP="00DC52CD">
      <w:pPr>
        <w:spacing w:line="360" w:lineRule="auto"/>
        <w:ind w:left="-180" w:right="-630" w:firstLine="450"/>
        <w:jc w:val="center"/>
        <w:rPr>
          <w:rFonts w:ascii="GHEA Grapalat" w:hAnsi="GHEA Grapalat"/>
          <w:lang w:val="pt-BR"/>
        </w:rPr>
      </w:pPr>
      <w:r>
        <w:rPr>
          <w:rFonts w:ascii="GHEA Grapalat" w:hAnsi="GHEA Grapalat" w:cs="Sylfaen"/>
          <w:b/>
          <w:bCs/>
          <w:lang w:val="hy-AM"/>
        </w:rPr>
        <w:t>«</w:t>
      </w:r>
      <w:r w:rsidRPr="005E3736">
        <w:rPr>
          <w:rFonts w:ascii="GHEA Grapalat" w:hAnsi="GHEA Grapalat" w:cs="Sylfaen"/>
          <w:b/>
          <w:bCs/>
          <w:lang w:val="hy-AM"/>
        </w:rPr>
        <w:t>ՎԱՐՉԱԿԱՆ ԻՐԱՎԱԽԱԽՏՈՒՄՆԵՐԻ ՎԵՐԱԲԵՐՅԱԼ ՀԱՅԱՍՏԱՆԻ</w:t>
      </w:r>
      <w:r w:rsidRPr="00F30A8F">
        <w:rPr>
          <w:rFonts w:ascii="GHEA Grapalat" w:hAnsi="GHEA Grapalat" w:cs="Sylfaen"/>
          <w:b/>
          <w:bCs/>
          <w:lang w:val="hy-AM"/>
        </w:rPr>
        <w:t xml:space="preserve"> </w:t>
      </w:r>
      <w:r w:rsidRPr="005E3736">
        <w:rPr>
          <w:rFonts w:ascii="GHEA Grapalat" w:hAnsi="GHEA Grapalat" w:cs="Sylfaen"/>
          <w:b/>
          <w:bCs/>
          <w:lang w:val="hy-AM"/>
        </w:rPr>
        <w:t>ՀԱՆՐԱՊԵՏՈՒԹՅԱՆ</w:t>
      </w:r>
      <w:r w:rsidRPr="00F30A8F">
        <w:rPr>
          <w:rFonts w:ascii="GHEA Grapalat" w:hAnsi="GHEA Grapalat" w:cs="Sylfaen"/>
          <w:b/>
          <w:bCs/>
          <w:lang w:val="hy-AM"/>
        </w:rPr>
        <w:t xml:space="preserve"> </w:t>
      </w:r>
      <w:r w:rsidRPr="005E3736">
        <w:rPr>
          <w:rFonts w:ascii="GHEA Grapalat" w:hAnsi="GHEA Grapalat"/>
          <w:b/>
          <w:bCs/>
          <w:lang w:val="hy-AM"/>
        </w:rPr>
        <w:t>ՕՐԵՆ</w:t>
      </w:r>
      <w:r>
        <w:rPr>
          <w:rFonts w:ascii="GHEA Grapalat" w:hAnsi="GHEA Grapalat"/>
          <w:b/>
          <w:bCs/>
          <w:lang w:val="hy-AM"/>
        </w:rPr>
        <w:t>ՍԳՐ</w:t>
      </w:r>
      <w:r w:rsidRPr="005E3736">
        <w:rPr>
          <w:rFonts w:ascii="GHEA Grapalat" w:hAnsi="GHEA Grapalat"/>
          <w:b/>
          <w:bCs/>
          <w:lang w:val="hy-AM"/>
        </w:rPr>
        <w:t>ՔՈՒՄ</w:t>
      </w:r>
      <w:r>
        <w:rPr>
          <w:rFonts w:ascii="GHEA Grapalat" w:hAnsi="GHEA Grapalat"/>
          <w:b/>
          <w:bCs/>
          <w:lang w:val="hy-AM"/>
        </w:rPr>
        <w:t xml:space="preserve"> ՓՈՓՈԽՈՒԹՅՈՒՆՆԵՐ</w:t>
      </w:r>
      <w:r w:rsidRPr="005E3736">
        <w:rPr>
          <w:rFonts w:ascii="GHEA Grapalat" w:hAnsi="GHEA Grapalat"/>
          <w:b/>
          <w:lang w:val="pt-BR"/>
        </w:rPr>
        <w:t xml:space="preserve"> </w:t>
      </w:r>
      <w:r w:rsidRPr="00333200">
        <w:rPr>
          <w:rFonts w:ascii="GHEA Grapalat" w:hAnsi="GHEA Grapalat" w:cs="Sylfaen"/>
          <w:b/>
          <w:bCs/>
          <w:lang w:val="hy-AM"/>
        </w:rPr>
        <w:t>ԿԱՏԱՐԵԼՈՒ</w:t>
      </w:r>
      <w:r w:rsidRPr="00F30A8F">
        <w:rPr>
          <w:rFonts w:ascii="GHEA Grapalat" w:hAnsi="GHEA Grapalat" w:cs="Sylfaen"/>
          <w:b/>
          <w:bCs/>
          <w:lang w:val="hy-AM"/>
        </w:rPr>
        <w:t xml:space="preserve"> </w:t>
      </w:r>
      <w:r w:rsidRPr="00333200">
        <w:rPr>
          <w:rFonts w:ascii="GHEA Grapalat" w:hAnsi="GHEA Grapalat" w:cs="Sylfaen"/>
          <w:b/>
          <w:bCs/>
          <w:lang w:val="hy-AM"/>
        </w:rPr>
        <w:t>ՄԱՍԻՆ</w:t>
      </w:r>
      <w:r>
        <w:rPr>
          <w:rFonts w:ascii="GHEA Grapalat" w:hAnsi="GHEA Grapalat" w:cs="Sylfaen"/>
          <w:b/>
          <w:bCs/>
          <w:lang w:val="hy-AM"/>
        </w:rPr>
        <w:t>»</w:t>
      </w:r>
    </w:p>
    <w:p w:rsidR="00DC52CD" w:rsidRPr="00DC4EE6" w:rsidRDefault="00DC52CD" w:rsidP="00DC52CD">
      <w:pPr>
        <w:shd w:val="clear" w:color="auto" w:fill="FFFFFF"/>
        <w:spacing w:line="360" w:lineRule="auto"/>
        <w:ind w:right="-720"/>
        <w:jc w:val="center"/>
        <w:rPr>
          <w:rFonts w:ascii="GHEA Grapalat" w:hAnsi="GHEA Grapalat" w:cs="Sylfaen"/>
          <w:b/>
          <w:bCs/>
          <w:lang w:val="hy-AM"/>
        </w:rPr>
      </w:pPr>
      <w:r w:rsidRPr="00DC4EE6">
        <w:rPr>
          <w:rFonts w:ascii="GHEA Grapalat" w:hAnsi="GHEA Grapalat" w:cs="Sylfaen"/>
          <w:b/>
          <w:lang w:val="hy-AM"/>
        </w:rPr>
        <w:t xml:space="preserve">ՕՐԵՆՔԻ </w:t>
      </w:r>
      <w:r w:rsidRPr="00DC4EE6">
        <w:rPr>
          <w:rFonts w:ascii="GHEA Grapalat" w:hAnsi="GHEA Grapalat" w:cs="GHEA Grapalat"/>
          <w:b/>
          <w:lang w:val="hy-AM"/>
        </w:rPr>
        <w:t>ՆԱԽԱԳԾԻ</w:t>
      </w:r>
      <w:r w:rsidRPr="00DC4EE6">
        <w:rPr>
          <w:rFonts w:ascii="GHEA Grapalat" w:hAnsi="GHEA Grapalat" w:cs="Sylfaen"/>
          <w:b/>
          <w:lang w:val="hy-AM"/>
        </w:rPr>
        <w:t xml:space="preserve"> ԸՆԴՈՒՆՄԱՆ</w:t>
      </w:r>
    </w:p>
    <w:p w:rsidR="00DC52CD" w:rsidRPr="00DC4EE6" w:rsidRDefault="00DC52CD" w:rsidP="00DC52CD">
      <w:pPr>
        <w:shd w:val="clear" w:color="auto" w:fill="FFFFFF"/>
        <w:spacing w:line="360" w:lineRule="auto"/>
        <w:ind w:right="-720"/>
        <w:jc w:val="both"/>
        <w:rPr>
          <w:rFonts w:ascii="GHEA Grapalat" w:hAnsi="GHEA Grapalat" w:cs="Sylfaen"/>
          <w:lang w:val="pt-BR"/>
        </w:rPr>
      </w:pPr>
    </w:p>
    <w:p w:rsidR="00DC52CD" w:rsidRPr="00DC4EE6" w:rsidRDefault="00DC52CD" w:rsidP="00DC52CD">
      <w:pPr>
        <w:numPr>
          <w:ilvl w:val="0"/>
          <w:numId w:val="4"/>
        </w:numPr>
        <w:shd w:val="clear" w:color="auto" w:fill="FFFFFF"/>
        <w:tabs>
          <w:tab w:val="left" w:pos="1080"/>
        </w:tabs>
        <w:spacing w:line="360" w:lineRule="auto"/>
        <w:ind w:left="0" w:right="-720" w:firstLine="720"/>
        <w:jc w:val="both"/>
        <w:rPr>
          <w:rFonts w:ascii="GHEA Grapalat" w:hAnsi="GHEA Grapalat" w:cs="Sylfaen"/>
          <w:b/>
          <w:bCs/>
          <w:lang w:val="fr-FR"/>
        </w:rPr>
      </w:pPr>
      <w:r w:rsidRPr="00DC4EE6">
        <w:rPr>
          <w:rFonts w:ascii="GHEA Grapalat" w:hAnsi="GHEA Grapalat" w:cs="Sylfaen"/>
          <w:b/>
          <w:bCs/>
          <w:lang w:val="af-ZA"/>
        </w:rPr>
        <w:t>Կարգավորման ենթակա խնդիրը.</w:t>
      </w:r>
    </w:p>
    <w:p w:rsidR="00DC52CD" w:rsidRPr="00DC52CD" w:rsidRDefault="00DC52CD" w:rsidP="00DC52CD">
      <w:pPr>
        <w:shd w:val="clear" w:color="auto" w:fill="FFFFFF"/>
        <w:spacing w:line="360" w:lineRule="auto"/>
        <w:ind w:right="-720"/>
        <w:jc w:val="both"/>
        <w:rPr>
          <w:rFonts w:ascii="GHEA Grapalat" w:hAnsi="GHEA Grapalat"/>
          <w:color w:val="000000" w:themeColor="text1"/>
          <w:lang w:val="hy-AM"/>
        </w:rPr>
      </w:pPr>
      <w:r w:rsidRPr="00DC4EE6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ab/>
      </w:r>
      <w:r w:rsidRPr="009D4FEB"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 w:cs="Sylfaen"/>
          <w:lang w:val="hy-AM"/>
        </w:rPr>
        <w:t>Վարչական իրավախախտումների վերաբերյալ Հայաստանի Հանրապետության օրենսգրքում փոփոխություն</w:t>
      </w:r>
      <w:r w:rsidR="00CF1824">
        <w:rPr>
          <w:rFonts w:ascii="GHEA Grapalat" w:hAnsi="GHEA Grapalat" w:cs="Sylfaen"/>
          <w:lang w:val="hy-AM"/>
        </w:rPr>
        <w:t>ներ</w:t>
      </w:r>
      <w:r>
        <w:rPr>
          <w:rFonts w:ascii="GHEA Grapalat" w:hAnsi="GHEA Grapalat" w:cs="Sylfaen"/>
          <w:lang w:val="hy-AM"/>
        </w:rPr>
        <w:t xml:space="preserve"> կատարելու </w:t>
      </w:r>
      <w:r w:rsidRPr="009D4FEB">
        <w:rPr>
          <w:rFonts w:ascii="GHEA Grapalat" w:hAnsi="GHEA Grapalat" w:cs="Sylfaen"/>
          <w:lang w:val="hy-AM"/>
        </w:rPr>
        <w:t xml:space="preserve">մասին» </w:t>
      </w:r>
      <w:r>
        <w:rPr>
          <w:rFonts w:ascii="GHEA Grapalat" w:hAnsi="GHEA Grapalat" w:cs="Sylfaen"/>
          <w:lang w:val="hy-AM"/>
        </w:rPr>
        <w:t>օրենքի նախագ</w:t>
      </w:r>
      <w:r w:rsidR="00170104">
        <w:rPr>
          <w:rFonts w:ascii="GHEA Grapalat" w:hAnsi="GHEA Grapalat" w:cs="Sylfaen"/>
          <w:lang w:val="hy-AM"/>
        </w:rPr>
        <w:t>ծի</w:t>
      </w:r>
      <w:r>
        <w:rPr>
          <w:rFonts w:ascii="GHEA Grapalat" w:hAnsi="GHEA Grapalat" w:cs="Sylfaen"/>
          <w:lang w:val="hy-AM"/>
        </w:rPr>
        <w:t xml:space="preserve"> </w:t>
      </w:r>
      <w:r w:rsidRPr="00DC4EE6">
        <w:rPr>
          <w:rFonts w:ascii="GHEA Grapalat" w:hAnsi="GHEA Grapalat" w:cs="Sylfaen"/>
          <w:lang w:val="fr-FR"/>
        </w:rPr>
        <w:t>(</w:t>
      </w:r>
      <w:proofErr w:type="spellStart"/>
      <w:r w:rsidRPr="00DC4EE6">
        <w:rPr>
          <w:rFonts w:ascii="GHEA Grapalat" w:hAnsi="GHEA Grapalat" w:cs="Sylfaen"/>
          <w:lang w:val="fr-FR"/>
        </w:rPr>
        <w:t>այսուհետ</w:t>
      </w:r>
      <w:proofErr w:type="spellEnd"/>
      <w:r w:rsidRPr="00DC4EE6">
        <w:rPr>
          <w:rFonts w:ascii="GHEA Grapalat" w:hAnsi="GHEA Grapalat" w:cs="Sylfaen"/>
          <w:lang w:val="fr-FR"/>
        </w:rPr>
        <w:t xml:space="preserve">՝ </w:t>
      </w:r>
      <w:r>
        <w:rPr>
          <w:rFonts w:ascii="GHEA Grapalat" w:hAnsi="GHEA Grapalat" w:cs="Sylfaen"/>
          <w:lang w:val="hy-AM"/>
        </w:rPr>
        <w:t>Ն</w:t>
      </w:r>
      <w:r w:rsidRPr="00DC4EE6">
        <w:rPr>
          <w:rFonts w:ascii="GHEA Grapalat" w:hAnsi="GHEA Grapalat" w:cs="Sylfaen"/>
          <w:lang w:val="hy-AM"/>
        </w:rPr>
        <w:t>ախագ</w:t>
      </w:r>
      <w:r>
        <w:rPr>
          <w:rFonts w:ascii="GHEA Grapalat" w:hAnsi="GHEA Grapalat" w:cs="Sylfaen"/>
          <w:lang w:val="hy-AM"/>
        </w:rPr>
        <w:t>ի</w:t>
      </w:r>
      <w:r w:rsidRPr="00DC4EE6">
        <w:rPr>
          <w:rFonts w:ascii="GHEA Grapalat" w:hAnsi="GHEA Grapalat" w:cs="Sylfaen"/>
          <w:lang w:val="hy-AM"/>
        </w:rPr>
        <w:t>ծ</w:t>
      </w:r>
      <w:r w:rsidRPr="00DC4EE6">
        <w:rPr>
          <w:rFonts w:ascii="GHEA Grapalat" w:hAnsi="GHEA Grapalat" w:cs="Sylfaen"/>
          <w:lang w:val="fr-FR"/>
        </w:rPr>
        <w:t xml:space="preserve">) </w:t>
      </w:r>
      <w:r w:rsidR="00170104">
        <w:rPr>
          <w:rFonts w:ascii="GHEA Grapalat" w:hAnsi="GHEA Grapalat" w:cs="Sylfaen"/>
          <w:lang w:val="hy-AM"/>
        </w:rPr>
        <w:t xml:space="preserve">նպատակն է` </w:t>
      </w:r>
      <w:r w:rsidR="00170104" w:rsidRPr="00DB25BC">
        <w:rPr>
          <w:rFonts w:ascii="GHEA Grapalat" w:hAnsi="GHEA Grapalat"/>
          <w:lang w:val="hy-AM"/>
        </w:rPr>
        <w:t xml:space="preserve">բարձրացնել հարկային մարմնի կողմից իրականացվող </w:t>
      </w:r>
      <w:proofErr w:type="spellStart"/>
      <w:r w:rsidR="00170104" w:rsidRPr="00DB25BC">
        <w:rPr>
          <w:rFonts w:ascii="GHEA Grapalat" w:hAnsi="GHEA Grapalat"/>
          <w:lang w:val="hy-AM"/>
        </w:rPr>
        <w:t>վարչարարության</w:t>
      </w:r>
      <w:proofErr w:type="spellEnd"/>
      <w:r w:rsidR="00170104" w:rsidRPr="00DB25BC">
        <w:rPr>
          <w:rFonts w:ascii="GHEA Grapalat" w:hAnsi="GHEA Grapalat"/>
          <w:lang w:val="hy-AM"/>
        </w:rPr>
        <w:t xml:space="preserve"> արդյունավետությունը՝ նվազեցնելով  դրա վրա ծախսվող ռեսուրսները</w:t>
      </w:r>
      <w:r w:rsidR="00170104">
        <w:rPr>
          <w:rFonts w:ascii="GHEA Grapalat" w:hAnsi="GHEA Grapalat"/>
          <w:lang w:val="hy-AM"/>
        </w:rPr>
        <w:t>։</w:t>
      </w:r>
      <w:r w:rsidR="00170104" w:rsidRPr="005C53C3">
        <w:rPr>
          <w:rFonts w:ascii="GHEA Grapalat" w:hAnsi="GHEA Grapalat" w:cs="Sylfaen"/>
          <w:lang w:val="hy-AM"/>
        </w:rPr>
        <w:t xml:space="preserve"> </w:t>
      </w:r>
    </w:p>
    <w:p w:rsidR="00DC52CD" w:rsidRPr="00170A94" w:rsidRDefault="00DC52CD" w:rsidP="00DC52CD">
      <w:pPr>
        <w:pStyle w:val="xmsonormal"/>
        <w:spacing w:line="360" w:lineRule="auto"/>
        <w:jc w:val="both"/>
        <w:rPr>
          <w:rFonts w:ascii="Cambria Math" w:hAnsi="Cambria Math" w:cs="Sylfaen"/>
          <w:b/>
          <w:bCs/>
          <w:sz w:val="24"/>
          <w:szCs w:val="24"/>
          <w:lang w:val="hy-AM"/>
        </w:rPr>
      </w:pPr>
      <w:r w:rsidRPr="00DC52CD">
        <w:rPr>
          <w:color w:val="000000" w:themeColor="text1"/>
          <w:sz w:val="24"/>
          <w:szCs w:val="24"/>
          <w:lang w:val="hy-AM"/>
        </w:rPr>
        <w:t>  </w:t>
      </w:r>
      <w:r w:rsidRPr="00DC52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6699D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r w:rsidRPr="00D6699D">
        <w:rPr>
          <w:rFonts w:ascii="GHEA Grapalat" w:hAnsi="GHEA Grapalat" w:cs="Sylfaen"/>
          <w:b/>
          <w:bCs/>
          <w:sz w:val="24"/>
          <w:szCs w:val="24"/>
          <w:lang w:val="hy-AM"/>
        </w:rPr>
        <w:t>2</w:t>
      </w:r>
      <w:r w:rsidRPr="00D6699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D6699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Ընթացիկ</w:t>
      </w:r>
      <w:r w:rsidRPr="00D6699D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D6699D">
        <w:rPr>
          <w:rFonts w:ascii="GHEA Grapalat" w:hAnsi="GHEA Grapalat" w:cs="Sylfaen"/>
          <w:b/>
          <w:bCs/>
          <w:sz w:val="24"/>
          <w:szCs w:val="24"/>
          <w:lang w:val="hy-AM"/>
        </w:rPr>
        <w:t>իրավիճակը</w:t>
      </w:r>
      <w:r w:rsidRPr="00D6699D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D6699D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D6699D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D6699D">
        <w:rPr>
          <w:rFonts w:ascii="GHEA Grapalat" w:hAnsi="GHEA Grapalat" w:cs="Sylfaen"/>
          <w:b/>
          <w:bCs/>
          <w:sz w:val="24"/>
          <w:szCs w:val="24"/>
          <w:lang w:val="hy-AM"/>
        </w:rPr>
        <w:t>իրավական</w:t>
      </w:r>
      <w:r w:rsidRPr="00D6699D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D6699D">
        <w:rPr>
          <w:rFonts w:ascii="GHEA Grapalat" w:hAnsi="GHEA Grapalat" w:cs="Sylfaen"/>
          <w:b/>
          <w:bCs/>
          <w:sz w:val="24"/>
          <w:szCs w:val="24"/>
          <w:lang w:val="hy-AM"/>
        </w:rPr>
        <w:t>ակտի</w:t>
      </w:r>
      <w:r w:rsidRPr="00D6699D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D6699D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</w:t>
      </w:r>
      <w:r w:rsidRPr="00D6699D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D6699D">
        <w:rPr>
          <w:rFonts w:ascii="GHEA Grapalat" w:hAnsi="GHEA Grapalat" w:cs="Sylfaen"/>
          <w:b/>
          <w:bCs/>
          <w:sz w:val="24"/>
          <w:szCs w:val="24"/>
          <w:lang w:val="hy-AM"/>
        </w:rPr>
        <w:t>անհրաժեշտությունը</w:t>
      </w:r>
      <w:r w:rsidR="00170A94">
        <w:rPr>
          <w:rFonts w:ascii="Cambria Math" w:hAnsi="Cambria Math" w:cs="Sylfaen"/>
          <w:b/>
          <w:bCs/>
          <w:sz w:val="24"/>
          <w:szCs w:val="24"/>
          <w:lang w:val="hy-AM"/>
        </w:rPr>
        <w:t>․</w:t>
      </w:r>
    </w:p>
    <w:p w:rsidR="00DC52CD" w:rsidRPr="0030782D" w:rsidRDefault="00DC52CD" w:rsidP="00DC52CD">
      <w:pPr>
        <w:pStyle w:val="NormalWeb"/>
        <w:shd w:val="clear" w:color="auto" w:fill="FFFFFF"/>
        <w:spacing w:before="0" w:beforeAutospacing="0" w:after="0" w:afterAutospacing="0" w:line="360" w:lineRule="auto"/>
        <w:ind w:right="-810" w:firstLine="81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bCs/>
          <w:lang w:val="hy-AM"/>
        </w:rPr>
        <w:t xml:space="preserve">Վարչական իրավախախտումների վերաբերյալ Հայաստանի Հանրապետության օրենսգրքի (այսուհետ` Օրենսգիրք) </w:t>
      </w:r>
      <w:r w:rsidRPr="005F3E0E">
        <w:rPr>
          <w:rFonts w:ascii="GHEA Grapalat" w:hAnsi="GHEA Grapalat" w:cs="Sylfaen"/>
          <w:bCs/>
          <w:lang w:val="hy-AM"/>
        </w:rPr>
        <w:t>170.3</w:t>
      </w:r>
      <w:r w:rsidRPr="005F3E0E">
        <w:rPr>
          <w:rFonts w:ascii="GHEA Grapalat" w:hAnsi="GHEA Grapalat" w:cs="Sylfaen"/>
          <w:b/>
          <w:bCs/>
          <w:lang w:val="hy-AM"/>
        </w:rPr>
        <w:t>-</w:t>
      </w:r>
      <w:r w:rsidRPr="005F3E0E">
        <w:rPr>
          <w:rFonts w:ascii="GHEA Grapalat" w:hAnsi="GHEA Grapalat" w:cs="Sylfaen"/>
          <w:bCs/>
          <w:lang w:val="hy-AM"/>
        </w:rPr>
        <w:t xml:space="preserve">րդ հոդվածով կարգավորվում են </w:t>
      </w:r>
      <w:r w:rsidRPr="005F3E0E">
        <w:rPr>
          <w:rFonts w:ascii="GHEA Grapalat" w:hAnsi="GHEA Grapalat"/>
          <w:bCs/>
          <w:color w:val="000000"/>
          <w:lang w:val="hy-AM"/>
        </w:rPr>
        <w:t>պետական և տեղական հարկերը, պետական և տեղական վճարները (բացառությամբ տեղական տուրքի), պետական բյուջե վճարվող օրենքով սահմանված այլ պարտադիր վճարները</w:t>
      </w:r>
      <w:r w:rsidRPr="005F3E0E">
        <w:rPr>
          <w:rFonts w:ascii="Calibri" w:hAnsi="Calibri" w:cs="Calibri"/>
          <w:bCs/>
          <w:color w:val="000000"/>
          <w:lang w:val="hy-AM"/>
        </w:rPr>
        <w:t> </w:t>
      </w:r>
      <w:r w:rsidRPr="005F3E0E">
        <w:rPr>
          <w:rFonts w:ascii="GHEA Grapalat" w:hAnsi="GHEA Grapalat" w:cs="GHEA Grapalat"/>
          <w:bCs/>
          <w:color w:val="000000"/>
          <w:lang w:val="hy-AM"/>
        </w:rPr>
        <w:t>ժամանակին</w:t>
      </w:r>
      <w:r w:rsidRPr="005F3E0E">
        <w:rPr>
          <w:rFonts w:ascii="GHEA Grapalat" w:hAnsi="GHEA Grapalat"/>
          <w:bCs/>
          <w:color w:val="000000"/>
          <w:lang w:val="hy-AM"/>
        </w:rPr>
        <w:t xml:space="preserve"> </w:t>
      </w:r>
      <w:r w:rsidRPr="005F3E0E">
        <w:rPr>
          <w:rFonts w:ascii="GHEA Grapalat" w:hAnsi="GHEA Grapalat" w:cs="GHEA Grapalat"/>
          <w:bCs/>
          <w:color w:val="000000"/>
          <w:lang w:val="hy-AM"/>
        </w:rPr>
        <w:t xml:space="preserve">չվճարելու հետ կապված հարաբերությունները: Մասնավորապես, վերոնշյալ հոդվածի համաձայն` </w:t>
      </w:r>
      <w:r>
        <w:rPr>
          <w:rFonts w:ascii="GHEA Grapalat" w:hAnsi="GHEA Grapalat" w:cs="GHEA Grapalat"/>
          <w:bCs/>
          <w:color w:val="000000"/>
          <w:lang w:val="hy-AM"/>
        </w:rPr>
        <w:t>պ</w:t>
      </w:r>
      <w:r w:rsidRPr="005F3E0E">
        <w:rPr>
          <w:rFonts w:ascii="GHEA Grapalat" w:hAnsi="GHEA Grapalat"/>
          <w:color w:val="000000"/>
          <w:lang w:val="hy-AM"/>
        </w:rPr>
        <w:t>ետական և տեղական հարկերը, պետական և տեղական վճարները (բացառությամբ տեղական տուրքի), պետական բյուջե վճարվող օրենքով սահմանված այլ պարտադիր վճարները սահմանված ժամկետներում չվճարելը`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5F3E0E">
        <w:rPr>
          <w:rFonts w:ascii="GHEA Grapalat" w:hAnsi="GHEA Grapalat"/>
          <w:color w:val="000000"/>
          <w:lang w:val="hy-AM"/>
        </w:rPr>
        <w:t>առաջացնում է տուգանքի նշանակում սահմանված նվազագույն աշխատավարձի տասնապատիկից մինչև քսանապատիկի չափով:</w:t>
      </w:r>
    </w:p>
    <w:p w:rsidR="00DC52CD" w:rsidRDefault="00DC52CD" w:rsidP="00DC52CD">
      <w:pPr>
        <w:shd w:val="clear" w:color="auto" w:fill="FFFFFF"/>
        <w:spacing w:line="360" w:lineRule="auto"/>
        <w:ind w:right="-720" w:firstLine="720"/>
        <w:jc w:val="both"/>
        <w:rPr>
          <w:rFonts w:ascii="Sylfaen" w:hAnsi="Sylfaen" w:cs="Calibri"/>
          <w:color w:val="000000"/>
          <w:shd w:val="clear" w:color="auto" w:fill="FFFFFF"/>
          <w:lang w:val="hy-AM"/>
        </w:rPr>
      </w:pPr>
      <w:r w:rsidRPr="005F3E0E">
        <w:rPr>
          <w:rFonts w:ascii="GHEA Grapalat" w:hAnsi="GHEA Grapalat" w:cs="Calibri"/>
          <w:color w:val="000000"/>
          <w:shd w:val="clear" w:color="auto" w:fill="FFFFFF"/>
          <w:lang w:val="hy-AM"/>
        </w:rPr>
        <w:t>Օրենսգրքի</w:t>
      </w:r>
      <w:r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244</w:t>
      </w:r>
      <w:r w:rsidRPr="00F073E3">
        <w:rPr>
          <w:rFonts w:ascii="GHEA Grapalat" w:hAnsi="GHEA Grapalat" w:cs="Sylfaen"/>
          <w:bCs/>
          <w:vertAlign w:val="superscript"/>
          <w:lang w:val="hy-AM"/>
        </w:rPr>
        <w:t>2</w:t>
      </w:r>
      <w:r>
        <w:rPr>
          <w:rFonts w:ascii="GHEA Grapalat" w:hAnsi="GHEA Grapalat" w:cs="Sylfaen"/>
          <w:bCs/>
          <w:lang w:val="hy-AM"/>
        </w:rPr>
        <w:t xml:space="preserve"> հոդվածի համաձայն</w:t>
      </w:r>
      <w:r w:rsidRPr="00F073E3">
        <w:rPr>
          <w:rFonts w:ascii="GHEA Grapalat" w:hAnsi="GHEA Grapalat" w:cs="Sylfaen"/>
          <w:bCs/>
          <w:lang w:val="hy-AM"/>
        </w:rPr>
        <w:t>` հ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 xml:space="preserve">արկային մարմինները քննում են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>ույն օրենսգրքի 41.4, 48</w:t>
      </w:r>
      <w:r w:rsidRPr="00F073E3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1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F073E3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>169, 169</w:t>
      </w:r>
      <w:r w:rsidRPr="00F073E3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9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>, 169</w:t>
      </w:r>
      <w:r w:rsidRPr="00F073E3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10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>, 169</w:t>
      </w:r>
      <w:r w:rsidRPr="00F073E3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11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>, 169</w:t>
      </w:r>
      <w:r w:rsidRPr="00F073E3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12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>, 169</w:t>
      </w:r>
      <w:r w:rsidRPr="00F073E3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13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>, 169</w:t>
      </w:r>
      <w:r w:rsidRPr="00F073E3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14</w:t>
      </w:r>
      <w:r w:rsidRPr="00F073E3">
        <w:rPr>
          <w:rFonts w:ascii="Calibri" w:hAnsi="Calibri" w:cs="Calibri"/>
          <w:color w:val="000000"/>
          <w:shd w:val="clear" w:color="auto" w:fill="FFFFFF"/>
          <w:lang w:val="hy-AM"/>
        </w:rPr>
        <w:t>  </w:t>
      </w:r>
      <w:r w:rsidRPr="00F073E3">
        <w:rPr>
          <w:rFonts w:ascii="GHEA Grapalat" w:hAnsi="GHEA Grapalat" w:cs="GHEA Grapalat"/>
          <w:color w:val="000000"/>
          <w:shd w:val="clear" w:color="auto" w:fill="FFFFFF"/>
          <w:lang w:val="hy-AM"/>
        </w:rPr>
        <w:t>հոդվածի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 xml:space="preserve"> 1-</w:t>
      </w:r>
      <w:r w:rsidRPr="00F073E3">
        <w:rPr>
          <w:rFonts w:ascii="GHEA Grapalat" w:hAnsi="GHEA Grapalat" w:cs="GHEA Grapalat"/>
          <w:color w:val="000000"/>
          <w:shd w:val="clear" w:color="auto" w:fill="FFFFFF"/>
          <w:lang w:val="hy-AM"/>
        </w:rPr>
        <w:t>ին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>, 2-</w:t>
      </w:r>
      <w:r w:rsidRPr="00F073E3">
        <w:rPr>
          <w:rFonts w:ascii="GHEA Grapalat" w:hAnsi="GHEA Grapalat" w:cs="GHEA Grapalat"/>
          <w:color w:val="000000"/>
          <w:shd w:val="clear" w:color="auto" w:fill="FFFFFF"/>
          <w:lang w:val="hy-AM"/>
        </w:rPr>
        <w:t>րդ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73E3">
        <w:rPr>
          <w:rFonts w:ascii="GHEA Grapalat" w:hAnsi="GHEA Grapalat" w:cs="GHEA Grapalat"/>
          <w:color w:val="000000"/>
          <w:shd w:val="clear" w:color="auto" w:fill="FFFFFF"/>
          <w:lang w:val="hy-AM"/>
        </w:rPr>
        <w:t>և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 xml:space="preserve"> 3-</w:t>
      </w:r>
      <w:r w:rsidRPr="00F073E3">
        <w:rPr>
          <w:rFonts w:ascii="GHEA Grapalat" w:hAnsi="GHEA Grapalat" w:cs="GHEA Grapalat"/>
          <w:color w:val="000000"/>
          <w:shd w:val="clear" w:color="auto" w:fill="FFFFFF"/>
          <w:lang w:val="hy-AM"/>
        </w:rPr>
        <w:t>րդ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73E3">
        <w:rPr>
          <w:rFonts w:ascii="GHEA Grapalat" w:hAnsi="GHEA Grapalat" w:cs="GHEA Grapalat"/>
          <w:color w:val="000000"/>
          <w:shd w:val="clear" w:color="auto" w:fill="FFFFFF"/>
          <w:lang w:val="hy-AM"/>
        </w:rPr>
        <w:t>մասերով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>169</w:t>
      </w:r>
      <w:r w:rsidRPr="00F073E3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15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F073E3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>170</w:t>
      </w:r>
      <w:r w:rsidRPr="00F073E3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2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F073E3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>170</w:t>
      </w:r>
      <w:r w:rsidRPr="00F073E3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4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>, 170</w:t>
      </w:r>
      <w:r w:rsidRPr="00F073E3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6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>, 170</w:t>
      </w:r>
      <w:r w:rsidRPr="00F073E3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7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>, 170</w:t>
      </w:r>
      <w:r w:rsidRPr="00F073E3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8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>, 170</w:t>
      </w:r>
      <w:r w:rsidRPr="00F073E3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9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>, 170</w:t>
      </w:r>
      <w:r w:rsidRPr="00F073E3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12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170.13-րդ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>,182.6-րդ հոդվածով և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 xml:space="preserve">189-րդ հոդվածի 1-ին և 2-րդ մասերով նախատեսված վարչական իրավախախտումների 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վերաբերյալ գործերը, ինչպես նաև սույն օրենսգրքի 169.2-րդ հոդվածով նախատեսված վարչական իրավախախտումների վերաբերյալ գործերը՝ հարկային մարմին ներկայացվող վիճակագրական տեղեկատվության մասով,</w:t>
      </w:r>
      <w:r w:rsidRPr="00F073E3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>169</w:t>
      </w:r>
      <w:r w:rsidRPr="00F073E3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1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F073E3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>169</w:t>
      </w:r>
      <w:r w:rsidRPr="00F073E3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18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>, 169</w:t>
      </w:r>
      <w:r w:rsidRPr="00F073E3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26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>, 169</w:t>
      </w:r>
      <w:r w:rsidRPr="00F073E3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27</w:t>
      </w:r>
      <w:r w:rsidRPr="00F073E3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F073E3">
        <w:rPr>
          <w:rFonts w:ascii="GHEA Grapalat" w:hAnsi="GHEA Grapalat" w:cs="GHEA Grapalat"/>
          <w:color w:val="000000"/>
          <w:shd w:val="clear" w:color="auto" w:fill="FFFFFF"/>
          <w:lang w:val="hy-AM"/>
        </w:rPr>
        <w:t>հոդվածներով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>, 198</w:t>
      </w:r>
      <w:r w:rsidRPr="00F073E3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2</w:t>
      </w:r>
      <w:r w:rsidRPr="00F073E3">
        <w:rPr>
          <w:rFonts w:ascii="Calibri" w:hAnsi="Calibri" w:cs="Calibri"/>
          <w:color w:val="000000"/>
          <w:shd w:val="clear" w:color="auto" w:fill="FFFFFF"/>
          <w:lang w:val="hy-AM"/>
        </w:rPr>
        <w:t>  </w:t>
      </w:r>
      <w:r w:rsidRPr="00F073E3">
        <w:rPr>
          <w:rFonts w:ascii="GHEA Grapalat" w:hAnsi="GHEA Grapalat" w:cs="GHEA Grapalat"/>
          <w:color w:val="000000"/>
          <w:shd w:val="clear" w:color="auto" w:fill="FFFFFF"/>
          <w:lang w:val="hy-AM"/>
        </w:rPr>
        <w:t>հոդվածի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73E3">
        <w:rPr>
          <w:rFonts w:ascii="GHEA Grapalat" w:hAnsi="GHEA Grapalat" w:cs="GHEA Grapalat"/>
          <w:color w:val="000000"/>
          <w:shd w:val="clear" w:color="auto" w:fill="FFFFFF"/>
          <w:lang w:val="hy-AM"/>
        </w:rPr>
        <w:t>երկրորդ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73E3">
        <w:rPr>
          <w:rFonts w:ascii="GHEA Grapalat" w:hAnsi="GHEA Grapalat" w:cs="GHEA Grapalat"/>
          <w:color w:val="000000"/>
          <w:shd w:val="clear" w:color="auto" w:fill="FFFFFF"/>
          <w:lang w:val="hy-AM"/>
        </w:rPr>
        <w:t>և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73E3">
        <w:rPr>
          <w:rFonts w:ascii="GHEA Grapalat" w:hAnsi="GHEA Grapalat" w:cs="GHEA Grapalat"/>
          <w:color w:val="000000"/>
          <w:shd w:val="clear" w:color="auto" w:fill="FFFFFF"/>
          <w:lang w:val="hy-AM"/>
        </w:rPr>
        <w:t>երրորդ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73E3">
        <w:rPr>
          <w:rFonts w:ascii="GHEA Grapalat" w:hAnsi="GHEA Grapalat" w:cs="GHEA Grapalat"/>
          <w:color w:val="000000"/>
          <w:shd w:val="clear" w:color="auto" w:fill="FFFFFF"/>
          <w:lang w:val="hy-AM"/>
        </w:rPr>
        <w:t>մասերով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73E3">
        <w:rPr>
          <w:rFonts w:ascii="GHEA Grapalat" w:hAnsi="GHEA Grapalat" w:cs="GHEA Grapalat"/>
          <w:color w:val="000000"/>
          <w:shd w:val="clear" w:color="auto" w:fill="FFFFFF"/>
          <w:lang w:val="hy-AM"/>
        </w:rPr>
        <w:t>նախատեսված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73E3">
        <w:rPr>
          <w:rFonts w:ascii="GHEA Grapalat" w:hAnsi="GHEA Grapalat" w:cs="GHEA Grapalat"/>
          <w:color w:val="000000"/>
          <w:shd w:val="clear" w:color="auto" w:fill="FFFFFF"/>
          <w:lang w:val="hy-AM"/>
        </w:rPr>
        <w:t>վարչական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73E3">
        <w:rPr>
          <w:rFonts w:ascii="GHEA Grapalat" w:hAnsi="GHEA Grapalat" w:cs="GHEA Grapalat"/>
          <w:color w:val="000000"/>
          <w:shd w:val="clear" w:color="auto" w:fill="FFFFFF"/>
          <w:lang w:val="hy-AM"/>
        </w:rPr>
        <w:t>իրավախախտումների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73E3">
        <w:rPr>
          <w:rFonts w:ascii="GHEA Grapalat" w:hAnsi="GHEA Grapalat" w:cs="GHEA Grapalat"/>
          <w:color w:val="000000"/>
          <w:shd w:val="clear" w:color="auto" w:fill="FFFFFF"/>
          <w:lang w:val="hy-AM"/>
        </w:rPr>
        <w:t>վերաբերյալ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73E3">
        <w:rPr>
          <w:rFonts w:ascii="GHEA Grapalat" w:hAnsi="GHEA Grapalat" w:cs="GHEA Grapalat"/>
          <w:color w:val="000000"/>
          <w:shd w:val="clear" w:color="auto" w:fill="FFFFFF"/>
          <w:lang w:val="hy-AM"/>
        </w:rPr>
        <w:t>գործերը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 xml:space="preserve">` </w:t>
      </w:r>
      <w:r w:rsidRPr="00F073E3">
        <w:rPr>
          <w:rFonts w:ascii="GHEA Grapalat" w:hAnsi="GHEA Grapalat" w:cs="GHEA Grapalat"/>
          <w:color w:val="000000"/>
          <w:shd w:val="clear" w:color="auto" w:fill="FFFFFF"/>
          <w:lang w:val="hy-AM"/>
        </w:rPr>
        <w:t>հարկային</w:t>
      </w:r>
      <w:r w:rsidRPr="00F073E3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F073E3">
        <w:rPr>
          <w:rFonts w:ascii="GHEA Grapalat" w:hAnsi="GHEA Grapalat" w:cs="GHEA Grapalat"/>
          <w:color w:val="000000"/>
          <w:shd w:val="clear" w:color="auto" w:fill="FFFFFF"/>
          <w:lang w:val="hy-AM"/>
        </w:rPr>
        <w:t>իրավախախտումների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73E3">
        <w:rPr>
          <w:rFonts w:ascii="GHEA Grapalat" w:hAnsi="GHEA Grapalat" w:cs="GHEA Grapalat"/>
          <w:color w:val="000000"/>
          <w:shd w:val="clear" w:color="auto" w:fill="FFFFFF"/>
          <w:lang w:val="hy-AM"/>
        </w:rPr>
        <w:t>մասով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73E3">
        <w:rPr>
          <w:rFonts w:ascii="GHEA Grapalat" w:hAnsi="GHEA Grapalat" w:cs="GHEA Grapalat"/>
          <w:color w:val="000000"/>
          <w:shd w:val="clear" w:color="auto" w:fill="FFFFFF"/>
          <w:lang w:val="hy-AM"/>
        </w:rPr>
        <w:t>ու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 xml:space="preserve"> 158 </w:t>
      </w:r>
      <w:r w:rsidRPr="00F073E3">
        <w:rPr>
          <w:rFonts w:ascii="GHEA Grapalat" w:hAnsi="GHEA Grapalat" w:cs="GHEA Grapalat"/>
          <w:color w:val="000000"/>
          <w:shd w:val="clear" w:color="auto" w:fill="FFFFFF"/>
          <w:lang w:val="hy-AM"/>
        </w:rPr>
        <w:t>հոդվածի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73E3">
        <w:rPr>
          <w:rFonts w:ascii="GHEA Grapalat" w:hAnsi="GHEA Grapalat" w:cs="GHEA Grapalat"/>
          <w:color w:val="000000"/>
          <w:shd w:val="clear" w:color="auto" w:fill="FFFFFF"/>
          <w:lang w:val="hy-AM"/>
        </w:rPr>
        <w:t>տասներկուերորդ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F073E3">
        <w:rPr>
          <w:rFonts w:ascii="GHEA Grapalat" w:hAnsi="GHEA Grapalat" w:cs="GHEA Grapalat"/>
          <w:color w:val="000000"/>
          <w:shd w:val="clear" w:color="auto" w:fill="FFFFFF"/>
          <w:lang w:val="hy-AM"/>
        </w:rPr>
        <w:t>տասնիններորդ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73E3">
        <w:rPr>
          <w:rFonts w:ascii="GHEA Grapalat" w:hAnsi="GHEA Grapalat" w:cs="GHEA Grapalat"/>
          <w:color w:val="000000"/>
          <w:shd w:val="clear" w:color="auto" w:fill="FFFFFF"/>
          <w:lang w:val="hy-AM"/>
        </w:rPr>
        <w:t>մասերով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F073E3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F073E3">
        <w:rPr>
          <w:rFonts w:ascii="GHEA Grapalat" w:hAnsi="GHEA Grapalat"/>
          <w:color w:val="000000"/>
          <w:shd w:val="clear" w:color="auto" w:fill="FFFFFF"/>
          <w:lang w:val="hy-AM"/>
        </w:rPr>
        <w:t>165-րդ, 165.10-րդ հոդվածներով նախատեսված վարչական իրավախախտումների վերաբերյալ գործերը` իրեն վերապահված իրավասությունների շրջանակներում, ինչպես նաև 170.3 հոդվածով նախատեսված պետական հարկերը և պետական վճարները, պետական բյուջե վճարվող օրենքով սահմանված այլ պարտադիր վճարները սահմանված ժամկետներում չվճարելու վերաբերյալ գործերը:</w:t>
      </w:r>
      <w:r w:rsidRPr="00F073E3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</w:p>
    <w:p w:rsidR="00286AA4" w:rsidRDefault="00243B3F" w:rsidP="00286AA4">
      <w:pPr>
        <w:shd w:val="clear" w:color="auto" w:fill="FFFFFF"/>
        <w:spacing w:line="360" w:lineRule="auto"/>
        <w:ind w:right="-720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Հարկ ենք համարում նշել, որ Օրենսգրքի 170․3-րդ հոդվածով սահմանված տուգանքի չափից ելնելով, նշված հոդվածի շրջանակներում ՀՀ </w:t>
      </w:r>
      <w:r w:rsidR="007960FF">
        <w:rPr>
          <w:rFonts w:ascii="GHEA Grapalat" w:hAnsi="GHEA Grapalat"/>
          <w:color w:val="000000"/>
          <w:lang w:val="hy-AM"/>
        </w:rPr>
        <w:t>պետական բյուջե գանձվող գումարի չափը</w:t>
      </w:r>
      <w:r>
        <w:rPr>
          <w:rFonts w:ascii="GHEA Grapalat" w:hAnsi="GHEA Grapalat"/>
          <w:color w:val="000000"/>
          <w:lang w:val="hy-AM"/>
        </w:rPr>
        <w:t xml:space="preserve"> չի արդարացնում նշված հոդվածով սահմանված տուգանքի գանձման ուղղությամբ հարկային մարմնի կողմից ձեռնարկված գործողությունների</w:t>
      </w:r>
      <w:r w:rsidR="007960FF">
        <w:rPr>
          <w:rFonts w:ascii="GHEA Grapalat" w:hAnsi="GHEA Grapalat"/>
          <w:color w:val="000000"/>
          <w:lang w:val="hy-AM"/>
        </w:rPr>
        <w:t xml:space="preserve"> ընթացքում </w:t>
      </w:r>
      <w:r w:rsidR="0059269A">
        <w:rPr>
          <w:rFonts w:ascii="GHEA Grapalat" w:hAnsi="GHEA Grapalat"/>
          <w:color w:val="000000"/>
          <w:lang w:val="hy-AM"/>
        </w:rPr>
        <w:t>ծախսվող</w:t>
      </w:r>
      <w:r w:rsidR="00286AA4">
        <w:rPr>
          <w:rFonts w:ascii="GHEA Grapalat" w:hAnsi="GHEA Grapalat"/>
          <w:color w:val="000000"/>
          <w:lang w:val="hy-AM"/>
        </w:rPr>
        <w:t xml:space="preserve"> մարդկային և ֆինանսական ռեսուրսներ</w:t>
      </w:r>
      <w:r w:rsidR="0059269A">
        <w:rPr>
          <w:rFonts w:ascii="GHEA Grapalat" w:hAnsi="GHEA Grapalat"/>
          <w:color w:val="000000"/>
          <w:lang w:val="hy-AM"/>
        </w:rPr>
        <w:t>ը։</w:t>
      </w:r>
    </w:p>
    <w:p w:rsidR="00A5321F" w:rsidRPr="00170A94" w:rsidRDefault="00170A94" w:rsidP="00170A94">
      <w:pPr>
        <w:shd w:val="clear" w:color="auto" w:fill="FFFFFF"/>
        <w:spacing w:line="360" w:lineRule="auto"/>
        <w:ind w:right="-72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Հաշվի առնելով վերոգրյալը՝ </w:t>
      </w:r>
      <w:r w:rsidR="00A5321F" w:rsidRPr="007A2F3C">
        <w:rPr>
          <w:rFonts w:ascii="GHEA Grapalat" w:hAnsi="GHEA Grapalat"/>
          <w:color w:val="000000"/>
          <w:shd w:val="clear" w:color="auto" w:fill="FFFFFF"/>
          <w:lang w:val="hy-AM"/>
        </w:rPr>
        <w:t>անհրաժեշտություն է</w:t>
      </w:r>
      <w:r w:rsidR="00A5321F">
        <w:rPr>
          <w:rFonts w:ascii="GHEA Grapalat" w:hAnsi="GHEA Grapalat"/>
          <w:color w:val="000000"/>
          <w:shd w:val="clear" w:color="auto" w:fill="FFFFFF"/>
          <w:lang w:val="hy-AM"/>
        </w:rPr>
        <w:t xml:space="preserve"> առաջա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ցել</w:t>
      </w:r>
      <w:r w:rsidR="00A5321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46AE2">
        <w:rPr>
          <w:rFonts w:ascii="GHEA Grapalat" w:hAnsi="GHEA Grapalat"/>
          <w:color w:val="000000"/>
          <w:shd w:val="clear" w:color="auto" w:fill="FFFFFF"/>
          <w:lang w:val="hy-AM"/>
        </w:rPr>
        <w:t xml:space="preserve">նաև </w:t>
      </w:r>
      <w:r w:rsidR="00A5321F">
        <w:rPr>
          <w:rFonts w:ascii="GHEA Grapalat" w:hAnsi="GHEA Grapalat"/>
          <w:color w:val="000000"/>
          <w:shd w:val="clear" w:color="auto" w:fill="FFFFFF"/>
          <w:lang w:val="hy-AM"/>
        </w:rPr>
        <w:t xml:space="preserve">Օրենսգրքի </w:t>
      </w:r>
      <w:r w:rsidR="00A5321F">
        <w:rPr>
          <w:rFonts w:ascii="GHEA Grapalat" w:hAnsi="GHEA Grapalat" w:cs="Sylfaen"/>
          <w:bCs/>
          <w:lang w:val="hy-AM"/>
        </w:rPr>
        <w:t>244</w:t>
      </w:r>
      <w:r w:rsidR="00A5321F" w:rsidRPr="00F073E3">
        <w:rPr>
          <w:rFonts w:ascii="GHEA Grapalat" w:hAnsi="GHEA Grapalat" w:cs="Sylfaen"/>
          <w:bCs/>
          <w:vertAlign w:val="superscript"/>
          <w:lang w:val="hy-AM"/>
        </w:rPr>
        <w:t>2</w:t>
      </w:r>
      <w:r w:rsidR="00A5321F">
        <w:rPr>
          <w:rFonts w:ascii="GHEA Grapalat" w:hAnsi="GHEA Grapalat" w:cs="Sylfaen"/>
          <w:bCs/>
          <w:lang w:val="hy-AM"/>
        </w:rPr>
        <w:t xml:space="preserve"> հոդվածից հանել հարկային մարմնի կողմից Օրենսգրքի </w:t>
      </w:r>
      <w:r w:rsidR="00A5321F" w:rsidRPr="00F073E3">
        <w:rPr>
          <w:rFonts w:ascii="GHEA Grapalat" w:hAnsi="GHEA Grapalat"/>
          <w:color w:val="000000"/>
          <w:shd w:val="clear" w:color="auto" w:fill="FFFFFF"/>
          <w:lang w:val="hy-AM"/>
        </w:rPr>
        <w:t>170.3 հոդվածով նախատեսված պետական հարկերը և պետական վճարները, պետական բյուջե վճարվող օրենքով սահմանված այլ պարտադիր վճարները սահմանված ժամկետներում չվճարելու վերաբերյալ գործերը</w:t>
      </w:r>
      <w:r w:rsidR="00A5321F">
        <w:rPr>
          <w:rFonts w:ascii="GHEA Grapalat" w:hAnsi="GHEA Grapalat" w:cs="Sylfaen"/>
          <w:bCs/>
          <w:lang w:val="hy-AM"/>
        </w:rPr>
        <w:t xml:space="preserve"> քննելու վերաբերյալ դրույթը:</w:t>
      </w:r>
    </w:p>
    <w:p w:rsidR="00DC52CD" w:rsidRPr="00E616D6" w:rsidRDefault="00DC52CD" w:rsidP="00DC52CD">
      <w:pPr>
        <w:tabs>
          <w:tab w:val="left" w:pos="90"/>
        </w:tabs>
        <w:spacing w:line="360" w:lineRule="auto"/>
        <w:ind w:right="-720" w:firstLine="720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 w:rsidRPr="00E616D6">
        <w:rPr>
          <w:rFonts w:ascii="GHEA Grapalat" w:eastAsiaTheme="minorHAnsi" w:hAnsi="GHEA Grapalat" w:cstheme="minorBidi"/>
          <w:lang w:val="hy-AM"/>
        </w:rPr>
        <w:t>Միաժամանակ, Օրենսգրքի 302-րդ հոդվածի համաձայն` վ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>արչական տույժ նշանակելու մասին որոշումը կատարման ենթակա չէ, եթե այն ի կատար չի ածվել կայացման օրվանից երեք ամսվա ընթացքում, բացառությամբ 123, 123</w:t>
      </w:r>
      <w:r w:rsidRPr="00E616D6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1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>, 123</w:t>
      </w:r>
      <w:r w:rsidRPr="00E616D6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2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>, 123</w:t>
      </w:r>
      <w:r w:rsidRPr="00E616D6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3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>, 123</w:t>
      </w:r>
      <w:r w:rsidRPr="00E616D6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4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>, 123</w:t>
      </w:r>
      <w:r w:rsidRPr="00E616D6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5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>, 123.6, 123.7,</w:t>
      </w:r>
      <w:r w:rsidRPr="00E616D6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>124, 124</w:t>
      </w:r>
      <w:r w:rsidRPr="00E616D6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1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>, 124</w:t>
      </w:r>
      <w:r w:rsidRPr="00E616D6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2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>, 124</w:t>
      </w:r>
      <w:r w:rsidRPr="00E616D6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3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>, 124</w:t>
      </w:r>
      <w:r w:rsidRPr="00E616D6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4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>, 124</w:t>
      </w:r>
      <w:r w:rsidRPr="00E616D6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5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>, 124</w:t>
      </w:r>
      <w:r w:rsidRPr="00E616D6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6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>, 125, 126, 128, 129, 129</w:t>
      </w:r>
      <w:r w:rsidRPr="00E616D6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2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>, 129.3,</w:t>
      </w:r>
      <w:r w:rsidRPr="00E616D6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 xml:space="preserve">131, 132, 133, 140, 158 </w:t>
      </w:r>
      <w:r w:rsidRPr="00E616D6">
        <w:rPr>
          <w:rFonts w:ascii="GHEA Grapalat" w:hAnsi="GHEA Grapalat" w:cs="GHEA Grapalat"/>
          <w:color w:val="000000"/>
          <w:shd w:val="clear" w:color="auto" w:fill="FFFFFF"/>
          <w:lang w:val="hy-AM"/>
        </w:rPr>
        <w:t>հոդվածի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616D6">
        <w:rPr>
          <w:rFonts w:ascii="GHEA Grapalat" w:hAnsi="GHEA Grapalat" w:cs="GHEA Grapalat"/>
          <w:color w:val="000000"/>
          <w:shd w:val="clear" w:color="auto" w:fill="FFFFFF"/>
          <w:lang w:val="hy-AM"/>
        </w:rPr>
        <w:t>երկրորդ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E616D6">
        <w:rPr>
          <w:rFonts w:ascii="GHEA Grapalat" w:hAnsi="GHEA Grapalat" w:cs="GHEA Grapalat"/>
          <w:color w:val="000000"/>
          <w:shd w:val="clear" w:color="auto" w:fill="FFFFFF"/>
          <w:lang w:val="hy-AM"/>
        </w:rPr>
        <w:t>երրորդ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616D6">
        <w:rPr>
          <w:rFonts w:ascii="GHEA Grapalat" w:hAnsi="GHEA Grapalat" w:cs="GHEA Grapalat"/>
          <w:color w:val="000000"/>
          <w:shd w:val="clear" w:color="auto" w:fill="FFFFFF"/>
          <w:lang w:val="hy-AM"/>
        </w:rPr>
        <w:t>և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616D6">
        <w:rPr>
          <w:rFonts w:ascii="GHEA Grapalat" w:hAnsi="GHEA Grapalat" w:cs="GHEA Grapalat"/>
          <w:color w:val="000000"/>
          <w:shd w:val="clear" w:color="auto" w:fill="FFFFFF"/>
          <w:lang w:val="hy-AM"/>
        </w:rPr>
        <w:t>քսանմեկերորդ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616D6">
        <w:rPr>
          <w:rFonts w:ascii="GHEA Grapalat" w:hAnsi="GHEA Grapalat" w:cs="GHEA Grapalat"/>
          <w:color w:val="000000"/>
          <w:shd w:val="clear" w:color="auto" w:fill="FFFFFF"/>
          <w:lang w:val="hy-AM"/>
        </w:rPr>
        <w:t>մասերի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>, 182, 188, 189.13, 189.14, 189.15-</w:t>
      </w:r>
      <w:r w:rsidRPr="00E616D6">
        <w:rPr>
          <w:rFonts w:ascii="GHEA Grapalat" w:hAnsi="GHEA Grapalat" w:cs="GHEA Grapalat"/>
          <w:color w:val="000000"/>
          <w:shd w:val="clear" w:color="auto" w:fill="FFFFFF"/>
          <w:lang w:val="hy-AM"/>
        </w:rPr>
        <w:t>րդ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>, 189.16-</w:t>
      </w:r>
      <w:r w:rsidRPr="00E616D6">
        <w:rPr>
          <w:rFonts w:ascii="GHEA Grapalat" w:hAnsi="GHEA Grapalat" w:cs="GHEA Grapalat"/>
          <w:color w:val="000000"/>
          <w:shd w:val="clear" w:color="auto" w:fill="FFFFFF"/>
          <w:lang w:val="hy-AM"/>
        </w:rPr>
        <w:t>րդ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>, 189.19-189.24-</w:t>
      </w:r>
      <w:r w:rsidRPr="00E616D6">
        <w:rPr>
          <w:rFonts w:ascii="GHEA Grapalat" w:hAnsi="GHEA Grapalat" w:cs="GHEA Grapalat"/>
          <w:color w:val="000000"/>
          <w:shd w:val="clear" w:color="auto" w:fill="FFFFFF"/>
          <w:lang w:val="hy-AM"/>
        </w:rPr>
        <w:t>րդ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616D6">
        <w:rPr>
          <w:rFonts w:ascii="GHEA Grapalat" w:hAnsi="GHEA Grapalat" w:cs="GHEA Grapalat"/>
          <w:color w:val="000000"/>
          <w:shd w:val="clear" w:color="auto" w:fill="FFFFFF"/>
          <w:lang w:val="hy-AM"/>
        </w:rPr>
        <w:t>հոդվածներով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616D6">
        <w:rPr>
          <w:rFonts w:ascii="GHEA Grapalat" w:hAnsi="GHEA Grapalat" w:cs="GHEA Grapalat"/>
          <w:color w:val="000000"/>
          <w:shd w:val="clear" w:color="auto" w:fill="FFFFFF"/>
          <w:lang w:val="hy-AM"/>
        </w:rPr>
        <w:t>նախատեսված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616D6">
        <w:rPr>
          <w:rFonts w:ascii="GHEA Grapalat" w:hAnsi="GHEA Grapalat" w:cs="GHEA Grapalat"/>
          <w:color w:val="000000"/>
          <w:shd w:val="clear" w:color="auto" w:fill="FFFFFF"/>
          <w:lang w:val="hy-AM"/>
        </w:rPr>
        <w:t>վարչական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616D6">
        <w:rPr>
          <w:rFonts w:ascii="GHEA Grapalat" w:hAnsi="GHEA Grapalat" w:cs="GHEA Grapalat"/>
          <w:color w:val="000000"/>
          <w:shd w:val="clear" w:color="auto" w:fill="FFFFFF"/>
          <w:lang w:val="hy-AM"/>
        </w:rPr>
        <w:lastRenderedPageBreak/>
        <w:t>իրավախախտումների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616D6">
        <w:rPr>
          <w:rFonts w:ascii="GHEA Grapalat" w:hAnsi="GHEA Grapalat" w:cs="GHEA Grapalat"/>
          <w:color w:val="000000"/>
          <w:shd w:val="clear" w:color="auto" w:fill="FFFFFF"/>
          <w:lang w:val="hy-AM"/>
        </w:rPr>
        <w:t>կապակցությամբ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616D6">
        <w:rPr>
          <w:rFonts w:ascii="GHEA Grapalat" w:hAnsi="GHEA Grapalat" w:cs="GHEA Grapalat"/>
          <w:color w:val="000000"/>
          <w:shd w:val="clear" w:color="auto" w:fill="FFFFFF"/>
          <w:lang w:val="hy-AM"/>
        </w:rPr>
        <w:t>կայացված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616D6">
        <w:rPr>
          <w:rFonts w:ascii="GHEA Grapalat" w:hAnsi="GHEA Grapalat" w:cs="GHEA Grapalat"/>
          <w:color w:val="000000"/>
          <w:shd w:val="clear" w:color="auto" w:fill="FFFFFF"/>
          <w:lang w:val="hy-AM"/>
        </w:rPr>
        <w:t>վարչական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616D6">
        <w:rPr>
          <w:rFonts w:ascii="GHEA Grapalat" w:hAnsi="GHEA Grapalat" w:cs="GHEA Grapalat"/>
          <w:color w:val="000000"/>
          <w:shd w:val="clear" w:color="auto" w:fill="FFFFFF"/>
          <w:lang w:val="hy-AM"/>
        </w:rPr>
        <w:t>տույժ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616D6">
        <w:rPr>
          <w:rFonts w:ascii="GHEA Grapalat" w:hAnsi="GHEA Grapalat" w:cs="GHEA Grapalat"/>
          <w:color w:val="000000"/>
          <w:shd w:val="clear" w:color="auto" w:fill="FFFFFF"/>
          <w:lang w:val="hy-AM"/>
        </w:rPr>
        <w:t>նշանակելու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616D6">
        <w:rPr>
          <w:rFonts w:ascii="GHEA Grapalat" w:hAnsi="GHEA Grapalat" w:cs="GHEA Grapalat"/>
          <w:color w:val="000000"/>
          <w:shd w:val="clear" w:color="auto" w:fill="FFFFFF"/>
          <w:lang w:val="hy-AM"/>
        </w:rPr>
        <w:t>մասին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616D6">
        <w:rPr>
          <w:rFonts w:ascii="GHEA Grapalat" w:hAnsi="GHEA Grapalat" w:cs="GHEA Grapalat"/>
          <w:color w:val="000000"/>
          <w:shd w:val="clear" w:color="auto" w:fill="FFFFFF"/>
          <w:lang w:val="hy-AM"/>
        </w:rPr>
        <w:t>որոշումների</w:t>
      </w:r>
      <w:r w:rsidRPr="00E616D6">
        <w:rPr>
          <w:rFonts w:ascii="GHEA Grapalat" w:hAnsi="GHEA Grapalat"/>
          <w:color w:val="000000"/>
          <w:shd w:val="clear" w:color="auto" w:fill="FFFFFF"/>
          <w:lang w:val="hy-AM"/>
        </w:rPr>
        <w:t>, որոնց դեպքում վարչական տույժ նշանակելու մասին որոշումը կատարման ենթակա չէ, եթե այն ի կատար չի ածվել կայացման օրվանից հետո՝ մեկ տարվա ընթացքում:</w:t>
      </w:r>
    </w:p>
    <w:p w:rsidR="00DC52CD" w:rsidRDefault="00DC52CD" w:rsidP="00DC52CD">
      <w:pPr>
        <w:spacing w:line="360" w:lineRule="auto"/>
        <w:ind w:right="-720" w:firstLine="720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 w:rsidRPr="00535F93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Նկատի ունենալով, որ «Վարչարարության հիմունքների և վարչական վարույթի մասին» ՀՀ օրենքով նախատեսված է վարչական ակտերի բողոքարկման և դրա համար սահմանված ժամկետների բացթողնման պարագայում վարչական ակտերի անբողոքարկելիության, իսկ մինչ այդ վարչական ակտերի կատարման անհնարինության իրավակարգավորումներ, 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գտն</w:t>
      </w:r>
      <w:r w:rsidRPr="00535F93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ում ենք, որ վերը նշված դրույթները հակասություններ են առաջացնում դրանցից ավելի ուշ ընդունված՝ «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Վ</w:t>
      </w:r>
      <w:r w:rsidRPr="00535F93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արչարարության հիմունքների և վարչական վարույթի մասին» ՀՀ օրենքի դրույթների հետ։</w:t>
      </w:r>
    </w:p>
    <w:p w:rsidR="00DC52CD" w:rsidRDefault="00DC52CD" w:rsidP="00DC52CD">
      <w:pPr>
        <w:spacing w:line="360" w:lineRule="auto"/>
        <w:ind w:right="-720" w:firstLine="720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Հետևաբար, նախատեսվել է Օ</w:t>
      </w:r>
      <w:r w:rsidRPr="00535F93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րենսգրքի 302-րդ հոդվածի 1-ին նախադասությունում </w:t>
      </w:r>
      <w:r w:rsidR="00D82769" w:rsidRPr="004B0611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«</w:t>
      </w:r>
      <w:r w:rsidR="00D82769" w:rsidRPr="004B0611">
        <w:rPr>
          <w:rFonts w:ascii="GHEA Grapalat" w:hAnsi="GHEA Grapalat"/>
          <w:color w:val="000000"/>
          <w:shd w:val="clear" w:color="auto" w:fill="FFFFFF"/>
          <w:lang w:val="hy-AM"/>
        </w:rPr>
        <w:t>Վարչական տույժ նշանակելու մասին որոշումը կատարման ենթակա չէ, եթե այն ի կատար չի ածվել կայացման օրվանից երեք ամսվա ընթացքում» բառերը փոխարինվել են «Վարչական տույժ նշանակելու մասին որոշումը կատարման ենթակա չէ, եթե այն ի կատար չի ածվել  անբողոքարկելի դառնալուց հետո  երեք ամսվա ընթացքում» բառերով</w:t>
      </w:r>
      <w:r w:rsidRPr="00535F93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։ </w:t>
      </w:r>
    </w:p>
    <w:p w:rsidR="00DC52CD" w:rsidRPr="00DC4EE6" w:rsidRDefault="00DC52CD" w:rsidP="00DC52CD">
      <w:pPr>
        <w:shd w:val="clear" w:color="auto" w:fill="FFFFFF"/>
        <w:spacing w:line="360" w:lineRule="auto"/>
        <w:ind w:right="-720" w:firstLine="720"/>
        <w:jc w:val="both"/>
        <w:rPr>
          <w:rFonts w:ascii="GHEA Grapalat" w:hAnsi="GHEA Grapalat" w:cs="Sylfaen"/>
          <w:b/>
          <w:bCs/>
          <w:lang w:val="af-ZA"/>
        </w:rPr>
      </w:pPr>
      <w:r w:rsidRPr="00DC4EE6">
        <w:rPr>
          <w:rFonts w:ascii="GHEA Grapalat" w:hAnsi="GHEA Grapalat" w:cs="Sylfaen"/>
          <w:b/>
          <w:bCs/>
          <w:lang w:val="hy-AM"/>
        </w:rPr>
        <w:t>3</w:t>
      </w:r>
      <w:r w:rsidRPr="00DC4EE6">
        <w:rPr>
          <w:rFonts w:ascii="Cambria Math" w:hAnsi="Cambria Math" w:cs="Cambria Math"/>
          <w:b/>
          <w:bCs/>
          <w:lang w:val="hy-AM"/>
        </w:rPr>
        <w:t>․</w:t>
      </w:r>
      <w:r w:rsidRPr="00DC4EE6">
        <w:rPr>
          <w:rFonts w:ascii="GHEA Grapalat" w:hAnsi="GHEA Grapalat" w:cs="Sylfaen"/>
          <w:b/>
          <w:bCs/>
          <w:lang w:val="hy-AM"/>
        </w:rPr>
        <w:t xml:space="preserve"> Առաջարկվող</w:t>
      </w:r>
      <w:r w:rsidRPr="00DC4EE6">
        <w:rPr>
          <w:rFonts w:ascii="GHEA Grapalat" w:hAnsi="GHEA Grapalat" w:cs="Sylfaen"/>
          <w:b/>
          <w:bCs/>
          <w:lang w:val="af-ZA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կարգավորման</w:t>
      </w:r>
      <w:r w:rsidRPr="00DC4EE6">
        <w:rPr>
          <w:rFonts w:ascii="GHEA Grapalat" w:hAnsi="GHEA Grapalat" w:cs="Sylfaen"/>
          <w:b/>
          <w:bCs/>
          <w:lang w:val="af-ZA"/>
        </w:rPr>
        <w:t xml:space="preserve"> </w:t>
      </w:r>
      <w:bookmarkStart w:id="0" w:name="_GoBack"/>
      <w:bookmarkEnd w:id="0"/>
      <w:r w:rsidRPr="00DC4EE6">
        <w:rPr>
          <w:rFonts w:ascii="GHEA Grapalat" w:hAnsi="GHEA Grapalat" w:cs="Sylfaen"/>
          <w:b/>
          <w:bCs/>
          <w:lang w:val="hy-AM"/>
        </w:rPr>
        <w:t>բնույթը</w:t>
      </w:r>
      <w:r w:rsidRPr="00DC4EE6">
        <w:rPr>
          <w:rFonts w:ascii="GHEA Grapalat" w:hAnsi="GHEA Grapalat" w:cs="Sylfaen"/>
          <w:b/>
          <w:bCs/>
          <w:lang w:val="af-ZA"/>
        </w:rPr>
        <w:t>.</w:t>
      </w:r>
    </w:p>
    <w:p w:rsidR="00DC52CD" w:rsidRPr="00DC4EE6" w:rsidRDefault="00DC52CD" w:rsidP="00DC52CD">
      <w:pPr>
        <w:shd w:val="clear" w:color="auto" w:fill="FFFFFF"/>
        <w:spacing w:line="360" w:lineRule="auto"/>
        <w:ind w:right="-720" w:firstLine="720"/>
        <w:jc w:val="both"/>
        <w:rPr>
          <w:rFonts w:ascii="GHEA Grapalat" w:hAnsi="GHEA Grapalat" w:cs="Sylfaen"/>
          <w:lang w:val="af-ZA"/>
        </w:rPr>
      </w:pPr>
      <w:r w:rsidRPr="00DC4EE6">
        <w:rPr>
          <w:rFonts w:ascii="GHEA Grapalat" w:hAnsi="GHEA Grapalat" w:cs="Sylfaen"/>
          <w:lang w:val="af-ZA"/>
        </w:rPr>
        <w:t xml:space="preserve">Հաշվի առնելով </w:t>
      </w:r>
      <w:r w:rsidRPr="00DC4EE6">
        <w:rPr>
          <w:rFonts w:ascii="GHEA Grapalat" w:hAnsi="GHEA Grapalat" w:cs="Sylfaen"/>
          <w:lang w:val="hy-AM"/>
        </w:rPr>
        <w:t>«Նորմատիվ իրավական ակտերի մասին» ՀՀ օրենքի 34-րդ հոդվածի 2-րդ մասը, այն է՝ նորմատիվ իրավական ակտում փոփոխություն կամ լրացում կարող է կատարվել միայն նույն տեսակի և բնույթի նորմատիվ իրավական ակտով</w:t>
      </w:r>
      <w:r w:rsidRPr="00DC4EE6">
        <w:rPr>
          <w:rFonts w:ascii="GHEA Grapalat" w:hAnsi="GHEA Grapalat" w:cs="Sylfaen"/>
          <w:lang w:val="pt-BR"/>
        </w:rPr>
        <w:t xml:space="preserve">, </w:t>
      </w:r>
      <w:r w:rsidRPr="00DC4EE6">
        <w:rPr>
          <w:rFonts w:ascii="GHEA Grapalat" w:hAnsi="GHEA Grapalat" w:cs="Sylfaen"/>
          <w:lang w:val="hy-AM"/>
        </w:rPr>
        <w:t>մշակվել</w:t>
      </w:r>
      <w:r w:rsidRPr="00DC4EE6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 xml:space="preserve">է </w:t>
      </w:r>
      <w:r w:rsidRPr="009D4FEB"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 w:cs="Sylfaen"/>
          <w:lang w:val="hy-AM"/>
        </w:rPr>
        <w:t xml:space="preserve">Վարչական իրավախախտումների վերաբերյալ Հայաստանի Հանրապետության օրենսգրքում փոփոխություններ կատարելու </w:t>
      </w:r>
      <w:r w:rsidRPr="009D4FEB">
        <w:rPr>
          <w:rFonts w:ascii="GHEA Grapalat" w:hAnsi="GHEA Grapalat" w:cs="Sylfaen"/>
          <w:lang w:val="hy-AM"/>
        </w:rPr>
        <w:t xml:space="preserve">մասին» </w:t>
      </w:r>
      <w:r>
        <w:rPr>
          <w:rFonts w:ascii="GHEA Grapalat" w:hAnsi="GHEA Grapalat" w:cs="Sylfaen"/>
          <w:lang w:val="hy-AM"/>
        </w:rPr>
        <w:t>օրենքի նախագիծը</w:t>
      </w:r>
      <w:r w:rsidRPr="00DC4EE6">
        <w:rPr>
          <w:rFonts w:ascii="GHEA Grapalat" w:hAnsi="GHEA Grapalat" w:cs="Sylfaen"/>
          <w:lang w:val="af-ZA"/>
        </w:rPr>
        <w:t>:</w:t>
      </w:r>
    </w:p>
    <w:p w:rsidR="00DC52CD" w:rsidRPr="00DC4EE6" w:rsidRDefault="00DC52CD" w:rsidP="00DC52CD">
      <w:pPr>
        <w:shd w:val="clear" w:color="auto" w:fill="FFFFFF"/>
        <w:spacing w:line="360" w:lineRule="auto"/>
        <w:ind w:right="-720" w:firstLine="720"/>
        <w:jc w:val="both"/>
        <w:rPr>
          <w:rFonts w:ascii="GHEA Grapalat" w:hAnsi="GHEA Grapalat" w:cs="Sylfaen"/>
          <w:b/>
          <w:lang w:val="hy-AM"/>
        </w:rPr>
      </w:pPr>
      <w:r w:rsidRPr="00DC4EE6">
        <w:rPr>
          <w:rFonts w:ascii="GHEA Grapalat" w:hAnsi="GHEA Grapalat" w:cs="Sylfaen"/>
          <w:b/>
          <w:lang w:val="hy-AM"/>
        </w:rPr>
        <w:t>4</w:t>
      </w:r>
      <w:r w:rsidRPr="00DC4EE6">
        <w:rPr>
          <w:rFonts w:ascii="Cambria Math" w:hAnsi="Cambria Math" w:cs="Cambria Math"/>
          <w:b/>
          <w:lang w:val="hy-AM"/>
        </w:rPr>
        <w:t>․</w:t>
      </w:r>
      <w:r w:rsidRPr="00DC4EE6">
        <w:rPr>
          <w:rFonts w:ascii="GHEA Grapalat" w:hAnsi="GHEA Grapalat" w:cs="Sylfaen"/>
          <w:b/>
          <w:lang w:val="hy-AM"/>
        </w:rPr>
        <w:t xml:space="preserve"> Նախագծի մշակման գործընթացում ներգրավված ինստիտուտները և անձինք.</w:t>
      </w:r>
    </w:p>
    <w:p w:rsidR="00DC52CD" w:rsidRPr="00DC4EE6" w:rsidRDefault="00DC52CD" w:rsidP="00DC52CD">
      <w:pPr>
        <w:shd w:val="clear" w:color="auto" w:fill="FFFFFF"/>
        <w:spacing w:line="360" w:lineRule="auto"/>
        <w:ind w:right="-720"/>
        <w:jc w:val="both"/>
        <w:rPr>
          <w:rFonts w:ascii="GHEA Grapalat" w:hAnsi="GHEA Grapalat" w:cs="Sylfaen"/>
          <w:lang w:val="hy-AM"/>
        </w:rPr>
      </w:pPr>
      <w:r w:rsidRPr="00DC4EE6">
        <w:rPr>
          <w:rFonts w:ascii="GHEA Grapalat" w:hAnsi="GHEA Grapalat" w:cs="Sylfaen"/>
          <w:lang w:val="hy-AM"/>
        </w:rPr>
        <w:t xml:space="preserve">          Նախագ</w:t>
      </w:r>
      <w:r>
        <w:rPr>
          <w:rFonts w:ascii="GHEA Grapalat" w:hAnsi="GHEA Grapalat" w:cs="Sylfaen"/>
          <w:lang w:val="hy-AM"/>
        </w:rPr>
        <w:t>ի</w:t>
      </w:r>
      <w:r w:rsidRPr="00DC4EE6">
        <w:rPr>
          <w:rFonts w:ascii="GHEA Grapalat" w:hAnsi="GHEA Grapalat" w:cs="Sylfaen"/>
          <w:lang w:val="hy-AM"/>
        </w:rPr>
        <w:t xml:space="preserve">ծը մշակվել </w:t>
      </w:r>
      <w:r>
        <w:rPr>
          <w:rFonts w:ascii="GHEA Grapalat" w:hAnsi="GHEA Grapalat" w:cs="Sylfaen"/>
          <w:lang w:val="hy-AM"/>
        </w:rPr>
        <w:t>է</w:t>
      </w:r>
      <w:r w:rsidRPr="00DC4EE6">
        <w:rPr>
          <w:rFonts w:ascii="GHEA Grapalat" w:hAnsi="GHEA Grapalat" w:cs="Sylfaen"/>
          <w:lang w:val="hy-AM"/>
        </w:rPr>
        <w:t xml:space="preserve"> ՀՀ ՊԵԿ իրավաբանական վարչության կողմից:</w:t>
      </w:r>
    </w:p>
    <w:p w:rsidR="00DC52CD" w:rsidRDefault="00DC52CD" w:rsidP="00DC52CD">
      <w:pPr>
        <w:tabs>
          <w:tab w:val="left" w:pos="1620"/>
        </w:tabs>
        <w:spacing w:line="360" w:lineRule="auto"/>
        <w:ind w:right="-720"/>
        <w:jc w:val="both"/>
        <w:rPr>
          <w:rFonts w:ascii="GHEA Grapalat" w:hAnsi="GHEA Grapalat"/>
          <w:b/>
          <w:lang w:val="hy-AM"/>
        </w:rPr>
      </w:pPr>
      <w:r w:rsidRPr="00DC4EE6">
        <w:rPr>
          <w:rFonts w:ascii="GHEA Grapalat" w:hAnsi="GHEA Grapalat"/>
          <w:b/>
          <w:bCs/>
          <w:lang w:val="hy-AM"/>
        </w:rPr>
        <w:lastRenderedPageBreak/>
        <w:t xml:space="preserve">          5. </w:t>
      </w:r>
      <w:r w:rsidRPr="00DC4EE6">
        <w:rPr>
          <w:rFonts w:ascii="GHEA Grapalat" w:hAnsi="GHEA Grapalat"/>
          <w:b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DC52CD" w:rsidRPr="00D516B4" w:rsidRDefault="00DC52CD" w:rsidP="00DC52CD">
      <w:pPr>
        <w:autoSpaceDE w:val="0"/>
        <w:autoSpaceDN w:val="0"/>
        <w:adjustRightInd w:val="0"/>
        <w:spacing w:line="360" w:lineRule="auto"/>
        <w:ind w:right="50" w:firstLine="720"/>
        <w:jc w:val="both"/>
        <w:rPr>
          <w:rFonts w:ascii="GHEA Grapalat" w:hAnsi="GHEA Grapalat"/>
          <w:lang w:val="hy-AM"/>
        </w:rPr>
      </w:pPr>
      <w:r w:rsidRPr="00D516B4">
        <w:rPr>
          <w:rFonts w:ascii="GHEA Grapalat" w:hAnsi="GHEA Grapalat" w:cs="Arial"/>
          <w:lang w:val="hy-AM"/>
        </w:rPr>
        <w:t>Նախագծերի</w:t>
      </w:r>
      <w:r w:rsidRPr="00D516B4">
        <w:rPr>
          <w:rFonts w:ascii="GHEA Grapalat" w:hAnsi="GHEA Grapalat"/>
          <w:lang w:val="hy-AM"/>
        </w:rPr>
        <w:t xml:space="preserve"> </w:t>
      </w:r>
      <w:r w:rsidRPr="00D516B4">
        <w:rPr>
          <w:rFonts w:ascii="GHEA Grapalat" w:hAnsi="GHEA Grapalat" w:cs="Arial"/>
          <w:lang w:val="hy-AM"/>
        </w:rPr>
        <w:t>ընդունումը</w:t>
      </w:r>
      <w:r w:rsidRPr="00D516B4">
        <w:rPr>
          <w:rFonts w:ascii="GHEA Grapalat" w:hAnsi="GHEA Grapalat"/>
          <w:lang w:val="hy-AM"/>
        </w:rPr>
        <w:t xml:space="preserve"> </w:t>
      </w:r>
      <w:r w:rsidRPr="00D516B4">
        <w:rPr>
          <w:rFonts w:ascii="GHEA Grapalat" w:hAnsi="GHEA Grapalat" w:cs="Arial"/>
          <w:lang w:val="hy-AM"/>
        </w:rPr>
        <w:t>անմիջականորեն</w:t>
      </w:r>
      <w:r w:rsidRPr="00D516B4">
        <w:rPr>
          <w:rFonts w:ascii="GHEA Grapalat" w:hAnsi="GHEA Grapalat"/>
          <w:lang w:val="hy-AM"/>
        </w:rPr>
        <w:t xml:space="preserve"> </w:t>
      </w:r>
      <w:r w:rsidRPr="00D516B4">
        <w:rPr>
          <w:rFonts w:ascii="GHEA Grapalat" w:hAnsi="GHEA Grapalat" w:cs="Arial"/>
          <w:lang w:val="hy-AM"/>
        </w:rPr>
        <w:t>չի</w:t>
      </w:r>
      <w:r w:rsidRPr="00D516B4">
        <w:rPr>
          <w:rFonts w:ascii="GHEA Grapalat" w:hAnsi="GHEA Grapalat"/>
          <w:lang w:val="hy-AM"/>
        </w:rPr>
        <w:t xml:space="preserve"> </w:t>
      </w:r>
      <w:r w:rsidRPr="00D516B4">
        <w:rPr>
          <w:rFonts w:ascii="GHEA Grapalat" w:hAnsi="GHEA Grapalat" w:cs="Arial"/>
          <w:lang w:val="hy-AM"/>
        </w:rPr>
        <w:t>բխում</w:t>
      </w:r>
      <w:r w:rsidRPr="00D516B4">
        <w:rPr>
          <w:rFonts w:ascii="GHEA Grapalat" w:hAnsi="GHEA Grapalat"/>
          <w:lang w:val="hy-AM"/>
        </w:rPr>
        <w:t xml:space="preserve"> </w:t>
      </w:r>
      <w:r w:rsidRPr="00D516B4">
        <w:rPr>
          <w:rFonts w:ascii="GHEA Grapalat" w:hAnsi="GHEA Grapalat" w:cs="Arial"/>
          <w:lang w:val="hy-AM"/>
        </w:rPr>
        <w:t>ընդունած</w:t>
      </w:r>
      <w:r w:rsidRPr="00D516B4">
        <w:rPr>
          <w:rFonts w:ascii="GHEA Grapalat" w:hAnsi="GHEA Grapalat"/>
          <w:lang w:val="hy-AM"/>
        </w:rPr>
        <w:t xml:space="preserve"> </w:t>
      </w:r>
      <w:r w:rsidRPr="00D516B4">
        <w:rPr>
          <w:rFonts w:ascii="GHEA Grapalat" w:hAnsi="GHEA Grapalat" w:cs="Arial"/>
          <w:lang w:val="hy-AM"/>
        </w:rPr>
        <w:t>ռազմավարություններից։</w:t>
      </w:r>
    </w:p>
    <w:p w:rsidR="00DC52CD" w:rsidRPr="00DC4EE6" w:rsidRDefault="00DC52CD" w:rsidP="00DC52CD">
      <w:pPr>
        <w:tabs>
          <w:tab w:val="left" w:pos="1620"/>
        </w:tabs>
        <w:spacing w:line="360" w:lineRule="auto"/>
        <w:ind w:right="-72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  </w:t>
      </w:r>
      <w:r w:rsidRPr="00DC4EE6">
        <w:rPr>
          <w:rFonts w:ascii="GHEA Grapalat" w:hAnsi="GHEA Grapalat" w:cs="Sylfaen"/>
          <w:b/>
          <w:lang w:val="hy-AM"/>
        </w:rPr>
        <w:t>6</w:t>
      </w:r>
      <w:r w:rsidRPr="00DC4EE6">
        <w:rPr>
          <w:rFonts w:ascii="Cambria Math" w:hAnsi="Cambria Math" w:cs="Cambria Math"/>
          <w:b/>
          <w:lang w:val="hy-AM"/>
        </w:rPr>
        <w:t>․</w:t>
      </w:r>
      <w:r w:rsidRPr="00DC4EE6">
        <w:rPr>
          <w:rFonts w:ascii="GHEA Grapalat" w:hAnsi="GHEA Grapalat" w:cs="Sylfaen"/>
          <w:b/>
          <w:lang w:val="hy-AM"/>
        </w:rPr>
        <w:t xml:space="preserve"> Նպատակը և ակնկալվող արդյունքը.</w:t>
      </w:r>
    </w:p>
    <w:p w:rsidR="00746501" w:rsidRDefault="00DC52CD" w:rsidP="00746501">
      <w:pPr>
        <w:shd w:val="clear" w:color="auto" w:fill="FFFFFF"/>
        <w:spacing w:line="360" w:lineRule="auto"/>
        <w:ind w:right="-720" w:firstLine="720"/>
        <w:jc w:val="both"/>
        <w:rPr>
          <w:rFonts w:ascii="GHEA Grapalat" w:hAnsi="GHEA Grapalat"/>
          <w:color w:val="000000" w:themeColor="text1"/>
          <w:lang w:val="hy-AM"/>
        </w:rPr>
      </w:pPr>
      <w:r w:rsidRPr="00B510DB">
        <w:rPr>
          <w:rFonts w:ascii="GHEA Grapalat" w:hAnsi="GHEA Grapalat" w:cs="Sylfaen"/>
          <w:lang w:val="hy-AM"/>
        </w:rPr>
        <w:t xml:space="preserve">Նախագծի ընդունմամբ </w:t>
      </w:r>
      <w:r w:rsidR="00B510DB" w:rsidRPr="00DC52CD">
        <w:rPr>
          <w:rFonts w:ascii="GHEA Grapalat" w:hAnsi="GHEA Grapalat" w:cs="Arial"/>
          <w:color w:val="000000" w:themeColor="text1"/>
          <w:lang w:val="hy-AM"/>
        </w:rPr>
        <w:t>վարչական</w:t>
      </w:r>
      <w:r w:rsidR="00B510DB" w:rsidRPr="00DC52CD">
        <w:rPr>
          <w:rFonts w:ascii="GHEA Grapalat" w:hAnsi="GHEA Grapalat"/>
          <w:color w:val="000000" w:themeColor="text1"/>
          <w:lang w:val="hy-AM"/>
        </w:rPr>
        <w:t xml:space="preserve"> </w:t>
      </w:r>
      <w:r w:rsidR="00B510DB" w:rsidRPr="00DC52CD">
        <w:rPr>
          <w:rFonts w:ascii="GHEA Grapalat" w:hAnsi="GHEA Grapalat" w:cs="Arial"/>
          <w:color w:val="000000" w:themeColor="text1"/>
          <w:lang w:val="hy-AM"/>
        </w:rPr>
        <w:t>պատասխանատվություն չ</w:t>
      </w:r>
      <w:r w:rsidR="00B510DB">
        <w:rPr>
          <w:rFonts w:ascii="GHEA Grapalat" w:hAnsi="GHEA Grapalat" w:cs="Arial"/>
          <w:color w:val="000000" w:themeColor="text1"/>
          <w:lang w:val="hy-AM"/>
        </w:rPr>
        <w:t xml:space="preserve">ի </w:t>
      </w:r>
      <w:r w:rsidR="00B510DB" w:rsidRPr="00DC52CD">
        <w:rPr>
          <w:rFonts w:ascii="GHEA Grapalat" w:hAnsi="GHEA Grapalat" w:cs="Arial"/>
          <w:color w:val="000000" w:themeColor="text1"/>
          <w:lang w:val="hy-AM"/>
        </w:rPr>
        <w:t>կիրառ</w:t>
      </w:r>
      <w:r w:rsidR="00B510DB">
        <w:rPr>
          <w:rFonts w:ascii="GHEA Grapalat" w:hAnsi="GHEA Grapalat" w:cs="Arial"/>
          <w:color w:val="000000" w:themeColor="text1"/>
          <w:lang w:val="hy-AM"/>
        </w:rPr>
        <w:t xml:space="preserve">վի </w:t>
      </w:r>
      <w:r w:rsidR="00B510DB" w:rsidRPr="00DC52CD">
        <w:rPr>
          <w:rFonts w:ascii="GHEA Grapalat" w:hAnsi="GHEA Grapalat" w:cs="Arial"/>
          <w:color w:val="000000" w:themeColor="text1"/>
          <w:lang w:val="hy-AM"/>
        </w:rPr>
        <w:t>պետական</w:t>
      </w:r>
      <w:r w:rsidR="00B510DB" w:rsidRPr="00DC52CD">
        <w:rPr>
          <w:rFonts w:ascii="GHEA Grapalat" w:hAnsi="GHEA Grapalat"/>
          <w:color w:val="000000" w:themeColor="text1"/>
          <w:lang w:val="hy-AM"/>
        </w:rPr>
        <w:t xml:space="preserve"> </w:t>
      </w:r>
      <w:r w:rsidR="00B510DB" w:rsidRPr="00DC52CD">
        <w:rPr>
          <w:rFonts w:ascii="GHEA Grapalat" w:hAnsi="GHEA Grapalat" w:cs="Arial"/>
          <w:color w:val="000000" w:themeColor="text1"/>
          <w:lang w:val="hy-AM"/>
        </w:rPr>
        <w:t>բյուջե</w:t>
      </w:r>
      <w:r w:rsidR="00B510DB" w:rsidRPr="00DC52CD">
        <w:rPr>
          <w:rFonts w:ascii="GHEA Grapalat" w:hAnsi="GHEA Grapalat"/>
          <w:color w:val="000000" w:themeColor="text1"/>
          <w:lang w:val="hy-AM"/>
        </w:rPr>
        <w:t xml:space="preserve"> </w:t>
      </w:r>
      <w:r w:rsidR="00B510DB" w:rsidRPr="00DC52CD">
        <w:rPr>
          <w:rFonts w:ascii="GHEA Grapalat" w:hAnsi="GHEA Grapalat" w:cs="Arial"/>
          <w:color w:val="000000" w:themeColor="text1"/>
          <w:lang w:val="hy-AM"/>
        </w:rPr>
        <w:t>վճարվող</w:t>
      </w:r>
      <w:r w:rsidR="00B510DB" w:rsidRPr="00DC52CD">
        <w:rPr>
          <w:rFonts w:ascii="GHEA Grapalat" w:hAnsi="GHEA Grapalat"/>
          <w:color w:val="000000" w:themeColor="text1"/>
          <w:lang w:val="hy-AM"/>
        </w:rPr>
        <w:t xml:space="preserve"> </w:t>
      </w:r>
      <w:r w:rsidR="00B510DB" w:rsidRPr="00DC52CD">
        <w:rPr>
          <w:rFonts w:ascii="GHEA Grapalat" w:hAnsi="GHEA Grapalat" w:cs="Arial"/>
          <w:color w:val="000000" w:themeColor="text1"/>
          <w:lang w:val="hy-AM"/>
        </w:rPr>
        <w:t>հարկերը</w:t>
      </w:r>
      <w:r w:rsidR="00B510DB" w:rsidRPr="00DC52CD">
        <w:rPr>
          <w:rFonts w:ascii="GHEA Grapalat" w:hAnsi="GHEA Grapalat"/>
          <w:color w:val="000000" w:themeColor="text1"/>
          <w:lang w:val="hy-AM"/>
        </w:rPr>
        <w:t xml:space="preserve">, </w:t>
      </w:r>
      <w:r w:rsidR="00B510DB" w:rsidRPr="00DC52CD">
        <w:rPr>
          <w:rFonts w:ascii="GHEA Grapalat" w:hAnsi="GHEA Grapalat" w:cs="Arial"/>
          <w:color w:val="000000" w:themeColor="text1"/>
          <w:lang w:val="hy-AM"/>
        </w:rPr>
        <w:t>տուրքերը</w:t>
      </w:r>
      <w:r w:rsidR="00B510DB" w:rsidRPr="00DC52CD">
        <w:rPr>
          <w:rFonts w:ascii="GHEA Grapalat" w:hAnsi="GHEA Grapalat"/>
          <w:color w:val="000000" w:themeColor="text1"/>
          <w:lang w:val="hy-AM"/>
        </w:rPr>
        <w:t xml:space="preserve"> </w:t>
      </w:r>
      <w:r w:rsidR="00B510DB" w:rsidRPr="00DC52CD">
        <w:rPr>
          <w:rFonts w:ascii="GHEA Grapalat" w:hAnsi="GHEA Grapalat" w:cs="Arial"/>
          <w:color w:val="000000" w:themeColor="text1"/>
          <w:lang w:val="hy-AM"/>
        </w:rPr>
        <w:t>և</w:t>
      </w:r>
      <w:r w:rsidR="00B510DB" w:rsidRPr="00DC52CD">
        <w:rPr>
          <w:rFonts w:ascii="GHEA Grapalat" w:hAnsi="GHEA Grapalat"/>
          <w:color w:val="000000" w:themeColor="text1"/>
          <w:lang w:val="hy-AM"/>
        </w:rPr>
        <w:t xml:space="preserve"> </w:t>
      </w:r>
      <w:r w:rsidR="00B510DB" w:rsidRPr="00DC52CD">
        <w:rPr>
          <w:rFonts w:ascii="GHEA Grapalat" w:hAnsi="GHEA Grapalat" w:cs="Arial"/>
          <w:color w:val="000000" w:themeColor="text1"/>
          <w:lang w:val="hy-AM"/>
        </w:rPr>
        <w:t>պարտադիր</w:t>
      </w:r>
      <w:r w:rsidR="00B510DB" w:rsidRPr="00DC52CD">
        <w:rPr>
          <w:rFonts w:ascii="GHEA Grapalat" w:hAnsi="GHEA Grapalat"/>
          <w:color w:val="000000" w:themeColor="text1"/>
          <w:lang w:val="hy-AM"/>
        </w:rPr>
        <w:t xml:space="preserve"> </w:t>
      </w:r>
      <w:r w:rsidR="00B510DB" w:rsidRPr="00DC52CD">
        <w:rPr>
          <w:rFonts w:ascii="GHEA Grapalat" w:hAnsi="GHEA Grapalat" w:cs="Arial"/>
          <w:color w:val="000000" w:themeColor="text1"/>
          <w:lang w:val="hy-AM"/>
        </w:rPr>
        <w:t>վճարները</w:t>
      </w:r>
      <w:r w:rsidR="00B510DB" w:rsidRPr="00DC52CD">
        <w:rPr>
          <w:rFonts w:ascii="GHEA Grapalat" w:hAnsi="GHEA Grapalat"/>
          <w:color w:val="000000" w:themeColor="text1"/>
          <w:lang w:val="hy-AM"/>
        </w:rPr>
        <w:t xml:space="preserve"> </w:t>
      </w:r>
      <w:r w:rsidR="00B510DB" w:rsidRPr="00DC52CD">
        <w:rPr>
          <w:rFonts w:ascii="GHEA Grapalat" w:hAnsi="GHEA Grapalat" w:cs="Arial"/>
          <w:color w:val="000000" w:themeColor="text1"/>
          <w:lang w:val="hy-AM"/>
        </w:rPr>
        <w:t>սահմանված</w:t>
      </w:r>
      <w:r w:rsidR="00B510DB" w:rsidRPr="00DC52CD">
        <w:rPr>
          <w:rFonts w:ascii="GHEA Grapalat" w:hAnsi="GHEA Grapalat"/>
          <w:color w:val="000000" w:themeColor="text1"/>
          <w:lang w:val="hy-AM"/>
        </w:rPr>
        <w:t xml:space="preserve"> </w:t>
      </w:r>
      <w:r w:rsidR="00B510DB" w:rsidRPr="00DC52CD">
        <w:rPr>
          <w:rFonts w:ascii="GHEA Grapalat" w:hAnsi="GHEA Grapalat" w:cs="Arial"/>
          <w:color w:val="000000" w:themeColor="text1"/>
          <w:lang w:val="hy-AM"/>
        </w:rPr>
        <w:t>ժամկետում</w:t>
      </w:r>
      <w:r w:rsidR="00B510DB" w:rsidRPr="00DC52CD">
        <w:rPr>
          <w:rFonts w:ascii="GHEA Grapalat" w:hAnsi="GHEA Grapalat"/>
          <w:color w:val="000000" w:themeColor="text1"/>
          <w:lang w:val="hy-AM"/>
        </w:rPr>
        <w:t xml:space="preserve"> </w:t>
      </w:r>
      <w:r w:rsidR="00B510DB" w:rsidRPr="00DC52CD">
        <w:rPr>
          <w:rFonts w:ascii="GHEA Grapalat" w:hAnsi="GHEA Grapalat" w:cs="Arial"/>
          <w:color w:val="000000" w:themeColor="text1"/>
          <w:lang w:val="hy-AM"/>
        </w:rPr>
        <w:t>չվճարելու</w:t>
      </w:r>
      <w:r w:rsidR="00B510DB" w:rsidRPr="00DC52CD">
        <w:rPr>
          <w:rFonts w:ascii="GHEA Grapalat" w:hAnsi="GHEA Grapalat"/>
          <w:color w:val="000000" w:themeColor="text1"/>
          <w:lang w:val="hy-AM"/>
        </w:rPr>
        <w:t xml:space="preserve"> </w:t>
      </w:r>
      <w:r w:rsidR="00B510DB" w:rsidRPr="00DC52CD">
        <w:rPr>
          <w:rFonts w:ascii="GHEA Grapalat" w:hAnsi="GHEA Grapalat" w:cs="Arial"/>
          <w:color w:val="000000" w:themeColor="text1"/>
          <w:lang w:val="hy-AM"/>
        </w:rPr>
        <w:t>համար</w:t>
      </w:r>
      <w:r w:rsidR="00B510DB" w:rsidRPr="00DC52CD">
        <w:rPr>
          <w:rFonts w:ascii="GHEA Grapalat" w:hAnsi="GHEA Grapalat"/>
          <w:color w:val="000000" w:themeColor="text1"/>
          <w:lang w:val="hy-AM"/>
        </w:rPr>
        <w:t xml:space="preserve">, </w:t>
      </w:r>
      <w:r w:rsidR="00B510DB" w:rsidRPr="00DC52CD">
        <w:rPr>
          <w:rFonts w:ascii="GHEA Grapalat" w:hAnsi="GHEA Grapalat" w:cs="Arial"/>
          <w:color w:val="000000" w:themeColor="text1"/>
          <w:lang w:val="hy-AM"/>
        </w:rPr>
        <w:t>ինչպես</w:t>
      </w:r>
      <w:r w:rsidR="00B510DB" w:rsidRPr="00DC52CD">
        <w:rPr>
          <w:rFonts w:ascii="GHEA Grapalat" w:hAnsi="GHEA Grapalat"/>
          <w:color w:val="000000" w:themeColor="text1"/>
          <w:lang w:val="hy-AM"/>
        </w:rPr>
        <w:t xml:space="preserve"> </w:t>
      </w:r>
      <w:r w:rsidR="00B510DB" w:rsidRPr="00DC52CD">
        <w:rPr>
          <w:rFonts w:ascii="GHEA Grapalat" w:hAnsi="GHEA Grapalat" w:cs="Arial"/>
          <w:color w:val="000000" w:themeColor="text1"/>
          <w:lang w:val="hy-AM"/>
        </w:rPr>
        <w:t>նաև</w:t>
      </w:r>
      <w:r w:rsidR="00B510DB" w:rsidRPr="00DC52CD">
        <w:rPr>
          <w:rFonts w:ascii="GHEA Grapalat" w:hAnsi="GHEA Grapalat"/>
          <w:color w:val="000000" w:themeColor="text1"/>
          <w:lang w:val="hy-AM"/>
        </w:rPr>
        <w:t xml:space="preserve"> </w:t>
      </w:r>
      <w:r w:rsidR="00B510DB">
        <w:rPr>
          <w:rFonts w:ascii="GHEA Grapalat" w:hAnsi="GHEA Grapalat" w:cs="Arial"/>
          <w:color w:val="000000" w:themeColor="text1"/>
          <w:lang w:val="hy-AM"/>
        </w:rPr>
        <w:t>կ</w:t>
      </w:r>
      <w:r w:rsidR="00B510DB" w:rsidRPr="00DC52CD">
        <w:rPr>
          <w:rFonts w:ascii="GHEA Grapalat" w:hAnsi="GHEA Grapalat" w:cs="Arial"/>
          <w:color w:val="000000" w:themeColor="text1"/>
          <w:lang w:val="hy-AM"/>
        </w:rPr>
        <w:t>կարգավոր</w:t>
      </w:r>
      <w:r w:rsidR="00B510DB">
        <w:rPr>
          <w:rFonts w:ascii="GHEA Grapalat" w:hAnsi="GHEA Grapalat" w:cs="Arial"/>
          <w:color w:val="000000" w:themeColor="text1"/>
          <w:lang w:val="hy-AM"/>
        </w:rPr>
        <w:t xml:space="preserve">վի </w:t>
      </w:r>
      <w:r w:rsidR="00B510DB" w:rsidRPr="00DC52CD">
        <w:rPr>
          <w:rFonts w:ascii="GHEA Grapalat" w:hAnsi="GHEA Grapalat" w:cs="Arial"/>
          <w:color w:val="000000" w:themeColor="text1"/>
          <w:lang w:val="hy-AM"/>
        </w:rPr>
        <w:t>ընդհանուր</w:t>
      </w:r>
      <w:r w:rsidR="00B510DB" w:rsidRPr="00DC52CD">
        <w:rPr>
          <w:rFonts w:ascii="GHEA Grapalat" w:hAnsi="GHEA Grapalat"/>
          <w:color w:val="000000" w:themeColor="text1"/>
          <w:lang w:val="hy-AM"/>
        </w:rPr>
        <w:t xml:space="preserve"> </w:t>
      </w:r>
      <w:r w:rsidR="00B510DB" w:rsidRPr="00DC52CD">
        <w:rPr>
          <w:rFonts w:ascii="GHEA Grapalat" w:hAnsi="GHEA Grapalat" w:cs="Arial"/>
          <w:color w:val="000000" w:themeColor="text1"/>
          <w:lang w:val="hy-AM"/>
        </w:rPr>
        <w:t>վարութային</w:t>
      </w:r>
      <w:r w:rsidR="00B510DB" w:rsidRPr="00DC52CD">
        <w:rPr>
          <w:rFonts w:ascii="GHEA Grapalat" w:hAnsi="GHEA Grapalat"/>
          <w:color w:val="000000" w:themeColor="text1"/>
          <w:lang w:val="hy-AM"/>
        </w:rPr>
        <w:t xml:space="preserve"> </w:t>
      </w:r>
      <w:r w:rsidR="00B510DB" w:rsidRPr="00DC52CD">
        <w:rPr>
          <w:rFonts w:ascii="GHEA Grapalat" w:hAnsi="GHEA Grapalat" w:cs="Arial"/>
          <w:color w:val="000000" w:themeColor="text1"/>
          <w:lang w:val="hy-AM"/>
        </w:rPr>
        <w:t>հարցեր</w:t>
      </w:r>
      <w:r w:rsidR="00746501">
        <w:rPr>
          <w:rFonts w:ascii="GHEA Grapalat" w:hAnsi="GHEA Grapalat" w:cs="Arial"/>
          <w:color w:val="000000" w:themeColor="text1"/>
          <w:lang w:val="hy-AM"/>
        </w:rPr>
        <w:t>:</w:t>
      </w:r>
    </w:p>
    <w:p w:rsidR="00DC52CD" w:rsidRPr="00DC4EE6" w:rsidRDefault="00DC52CD" w:rsidP="00746501">
      <w:pPr>
        <w:shd w:val="clear" w:color="auto" w:fill="FFFFFF"/>
        <w:spacing w:line="360" w:lineRule="auto"/>
        <w:ind w:right="-720" w:firstLine="720"/>
        <w:jc w:val="both"/>
        <w:rPr>
          <w:rFonts w:ascii="GHEA Grapalat" w:hAnsi="GHEA Grapalat" w:cs="Sylfaen"/>
          <w:b/>
          <w:lang w:val="hy-AM"/>
        </w:rPr>
      </w:pPr>
      <w:r w:rsidRPr="00DC4EE6">
        <w:rPr>
          <w:rFonts w:ascii="GHEA Grapalat" w:hAnsi="GHEA Grapalat" w:cs="Sylfaen"/>
          <w:b/>
          <w:lang w:val="hy-AM"/>
        </w:rPr>
        <w:t xml:space="preserve">7. </w:t>
      </w:r>
      <w:r>
        <w:rPr>
          <w:rFonts w:ascii="GHEA Grapalat" w:hAnsi="GHEA Grapalat" w:cs="Sylfaen"/>
          <w:b/>
          <w:lang w:val="hy-AM"/>
        </w:rPr>
        <w:t>Պ</w:t>
      </w:r>
      <w:r w:rsidRPr="002F0056">
        <w:rPr>
          <w:rFonts w:ascii="GHEA Grapalat" w:hAnsi="GHEA Grapalat" w:cs="Sylfaen"/>
          <w:b/>
          <w:lang w:val="hy-AM"/>
        </w:rPr>
        <w:t xml:space="preserve">ետական բյուջեի եկամուտներում և ծախսերում սպասվելիք փոփոխությունների </w:t>
      </w:r>
      <w:r>
        <w:rPr>
          <w:rFonts w:ascii="GHEA Grapalat" w:hAnsi="GHEA Grapalat" w:cs="Sylfaen"/>
          <w:b/>
          <w:lang w:val="hy-AM"/>
        </w:rPr>
        <w:t>վերաբերյալ</w:t>
      </w:r>
      <w:r w:rsidRPr="00DC4EE6">
        <w:rPr>
          <w:rFonts w:ascii="GHEA Grapalat" w:hAnsi="GHEA Grapalat" w:cs="Sylfaen"/>
          <w:b/>
          <w:lang w:val="hy-AM"/>
        </w:rPr>
        <w:t>.</w:t>
      </w:r>
    </w:p>
    <w:p w:rsidR="00DC52CD" w:rsidRPr="001D15AA" w:rsidRDefault="00DC52CD" w:rsidP="00DC52CD">
      <w:pPr>
        <w:spacing w:line="360" w:lineRule="auto"/>
        <w:ind w:left="-187" w:right="-634" w:firstLine="907"/>
        <w:jc w:val="both"/>
        <w:rPr>
          <w:rFonts w:ascii="GHEA Grapalat" w:hAnsi="GHEA Grapalat" w:cs="Sylfaen"/>
          <w:lang w:val="hy-AM"/>
        </w:rPr>
      </w:pPr>
      <w:r w:rsidRPr="009D4FEB"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 w:cs="Sylfaen"/>
          <w:lang w:val="hy-AM"/>
        </w:rPr>
        <w:t xml:space="preserve">Վարչական իրավախախտումների վերաբերյալ Հայաստանի Հանրապետության օրենսգրքում փոփոխություններ կատարելու </w:t>
      </w:r>
      <w:r w:rsidRPr="009D4FEB">
        <w:rPr>
          <w:rFonts w:ascii="GHEA Grapalat" w:hAnsi="GHEA Grapalat" w:cs="Sylfaen"/>
          <w:lang w:val="hy-AM"/>
        </w:rPr>
        <w:t xml:space="preserve">մասին» </w:t>
      </w:r>
      <w:r w:rsidRPr="00522AF6">
        <w:rPr>
          <w:rFonts w:ascii="GHEA Grapalat" w:hAnsi="GHEA Grapalat" w:cs="Sylfaen"/>
          <w:lang w:val="hy-AM"/>
        </w:rPr>
        <w:t xml:space="preserve">օրենքի </w:t>
      </w:r>
      <w:r>
        <w:rPr>
          <w:rFonts w:ascii="GHEA Grapalat" w:hAnsi="GHEA Grapalat" w:cs="Sylfaen"/>
          <w:lang w:val="hy-AM"/>
        </w:rPr>
        <w:t xml:space="preserve">նախագծի </w:t>
      </w:r>
      <w:r w:rsidRPr="00DC4EE6">
        <w:rPr>
          <w:rFonts w:ascii="GHEA Grapalat" w:hAnsi="GHEA Grapalat" w:cs="Sylfaen"/>
          <w:lang w:val="hy-AM"/>
        </w:rPr>
        <w:t>ընդունման կապակցությամբ պետական կամ տեղական ինքնակառավարման մարմնի բյուջեում եկամուտների և ծախսերի ավելացում կամ նվազեցում չի նախատեսվում</w:t>
      </w:r>
      <w:r w:rsidR="00FD7283">
        <w:rPr>
          <w:rFonts w:ascii="GHEA Grapalat" w:hAnsi="GHEA Grapalat" w:cs="Sylfaen"/>
          <w:lang w:val="hy-AM"/>
        </w:rPr>
        <w:t>:</w:t>
      </w:r>
    </w:p>
    <w:sectPr w:rsidR="00DC52CD" w:rsidRPr="001D1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E0BE4"/>
    <w:multiLevelType w:val="multilevel"/>
    <w:tmpl w:val="DCCA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FD5926"/>
    <w:multiLevelType w:val="multilevel"/>
    <w:tmpl w:val="BEAC5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2057E2"/>
    <w:multiLevelType w:val="hybridMultilevel"/>
    <w:tmpl w:val="0BB6AB7A"/>
    <w:lvl w:ilvl="0" w:tplc="14B81CC2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90"/>
    <w:rsid w:val="0000360F"/>
    <w:rsid w:val="00006C52"/>
    <w:rsid w:val="00007500"/>
    <w:rsid w:val="00021F02"/>
    <w:rsid w:val="0004119D"/>
    <w:rsid w:val="000633E9"/>
    <w:rsid w:val="00070F54"/>
    <w:rsid w:val="00085DC2"/>
    <w:rsid w:val="00086302"/>
    <w:rsid w:val="000B4AFA"/>
    <w:rsid w:val="000C0826"/>
    <w:rsid w:val="000E42AC"/>
    <w:rsid w:val="000E7044"/>
    <w:rsid w:val="00133EDB"/>
    <w:rsid w:val="00133EED"/>
    <w:rsid w:val="00142DBF"/>
    <w:rsid w:val="0015306A"/>
    <w:rsid w:val="00157312"/>
    <w:rsid w:val="00161CD0"/>
    <w:rsid w:val="00170104"/>
    <w:rsid w:val="00170A94"/>
    <w:rsid w:val="001779D7"/>
    <w:rsid w:val="00193A21"/>
    <w:rsid w:val="00195662"/>
    <w:rsid w:val="001C27C0"/>
    <w:rsid w:val="001D15AA"/>
    <w:rsid w:val="001D38E7"/>
    <w:rsid w:val="001E1105"/>
    <w:rsid w:val="001E3D73"/>
    <w:rsid w:val="001F235A"/>
    <w:rsid w:val="001F6643"/>
    <w:rsid w:val="00203BF7"/>
    <w:rsid w:val="00236247"/>
    <w:rsid w:val="00243B3F"/>
    <w:rsid w:val="00247FA1"/>
    <w:rsid w:val="00262725"/>
    <w:rsid w:val="00266896"/>
    <w:rsid w:val="00277D5B"/>
    <w:rsid w:val="00286AA4"/>
    <w:rsid w:val="002C22B9"/>
    <w:rsid w:val="002C40ED"/>
    <w:rsid w:val="002D0969"/>
    <w:rsid w:val="002D2939"/>
    <w:rsid w:val="0030782D"/>
    <w:rsid w:val="0031447C"/>
    <w:rsid w:val="00333200"/>
    <w:rsid w:val="00333FCD"/>
    <w:rsid w:val="00337B06"/>
    <w:rsid w:val="00351260"/>
    <w:rsid w:val="00357AE8"/>
    <w:rsid w:val="00364709"/>
    <w:rsid w:val="003729FF"/>
    <w:rsid w:val="00376D0D"/>
    <w:rsid w:val="0038221C"/>
    <w:rsid w:val="003B353E"/>
    <w:rsid w:val="003C2F23"/>
    <w:rsid w:val="003D2D1D"/>
    <w:rsid w:val="004009BC"/>
    <w:rsid w:val="004062BB"/>
    <w:rsid w:val="00415C89"/>
    <w:rsid w:val="00441380"/>
    <w:rsid w:val="004463FC"/>
    <w:rsid w:val="00446991"/>
    <w:rsid w:val="00450F1A"/>
    <w:rsid w:val="0045342E"/>
    <w:rsid w:val="00455CF1"/>
    <w:rsid w:val="00455E41"/>
    <w:rsid w:val="00461D01"/>
    <w:rsid w:val="004724E9"/>
    <w:rsid w:val="00477C8B"/>
    <w:rsid w:val="00481C5D"/>
    <w:rsid w:val="004A794C"/>
    <w:rsid w:val="004B0611"/>
    <w:rsid w:val="004B4BF9"/>
    <w:rsid w:val="004B574C"/>
    <w:rsid w:val="004B5DB2"/>
    <w:rsid w:val="004E6F10"/>
    <w:rsid w:val="00502FEB"/>
    <w:rsid w:val="005133D4"/>
    <w:rsid w:val="00535F93"/>
    <w:rsid w:val="00543B1B"/>
    <w:rsid w:val="00546AE2"/>
    <w:rsid w:val="0054766E"/>
    <w:rsid w:val="00560D57"/>
    <w:rsid w:val="00562CEC"/>
    <w:rsid w:val="00565CF9"/>
    <w:rsid w:val="00571AE5"/>
    <w:rsid w:val="00575D89"/>
    <w:rsid w:val="00587F6C"/>
    <w:rsid w:val="0059269A"/>
    <w:rsid w:val="005961BA"/>
    <w:rsid w:val="005D7005"/>
    <w:rsid w:val="005D7A52"/>
    <w:rsid w:val="005E3736"/>
    <w:rsid w:val="005E6899"/>
    <w:rsid w:val="005F3E0E"/>
    <w:rsid w:val="005F7899"/>
    <w:rsid w:val="0060084C"/>
    <w:rsid w:val="00610DEA"/>
    <w:rsid w:val="0063702A"/>
    <w:rsid w:val="006661FB"/>
    <w:rsid w:val="0067233F"/>
    <w:rsid w:val="00675A9F"/>
    <w:rsid w:val="00685AED"/>
    <w:rsid w:val="00697721"/>
    <w:rsid w:val="006D22D9"/>
    <w:rsid w:val="00700C7B"/>
    <w:rsid w:val="0070316A"/>
    <w:rsid w:val="00703627"/>
    <w:rsid w:val="007257BB"/>
    <w:rsid w:val="00726FA7"/>
    <w:rsid w:val="00736FA6"/>
    <w:rsid w:val="007373EF"/>
    <w:rsid w:val="00745024"/>
    <w:rsid w:val="00746501"/>
    <w:rsid w:val="007960FF"/>
    <w:rsid w:val="007B6226"/>
    <w:rsid w:val="007D10FA"/>
    <w:rsid w:val="007D1536"/>
    <w:rsid w:val="007E6679"/>
    <w:rsid w:val="007E6CCE"/>
    <w:rsid w:val="00860979"/>
    <w:rsid w:val="00875F55"/>
    <w:rsid w:val="008A0A80"/>
    <w:rsid w:val="008A5FC3"/>
    <w:rsid w:val="008C3784"/>
    <w:rsid w:val="008C58FE"/>
    <w:rsid w:val="008D2EF3"/>
    <w:rsid w:val="008D439E"/>
    <w:rsid w:val="008E190B"/>
    <w:rsid w:val="008E1AE5"/>
    <w:rsid w:val="00914408"/>
    <w:rsid w:val="009277F7"/>
    <w:rsid w:val="009426D1"/>
    <w:rsid w:val="0094559C"/>
    <w:rsid w:val="00951FB3"/>
    <w:rsid w:val="00956F56"/>
    <w:rsid w:val="00964344"/>
    <w:rsid w:val="00976A2D"/>
    <w:rsid w:val="0098684F"/>
    <w:rsid w:val="00992E19"/>
    <w:rsid w:val="0099579F"/>
    <w:rsid w:val="009A0826"/>
    <w:rsid w:val="009A4BC4"/>
    <w:rsid w:val="009B04AE"/>
    <w:rsid w:val="009B3E0E"/>
    <w:rsid w:val="00A07255"/>
    <w:rsid w:val="00A2519D"/>
    <w:rsid w:val="00A365A1"/>
    <w:rsid w:val="00A44C5F"/>
    <w:rsid w:val="00A46DB1"/>
    <w:rsid w:val="00A512AB"/>
    <w:rsid w:val="00A5321F"/>
    <w:rsid w:val="00A54CC9"/>
    <w:rsid w:val="00A83755"/>
    <w:rsid w:val="00AA15AC"/>
    <w:rsid w:val="00AA1918"/>
    <w:rsid w:val="00AC16BC"/>
    <w:rsid w:val="00AE2D75"/>
    <w:rsid w:val="00B012AD"/>
    <w:rsid w:val="00B248F0"/>
    <w:rsid w:val="00B40A43"/>
    <w:rsid w:val="00B46390"/>
    <w:rsid w:val="00B510DB"/>
    <w:rsid w:val="00B73CE2"/>
    <w:rsid w:val="00B97541"/>
    <w:rsid w:val="00BA2A13"/>
    <w:rsid w:val="00BA7DF6"/>
    <w:rsid w:val="00BC656A"/>
    <w:rsid w:val="00BD656D"/>
    <w:rsid w:val="00BD7DD0"/>
    <w:rsid w:val="00BE53F2"/>
    <w:rsid w:val="00BE7B36"/>
    <w:rsid w:val="00BF2DA0"/>
    <w:rsid w:val="00C00BC6"/>
    <w:rsid w:val="00C10B5D"/>
    <w:rsid w:val="00C31E5D"/>
    <w:rsid w:val="00C67EF4"/>
    <w:rsid w:val="00C77000"/>
    <w:rsid w:val="00C87927"/>
    <w:rsid w:val="00C911F1"/>
    <w:rsid w:val="00CF1824"/>
    <w:rsid w:val="00CF3768"/>
    <w:rsid w:val="00CF4420"/>
    <w:rsid w:val="00D001BE"/>
    <w:rsid w:val="00D002CF"/>
    <w:rsid w:val="00D0338F"/>
    <w:rsid w:val="00D20274"/>
    <w:rsid w:val="00D21B90"/>
    <w:rsid w:val="00D4226C"/>
    <w:rsid w:val="00D538F5"/>
    <w:rsid w:val="00D60749"/>
    <w:rsid w:val="00D6699D"/>
    <w:rsid w:val="00D66C5F"/>
    <w:rsid w:val="00D66FA8"/>
    <w:rsid w:val="00D826DF"/>
    <w:rsid w:val="00D82769"/>
    <w:rsid w:val="00DC52CD"/>
    <w:rsid w:val="00DD7437"/>
    <w:rsid w:val="00DE7C6B"/>
    <w:rsid w:val="00DF1C68"/>
    <w:rsid w:val="00E05587"/>
    <w:rsid w:val="00E11F03"/>
    <w:rsid w:val="00E512FF"/>
    <w:rsid w:val="00E61292"/>
    <w:rsid w:val="00E616D6"/>
    <w:rsid w:val="00E86877"/>
    <w:rsid w:val="00EC0D28"/>
    <w:rsid w:val="00EC33BC"/>
    <w:rsid w:val="00EC4F63"/>
    <w:rsid w:val="00EE1112"/>
    <w:rsid w:val="00F073E3"/>
    <w:rsid w:val="00F14476"/>
    <w:rsid w:val="00F1600D"/>
    <w:rsid w:val="00F30A8F"/>
    <w:rsid w:val="00F42574"/>
    <w:rsid w:val="00F56CDA"/>
    <w:rsid w:val="00F62F4D"/>
    <w:rsid w:val="00F749E5"/>
    <w:rsid w:val="00F763E9"/>
    <w:rsid w:val="00F805B5"/>
    <w:rsid w:val="00F911F4"/>
    <w:rsid w:val="00FA13CC"/>
    <w:rsid w:val="00FB5F2F"/>
    <w:rsid w:val="00FC12F3"/>
    <w:rsid w:val="00FD7283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870A13-9755-40BE-8CFE-D2F65C16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42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42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A251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A2519D"/>
  </w:style>
  <w:style w:type="character" w:styleId="Strong">
    <w:name w:val="Strong"/>
    <w:basedOn w:val="DefaultParagraphFont"/>
    <w:uiPriority w:val="22"/>
    <w:qFormat/>
    <w:rsid w:val="00A2519D"/>
    <w:rPr>
      <w:b/>
      <w:bCs/>
    </w:rPr>
  </w:style>
  <w:style w:type="paragraph" w:styleId="NormalWeb">
    <w:name w:val="Normal (Web)"/>
    <w:basedOn w:val="Normal"/>
    <w:uiPriority w:val="99"/>
    <w:unhideWhenUsed/>
    <w:rsid w:val="00A2519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38221C"/>
    <w:rPr>
      <w:i/>
      <w:iCs/>
    </w:rPr>
  </w:style>
  <w:style w:type="paragraph" w:customStyle="1" w:styleId="xmsonormal">
    <w:name w:val="x_msonormal"/>
    <w:basedOn w:val="Normal"/>
    <w:uiPriority w:val="99"/>
    <w:rsid w:val="00DC52CD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32E24-815B-44AE-A14F-21AB6B53E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Zhenya Halevoryan</dc:creator>
  <cp:keywords/>
  <dc:description/>
  <cp:lastModifiedBy>Mariam Ilanjyan</cp:lastModifiedBy>
  <cp:revision>7</cp:revision>
  <cp:lastPrinted>2021-11-02T07:17:00Z</cp:lastPrinted>
  <dcterms:created xsi:type="dcterms:W3CDTF">2023-03-24T08:14:00Z</dcterms:created>
  <dcterms:modified xsi:type="dcterms:W3CDTF">2023-03-30T10:51:00Z</dcterms:modified>
</cp:coreProperties>
</file>