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CBF89" w14:textId="271F23C0" w:rsidR="001F38CF" w:rsidRPr="00EE7539" w:rsidRDefault="001F38CF" w:rsidP="001F38CF">
      <w:pPr>
        <w:jc w:val="center"/>
        <w:rPr>
          <w:rFonts w:eastAsia="Times New Roman" w:cs="GHEA Mariam"/>
          <w:szCs w:val="20"/>
          <w:lang w:eastAsia="x-none"/>
        </w:rPr>
      </w:pPr>
      <w:bookmarkStart w:id="0" w:name="_GoBack"/>
      <w:bookmarkEnd w:id="0"/>
      <w:r w:rsidRPr="00EE7539">
        <w:rPr>
          <w:rFonts w:eastAsia="Times New Roman" w:cs="GHEA Mariam"/>
          <w:szCs w:val="20"/>
          <w:lang w:eastAsia="x-none"/>
        </w:rPr>
        <w:t>Հիմնավորում</w:t>
      </w:r>
    </w:p>
    <w:p w14:paraId="0E73B0F4" w14:textId="0DFA02E7" w:rsidR="001F38CF" w:rsidRDefault="002979C5" w:rsidP="002979C5">
      <w:pPr>
        <w:tabs>
          <w:tab w:val="clear" w:pos="567"/>
        </w:tabs>
        <w:jc w:val="center"/>
        <w:rPr>
          <w:rFonts w:eastAsia="Calibri" w:cs="GHEA Mariam"/>
        </w:rPr>
      </w:pPr>
      <w:r w:rsidRPr="004F3BAE">
        <w:rPr>
          <w:szCs w:val="24"/>
          <w:lang w:eastAsia="hy-AM"/>
        </w:rPr>
        <w:t>«</w:t>
      </w:r>
      <w:r w:rsidR="00633690" w:rsidRPr="00633690">
        <w:rPr>
          <w:rFonts w:eastAsia="Calibri" w:cs="Times New Roman"/>
        </w:rPr>
        <w:t xml:space="preserve">Հայաստանի Հանրապետության կառավարության 2017 թվականի հուլիսի 6-ի N 802-Ն, 2017 թվականի հուլիսի 6-ի N 817-Ն և 2017 թվականի սեպտեմբերի 28-ի N 1208-Ն </w:t>
      </w:r>
      <w:r w:rsidR="00566211">
        <w:rPr>
          <w:rFonts w:eastAsia="Calibri" w:cs="Times New Roman"/>
        </w:rPr>
        <w:t>որոշումների մեջ</w:t>
      </w:r>
      <w:r w:rsidR="00633690" w:rsidRPr="00633690">
        <w:rPr>
          <w:rFonts w:eastAsia="Calibri" w:cs="Times New Roman"/>
        </w:rPr>
        <w:t xml:space="preserve"> փոփոխություններ կատարելու մասին</w:t>
      </w:r>
      <w:r w:rsidRPr="004F3BAE">
        <w:rPr>
          <w:szCs w:val="24"/>
          <w:lang w:eastAsia="hy-AM"/>
        </w:rPr>
        <w:t>»</w:t>
      </w:r>
      <w:r w:rsidRPr="002979C5">
        <w:rPr>
          <w:szCs w:val="24"/>
          <w:lang w:eastAsia="hy-AM"/>
        </w:rPr>
        <w:t xml:space="preserve"> ՀՀ</w:t>
      </w:r>
      <w:r w:rsidR="00633690" w:rsidRPr="00633690">
        <w:rPr>
          <w:rFonts w:eastAsia="Calibri" w:cs="Times New Roman"/>
        </w:rPr>
        <w:t xml:space="preserve"> </w:t>
      </w:r>
      <w:r w:rsidRPr="002979C5">
        <w:rPr>
          <w:rFonts w:eastAsia="Calibri" w:cs="Times New Roman"/>
        </w:rPr>
        <w:t xml:space="preserve">կառավարության </w:t>
      </w:r>
      <w:r w:rsidR="00633690" w:rsidRPr="00633690">
        <w:rPr>
          <w:rFonts w:eastAsia="Calibri" w:cs="Times New Roman"/>
        </w:rPr>
        <w:t xml:space="preserve">որոշման </w:t>
      </w:r>
      <w:r w:rsidR="0063369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նախագծ</w:t>
      </w:r>
      <w:r w:rsidR="001F38CF" w:rsidRPr="001F38C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ի </w:t>
      </w:r>
      <w:r w:rsidR="001F38CF" w:rsidRPr="001F38CF">
        <w:rPr>
          <w:rFonts w:eastAsia="Calibri" w:cs="GHEA Mariam"/>
        </w:rPr>
        <w:t>վերաբերյալ</w:t>
      </w:r>
    </w:p>
    <w:p w14:paraId="5CA94205" w14:textId="77777777" w:rsidR="001F38CF" w:rsidRPr="001F38CF" w:rsidRDefault="001F38CF" w:rsidP="001F38CF">
      <w:pPr>
        <w:tabs>
          <w:tab w:val="clear" w:pos="567"/>
        </w:tabs>
        <w:rPr>
          <w:rFonts w:eastAsia="Calibri" w:cs="Times New Roman"/>
        </w:rPr>
      </w:pPr>
    </w:p>
    <w:p w14:paraId="645699CC" w14:textId="3699D650" w:rsidR="001F38CF" w:rsidRPr="001F38CF" w:rsidRDefault="001F38CF" w:rsidP="00037587">
      <w:pPr>
        <w:numPr>
          <w:ilvl w:val="0"/>
          <w:numId w:val="5"/>
        </w:numPr>
        <w:tabs>
          <w:tab w:val="clear" w:pos="567"/>
          <w:tab w:val="left" w:pos="851"/>
        </w:tabs>
        <w:autoSpaceDN w:val="0"/>
        <w:ind w:left="-14" w:firstLine="581"/>
        <w:jc w:val="both"/>
        <w:rPr>
          <w:rFonts w:eastAsia="Calibri" w:cs="IRTEK Courier"/>
          <w:b/>
          <w:bCs/>
          <w:szCs w:val="24"/>
        </w:rPr>
      </w:pPr>
      <w:r w:rsidRPr="001F38CF">
        <w:rPr>
          <w:rFonts w:eastAsia="Calibri" w:cs="Sylfaen"/>
          <w:b/>
          <w:bCs/>
          <w:szCs w:val="24"/>
        </w:rPr>
        <w:t xml:space="preserve">Իրավական ակտի անհրաժեշտությունը (նպատակը). </w:t>
      </w:r>
      <w:r w:rsidR="004B641B">
        <w:rPr>
          <w:rFonts w:eastAsia="Calibri" w:cs="Sylfaen"/>
          <w:szCs w:val="24"/>
        </w:rPr>
        <w:t>Նախագծ</w:t>
      </w:r>
      <w:r w:rsidRPr="001F38CF">
        <w:rPr>
          <w:rFonts w:eastAsia="Calibri" w:cs="Sylfaen"/>
          <w:szCs w:val="24"/>
        </w:rPr>
        <w:t>ի նպա</w:t>
      </w:r>
      <w:r w:rsidRPr="001F38CF">
        <w:rPr>
          <w:rFonts w:eastAsia="Calibri" w:cs="Sylfaen"/>
          <w:szCs w:val="24"/>
        </w:rPr>
        <w:softHyphen/>
        <w:t xml:space="preserve">տակը </w:t>
      </w:r>
      <w:r w:rsidR="00037587" w:rsidRPr="00037587">
        <w:rPr>
          <w:rFonts w:eastAsia="Calibri" w:cs="Sylfaen"/>
          <w:szCs w:val="24"/>
        </w:rPr>
        <w:t>որոշ ապրան</w:t>
      </w:r>
      <w:r w:rsidR="00037587">
        <w:rPr>
          <w:rFonts w:eastAsia="Calibri" w:cs="Sylfaen"/>
          <w:szCs w:val="24"/>
        </w:rPr>
        <w:softHyphen/>
      </w:r>
      <w:r w:rsidR="00037587">
        <w:rPr>
          <w:rFonts w:eastAsia="Calibri" w:cs="Sylfaen"/>
          <w:szCs w:val="24"/>
        </w:rPr>
        <w:softHyphen/>
      </w:r>
      <w:r w:rsidR="00037587" w:rsidRPr="00037587">
        <w:rPr>
          <w:rFonts w:eastAsia="Calibri" w:cs="Sylfaen"/>
          <w:szCs w:val="24"/>
        </w:rPr>
        <w:softHyphen/>
        <w:t>քա</w:t>
      </w:r>
      <w:r w:rsidR="00037587">
        <w:rPr>
          <w:rFonts w:eastAsia="Calibri" w:cs="Sylfaen"/>
          <w:szCs w:val="24"/>
        </w:rPr>
        <w:softHyphen/>
      </w:r>
      <w:r w:rsidR="00037587" w:rsidRPr="00037587">
        <w:rPr>
          <w:rFonts w:eastAsia="Calibri" w:cs="Sylfaen"/>
          <w:szCs w:val="24"/>
        </w:rPr>
        <w:softHyphen/>
        <w:t>տե</w:t>
      </w:r>
      <w:r w:rsidR="00037587" w:rsidRPr="00037587">
        <w:rPr>
          <w:rFonts w:eastAsia="Calibri" w:cs="Sylfaen"/>
          <w:szCs w:val="24"/>
        </w:rPr>
        <w:softHyphen/>
        <w:t>սա</w:t>
      </w:r>
      <w:r w:rsidR="00037587" w:rsidRPr="00037587">
        <w:rPr>
          <w:rFonts w:eastAsia="Calibri" w:cs="Sylfaen"/>
          <w:szCs w:val="24"/>
        </w:rPr>
        <w:softHyphen/>
        <w:t>կ</w:t>
      </w:r>
      <w:r w:rsidR="00037587" w:rsidRPr="00037587">
        <w:rPr>
          <w:rFonts w:eastAsia="Calibri" w:cs="Sylfaen"/>
          <w:szCs w:val="24"/>
        </w:rPr>
        <w:softHyphen/>
      </w:r>
      <w:r w:rsidR="00037587" w:rsidRPr="00037587">
        <w:rPr>
          <w:rFonts w:eastAsia="Calibri" w:cs="Sylfaen"/>
          <w:szCs w:val="24"/>
        </w:rPr>
        <w:softHyphen/>
        <w:t xml:space="preserve">ների </w:t>
      </w:r>
      <w:r w:rsidR="00037587">
        <w:t>արտա</w:t>
      </w:r>
      <w:r w:rsidR="00037587">
        <w:softHyphen/>
        <w:t>քին տնտեսական գործունեության ապրանքային անվանացանկ</w:t>
      </w:r>
      <w:r w:rsidR="00037587" w:rsidRPr="00037587">
        <w:t>ի (</w:t>
      </w:r>
      <w:r w:rsidR="00037587" w:rsidRPr="00037587">
        <w:rPr>
          <w:rFonts w:eastAsia="Calibri" w:cs="Sylfaen"/>
          <w:szCs w:val="24"/>
        </w:rPr>
        <w:t>այսու</w:t>
      </w:r>
      <w:r w:rsidR="00037587">
        <w:rPr>
          <w:rFonts w:eastAsia="Calibri" w:cs="Sylfaen"/>
          <w:szCs w:val="24"/>
        </w:rPr>
        <w:softHyphen/>
      </w:r>
      <w:r w:rsidR="00126A73">
        <w:rPr>
          <w:rFonts w:eastAsia="Calibri" w:cs="Sylfaen"/>
          <w:szCs w:val="24"/>
        </w:rPr>
        <w:softHyphen/>
      </w:r>
      <w:r w:rsidR="00037587" w:rsidRPr="00037587">
        <w:rPr>
          <w:rFonts w:eastAsia="Calibri" w:cs="Sylfaen"/>
          <w:szCs w:val="24"/>
        </w:rPr>
        <w:t xml:space="preserve">հետ՝ </w:t>
      </w:r>
      <w:r w:rsidR="00E6225B" w:rsidRPr="00E6225B">
        <w:rPr>
          <w:rFonts w:eastAsia="Calibri" w:cs="Sylfaen"/>
          <w:szCs w:val="24"/>
        </w:rPr>
        <w:t>ԱՏԳ ԱԱ</w:t>
      </w:r>
      <w:r w:rsidR="00037587" w:rsidRPr="00037587">
        <w:rPr>
          <w:rFonts w:eastAsia="Calibri" w:cs="Sylfaen"/>
          <w:szCs w:val="24"/>
        </w:rPr>
        <w:t>)</w:t>
      </w:r>
      <w:r w:rsidR="00037587" w:rsidRPr="00037587">
        <w:t xml:space="preserve"> </w:t>
      </w:r>
      <w:r w:rsidR="00E6225B" w:rsidRPr="00E6225B">
        <w:rPr>
          <w:rFonts w:eastAsia="Calibri" w:cs="Sylfaen"/>
          <w:szCs w:val="24"/>
        </w:rPr>
        <w:t>ծած</w:t>
      </w:r>
      <w:r w:rsidR="00E6225B" w:rsidRPr="00E6225B">
        <w:rPr>
          <w:rFonts w:eastAsia="Calibri" w:cs="Sylfaen"/>
          <w:szCs w:val="24"/>
        </w:rPr>
        <w:softHyphen/>
        <w:t>կա</w:t>
      </w:r>
      <w:r w:rsidR="00E6225B" w:rsidRPr="00E6225B">
        <w:rPr>
          <w:rFonts w:eastAsia="Calibri" w:cs="Sylfaen"/>
          <w:szCs w:val="24"/>
        </w:rPr>
        <w:softHyphen/>
        <w:t>գրե</w:t>
      </w:r>
      <w:r w:rsidR="00037587">
        <w:rPr>
          <w:rFonts w:eastAsia="Calibri" w:cs="Sylfaen"/>
          <w:szCs w:val="24"/>
        </w:rPr>
        <w:softHyphen/>
      </w:r>
      <w:r w:rsidR="00E6225B" w:rsidRPr="00E6225B">
        <w:rPr>
          <w:rFonts w:eastAsia="Calibri" w:cs="Sylfaen"/>
          <w:szCs w:val="24"/>
        </w:rPr>
        <w:t>րի ներդաշնակեցումն է</w:t>
      </w:r>
      <w:r w:rsidR="00E6225B">
        <w:rPr>
          <w:rFonts w:eastAsia="Calibri" w:cs="Sylfaen"/>
          <w:szCs w:val="24"/>
        </w:rPr>
        <w:t xml:space="preserve"> </w:t>
      </w:r>
      <w:r w:rsidR="00D36EE4" w:rsidRPr="00D36EE4">
        <w:rPr>
          <w:rFonts w:eastAsia="Calibri" w:cs="Sylfaen"/>
          <w:szCs w:val="24"/>
        </w:rPr>
        <w:t>ՀՀ հարկային</w:t>
      </w:r>
      <w:r w:rsidR="003B3306" w:rsidRPr="003B3306">
        <w:rPr>
          <w:rFonts w:eastAsia="Calibri" w:cs="Sylfaen"/>
          <w:szCs w:val="24"/>
        </w:rPr>
        <w:t xml:space="preserve"> </w:t>
      </w:r>
      <w:r w:rsidR="00E6225B">
        <w:rPr>
          <w:rFonts w:eastAsia="Calibri" w:cs="Sylfaen"/>
          <w:szCs w:val="24"/>
        </w:rPr>
        <w:t>օրենսգրքով</w:t>
      </w:r>
      <w:r w:rsidR="00E6225B" w:rsidRPr="00E6225B">
        <w:rPr>
          <w:rFonts w:eastAsia="Calibri" w:cs="Sylfaen"/>
          <w:szCs w:val="24"/>
        </w:rPr>
        <w:t xml:space="preserve"> (այսուհետ՝ Օրենսգիրք) նախա</w:t>
      </w:r>
      <w:r w:rsidR="00E6225B">
        <w:rPr>
          <w:rFonts w:eastAsia="Calibri" w:cs="Sylfaen"/>
          <w:szCs w:val="24"/>
        </w:rPr>
        <w:softHyphen/>
      </w:r>
      <w:r w:rsidR="00E6225B" w:rsidRPr="00E6225B">
        <w:rPr>
          <w:rFonts w:eastAsia="Calibri" w:cs="Sylfaen"/>
          <w:szCs w:val="24"/>
        </w:rPr>
        <w:t>տես</w:t>
      </w:r>
      <w:r w:rsidR="00E6225B">
        <w:rPr>
          <w:rFonts w:eastAsia="Calibri" w:cs="Sylfaen"/>
          <w:szCs w:val="24"/>
        </w:rPr>
        <w:softHyphen/>
      </w:r>
      <w:r w:rsidR="00E6225B" w:rsidRPr="00E6225B">
        <w:rPr>
          <w:rFonts w:eastAsia="Calibri" w:cs="Sylfaen"/>
          <w:szCs w:val="24"/>
        </w:rPr>
        <w:t>ված ԱՏԳ ԱԱ ծած</w:t>
      </w:r>
      <w:r w:rsidR="00E6225B" w:rsidRPr="00E6225B">
        <w:rPr>
          <w:rFonts w:eastAsia="Calibri" w:cs="Sylfaen"/>
          <w:szCs w:val="24"/>
        </w:rPr>
        <w:softHyphen/>
        <w:t>կա</w:t>
      </w:r>
      <w:r w:rsidR="00E6225B" w:rsidRPr="00E6225B">
        <w:rPr>
          <w:rFonts w:eastAsia="Calibri" w:cs="Sylfaen"/>
          <w:szCs w:val="24"/>
        </w:rPr>
        <w:softHyphen/>
        <w:t xml:space="preserve">գրերին: </w:t>
      </w:r>
    </w:p>
    <w:p w14:paraId="444217B1" w14:textId="562BA3EA" w:rsidR="002979C5" w:rsidRPr="00274767" w:rsidRDefault="002979C5" w:rsidP="00037587">
      <w:pPr>
        <w:numPr>
          <w:ilvl w:val="0"/>
          <w:numId w:val="5"/>
        </w:numPr>
        <w:tabs>
          <w:tab w:val="clear" w:pos="567"/>
          <w:tab w:val="num" w:pos="840"/>
        </w:tabs>
        <w:autoSpaceDN w:val="0"/>
        <w:ind w:left="-14" w:firstLine="581"/>
        <w:jc w:val="both"/>
        <w:rPr>
          <w:rFonts w:cs="Sylfaen"/>
          <w:szCs w:val="28"/>
        </w:rPr>
      </w:pPr>
      <w:r w:rsidRPr="00274767">
        <w:rPr>
          <w:rFonts w:cs="Sylfaen"/>
          <w:b/>
        </w:rPr>
        <w:t xml:space="preserve">Կարգավորման հարաբերությունների ներկա վիճակը և առկա խնդիրները. </w:t>
      </w:r>
      <w:r w:rsidRPr="00274767">
        <w:rPr>
          <w:rFonts w:cs="Sylfaen"/>
        </w:rPr>
        <w:t>ՀՀ</w:t>
      </w:r>
      <w:r w:rsidRPr="00274767">
        <w:rPr>
          <w:rFonts w:cs="Sylfaen"/>
          <w:lang w:val="fr-FR"/>
        </w:rPr>
        <w:t xml:space="preserve"> </w:t>
      </w:r>
      <w:r w:rsidRPr="00274767">
        <w:rPr>
          <w:rFonts w:cs="Sylfaen"/>
        </w:rPr>
        <w:t>Ազգային</w:t>
      </w:r>
      <w:r w:rsidRPr="00274767">
        <w:rPr>
          <w:rFonts w:cs="Sylfaen"/>
          <w:lang w:val="fr-FR"/>
        </w:rPr>
        <w:t xml:space="preserve"> </w:t>
      </w:r>
      <w:r w:rsidRPr="00274767">
        <w:rPr>
          <w:rFonts w:cs="Sylfaen"/>
        </w:rPr>
        <w:t>Ժողովի</w:t>
      </w:r>
      <w:r w:rsidRPr="00274767">
        <w:rPr>
          <w:rFonts w:cs="Sylfaen"/>
          <w:lang w:val="fr-FR"/>
        </w:rPr>
        <w:t xml:space="preserve"> </w:t>
      </w:r>
      <w:r w:rsidRPr="00274767">
        <w:rPr>
          <w:rFonts w:cs="Sylfaen"/>
        </w:rPr>
        <w:t>կող</w:t>
      </w:r>
      <w:r w:rsidRPr="00274767">
        <w:rPr>
          <w:rFonts w:cs="Sylfaen"/>
        </w:rPr>
        <w:softHyphen/>
        <w:t>մից</w:t>
      </w:r>
      <w:r w:rsidRPr="00274767">
        <w:rPr>
          <w:rFonts w:cs="Sylfaen"/>
          <w:lang w:val="fr-FR"/>
        </w:rPr>
        <w:t xml:space="preserve"> 202</w:t>
      </w:r>
      <w:r w:rsidRPr="00274767">
        <w:rPr>
          <w:rFonts w:cs="Sylfaen"/>
        </w:rPr>
        <w:t>2</w:t>
      </w:r>
      <w:r w:rsidRPr="00274767">
        <w:rPr>
          <w:rFonts w:cs="Sylfaen"/>
          <w:lang w:val="fr-FR"/>
        </w:rPr>
        <w:t xml:space="preserve"> </w:t>
      </w:r>
      <w:proofErr w:type="spellStart"/>
      <w:r w:rsidRPr="00274767">
        <w:rPr>
          <w:rFonts w:cs="Sylfaen"/>
          <w:lang w:val="fr-FR"/>
        </w:rPr>
        <w:t>թվա</w:t>
      </w:r>
      <w:r w:rsidRPr="00274767">
        <w:rPr>
          <w:rFonts w:cs="Sylfaen"/>
          <w:lang w:val="fr-FR"/>
        </w:rPr>
        <w:softHyphen/>
        <w:t>կանի</w:t>
      </w:r>
      <w:proofErr w:type="spellEnd"/>
      <w:r w:rsidRPr="00274767">
        <w:rPr>
          <w:rFonts w:cs="Sylfaen"/>
        </w:rPr>
        <w:t xml:space="preserve"> </w:t>
      </w:r>
      <w:r w:rsidR="00EB548B">
        <w:rPr>
          <w:rFonts w:cs="Sylfaen"/>
        </w:rPr>
        <w:t>դեկտ</w:t>
      </w:r>
      <w:r w:rsidRPr="00274767">
        <w:rPr>
          <w:rFonts w:cs="Sylfaen"/>
        </w:rPr>
        <w:t>եմբեր</w:t>
      </w:r>
      <w:r w:rsidRPr="00274767">
        <w:rPr>
          <w:rFonts w:cs="Sylfaen"/>
          <w:lang w:val="fr-FR"/>
        </w:rPr>
        <w:t xml:space="preserve">ի </w:t>
      </w:r>
      <w:r w:rsidR="00EB548B">
        <w:rPr>
          <w:rFonts w:cs="Sylfaen"/>
        </w:rPr>
        <w:t>7</w:t>
      </w:r>
      <w:r w:rsidRPr="00274767">
        <w:rPr>
          <w:rFonts w:cs="Sylfaen"/>
          <w:lang w:val="fr-FR"/>
        </w:rPr>
        <w:t>-</w:t>
      </w:r>
      <w:proofErr w:type="spellStart"/>
      <w:r w:rsidRPr="00274767">
        <w:rPr>
          <w:rFonts w:cs="Sylfaen"/>
          <w:lang w:val="fr-FR"/>
        </w:rPr>
        <w:t>ին</w:t>
      </w:r>
      <w:proofErr w:type="spellEnd"/>
      <w:r w:rsidRPr="00274767">
        <w:rPr>
          <w:rFonts w:cs="Sylfaen"/>
          <w:lang w:val="fr-FR"/>
        </w:rPr>
        <w:t xml:space="preserve"> </w:t>
      </w:r>
      <w:r w:rsidRPr="00274767">
        <w:rPr>
          <w:rFonts w:cs="Sylfaen"/>
        </w:rPr>
        <w:t>ընդուն</w:t>
      </w:r>
      <w:r w:rsidRPr="00274767">
        <w:rPr>
          <w:rFonts w:cs="Sylfaen"/>
        </w:rPr>
        <w:softHyphen/>
      </w:r>
      <w:r w:rsidRPr="00274767">
        <w:rPr>
          <w:rFonts w:cs="Sylfaen"/>
          <w:lang w:val="fr-FR"/>
        </w:rPr>
        <w:softHyphen/>
      </w:r>
      <w:r w:rsidRPr="00274767">
        <w:rPr>
          <w:rFonts w:cs="Sylfaen"/>
        </w:rPr>
        <w:t>ված</w:t>
      </w:r>
      <w:r w:rsidRPr="00274767">
        <w:rPr>
          <w:rFonts w:cs="Sylfaen"/>
          <w:lang w:val="fr-FR"/>
        </w:rPr>
        <w:t>`</w:t>
      </w:r>
      <w:r w:rsidRPr="00274767">
        <w:rPr>
          <w:rFonts w:cs="Sylfaen"/>
        </w:rPr>
        <w:t xml:space="preserve"> </w:t>
      </w:r>
      <w:r w:rsidRPr="00274767">
        <w:t>«Հայաստանի Հանրա</w:t>
      </w:r>
      <w:r w:rsidRPr="00274767">
        <w:softHyphen/>
        <w:t>պե</w:t>
      </w:r>
      <w:r w:rsidRPr="00274767">
        <w:softHyphen/>
        <w:t>տու</w:t>
      </w:r>
      <w:r w:rsidRPr="00274767">
        <w:softHyphen/>
        <w:t>թյան հար</w:t>
      </w:r>
      <w:r w:rsidRPr="00274767">
        <w:softHyphen/>
        <w:t>կա</w:t>
      </w:r>
      <w:r w:rsidRPr="00274767">
        <w:softHyphen/>
        <w:t>յին օրենսգրքում</w:t>
      </w:r>
      <w:r w:rsidR="00EB548B" w:rsidRPr="00EB548B">
        <w:t xml:space="preserve"> լ</w:t>
      </w:r>
      <w:r w:rsidR="00EB548B" w:rsidRPr="00274767">
        <w:t>րացումներ</w:t>
      </w:r>
      <w:r w:rsidRPr="00274767">
        <w:t xml:space="preserve"> և</w:t>
      </w:r>
      <w:r w:rsidR="00EB548B" w:rsidRPr="00274767">
        <w:t xml:space="preserve"> փոփոխություններ</w:t>
      </w:r>
      <w:r w:rsidRPr="00274767">
        <w:t xml:space="preserve"> կատարելու մասին» ՀՕ</w:t>
      </w:r>
      <w:r w:rsidR="00EB548B">
        <w:t>-517</w:t>
      </w:r>
      <w:r w:rsidRPr="00274767">
        <w:t xml:space="preserve">-Ն </w:t>
      </w:r>
      <w:r w:rsidRPr="00274767">
        <w:rPr>
          <w:bCs/>
          <w:iCs/>
          <w:color w:val="000000"/>
          <w:shd w:val="clear" w:color="auto" w:fill="FFFFFF"/>
          <w:lang w:eastAsia="ru-RU"/>
        </w:rPr>
        <w:t>ՀՀ</w:t>
      </w:r>
      <w:r w:rsidRPr="00274767">
        <w:rPr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Pr="00274767">
        <w:rPr>
          <w:rFonts w:cs="Sylfaen"/>
          <w:bCs/>
          <w:iCs/>
          <w:color w:val="000000"/>
          <w:shd w:val="clear" w:color="auto" w:fill="FFFFFF"/>
          <w:lang w:eastAsia="ru-RU"/>
        </w:rPr>
        <w:t>օրենքով</w:t>
      </w:r>
      <w:r w:rsidR="00EB548B" w:rsidRPr="00EB548B">
        <w:rPr>
          <w:rFonts w:cs="Sylfaen"/>
          <w:bCs/>
          <w:iCs/>
          <w:color w:val="000000"/>
          <w:shd w:val="clear" w:color="auto" w:fill="FFFFFF"/>
          <w:lang w:eastAsia="ru-RU"/>
        </w:rPr>
        <w:t xml:space="preserve"> </w:t>
      </w:r>
      <w:r w:rsidR="00037587" w:rsidRPr="00037587">
        <w:rPr>
          <w:rFonts w:eastAsia="Calibri" w:cs="Sylfaen"/>
          <w:szCs w:val="24"/>
        </w:rPr>
        <w:t>Օ</w:t>
      </w:r>
      <w:r w:rsidR="00816BDE">
        <w:rPr>
          <w:rFonts w:eastAsia="Calibri" w:cs="Sylfaen"/>
          <w:szCs w:val="24"/>
        </w:rPr>
        <w:t>րենսգրքով սահմանված</w:t>
      </w:r>
      <w:r w:rsidR="00EB548B" w:rsidRPr="00EB548B">
        <w:rPr>
          <w:rFonts w:eastAsia="Calibri" w:cs="Sylfaen"/>
          <w:szCs w:val="24"/>
        </w:rPr>
        <w:t xml:space="preserve"> </w:t>
      </w:r>
      <w:r w:rsidR="00816BDE">
        <w:rPr>
          <w:rFonts w:eastAsia="Calibri" w:cs="Sylfaen"/>
          <w:szCs w:val="24"/>
        </w:rPr>
        <w:t xml:space="preserve">մի շարք </w:t>
      </w:r>
      <w:r w:rsidR="003A4AA7" w:rsidRPr="00FF555B">
        <w:rPr>
          <w:rFonts w:eastAsia="Calibri" w:cs="Sylfaen"/>
        </w:rPr>
        <w:t>ապրան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քա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տե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սա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կ</w:t>
      </w:r>
      <w:r w:rsidR="003A4AA7">
        <w:rPr>
          <w:rFonts w:eastAsia="Calibri" w:cs="Sylfaen"/>
        </w:rPr>
        <w:softHyphen/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 xml:space="preserve">ների </w:t>
      </w:r>
      <w:r w:rsidR="00EB548B" w:rsidRPr="00EB548B">
        <w:rPr>
          <w:rFonts w:eastAsia="Calibri" w:cs="Sylfaen"/>
          <w:szCs w:val="24"/>
        </w:rPr>
        <w:t xml:space="preserve">ԱՏԳ ԱԱ </w:t>
      </w:r>
      <w:r w:rsidR="00816BDE">
        <w:rPr>
          <w:rFonts w:eastAsia="Calibri" w:cs="Sylfaen"/>
          <w:szCs w:val="24"/>
        </w:rPr>
        <w:t>ծածկագրեր</w:t>
      </w:r>
      <w:r w:rsidR="00EB548B" w:rsidRPr="00EB548B">
        <w:rPr>
          <w:rFonts w:eastAsia="Calibri" w:cs="Sylfaen"/>
          <w:szCs w:val="24"/>
        </w:rPr>
        <w:t xml:space="preserve"> </w:t>
      </w:r>
      <w:r w:rsidR="00816BDE">
        <w:rPr>
          <w:rFonts w:eastAsia="Calibri" w:cs="Sylfaen"/>
          <w:szCs w:val="24"/>
        </w:rPr>
        <w:t>փոխ</w:t>
      </w:r>
      <w:r w:rsidR="003A4AA7">
        <w:rPr>
          <w:rFonts w:eastAsia="Calibri" w:cs="Sylfaen"/>
          <w:szCs w:val="24"/>
        </w:rPr>
        <w:softHyphen/>
      </w:r>
      <w:r w:rsidR="00816BDE">
        <w:rPr>
          <w:rFonts w:eastAsia="Calibri" w:cs="Sylfaen"/>
          <w:szCs w:val="24"/>
        </w:rPr>
        <w:t xml:space="preserve">վել և </w:t>
      </w:r>
      <w:r w:rsidR="00EB548B" w:rsidRPr="00EB548B">
        <w:rPr>
          <w:rFonts w:eastAsia="Calibri" w:cs="Sylfaen"/>
          <w:szCs w:val="24"/>
        </w:rPr>
        <w:t>ներ</w:t>
      </w:r>
      <w:r w:rsidR="00816BDE" w:rsidRPr="00816BDE">
        <w:rPr>
          <w:rFonts w:eastAsia="Calibri" w:cs="Sylfaen"/>
          <w:szCs w:val="24"/>
        </w:rPr>
        <w:softHyphen/>
      </w:r>
      <w:r w:rsidR="00EB548B" w:rsidRPr="00EB548B">
        <w:rPr>
          <w:rFonts w:eastAsia="Calibri" w:cs="Sylfaen"/>
          <w:szCs w:val="24"/>
        </w:rPr>
        <w:t xml:space="preserve">դաշնակեցվել են </w:t>
      </w:r>
      <w:r w:rsidR="00EB548B" w:rsidRPr="001F38CF">
        <w:rPr>
          <w:rFonts w:eastAsia="Times New Roman" w:cs="Times New Roman"/>
          <w:szCs w:val="24"/>
          <w:lang w:eastAsia="ru-RU"/>
        </w:rPr>
        <w:t>ԵՏՀ խորհրդի 2021 թվականի սեպ</w:t>
      </w:r>
      <w:r w:rsidR="00EB548B" w:rsidRPr="001F38CF">
        <w:rPr>
          <w:rFonts w:eastAsia="Times New Roman" w:cs="Times New Roman"/>
          <w:szCs w:val="24"/>
          <w:lang w:eastAsia="ru-RU"/>
        </w:rPr>
        <w:softHyphen/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տեմ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բերի 14-ի «Եվրա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սիա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կան տնտե</w:t>
      </w:r>
      <w:r w:rsidR="00EB548B" w:rsidRPr="001F38CF">
        <w:rPr>
          <w:rFonts w:eastAsia="Times New Roman" w:cs="Times New Roman"/>
          <w:szCs w:val="24"/>
          <w:lang w:eastAsia="ru-RU"/>
        </w:rPr>
        <w:softHyphen/>
      </w:r>
      <w:r w:rsidR="003A4AA7">
        <w:rPr>
          <w:rFonts w:eastAsia="Times New Roman" w:cs="Times New Roman"/>
          <w:szCs w:val="24"/>
          <w:lang w:eastAsia="ru-RU"/>
        </w:rPr>
        <w:softHyphen/>
      </w:r>
      <w:r w:rsidR="00EB548B" w:rsidRPr="001F38CF">
        <w:rPr>
          <w:rFonts w:eastAsia="Times New Roman" w:cs="Times New Roman"/>
          <w:szCs w:val="24"/>
          <w:lang w:eastAsia="ru-RU"/>
        </w:rPr>
        <w:t>սական միության արտա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քին տնտե</w:t>
      </w:r>
      <w:r w:rsidR="00E6225B">
        <w:rPr>
          <w:rFonts w:eastAsia="Times New Roman" w:cs="Times New Roman"/>
          <w:szCs w:val="24"/>
          <w:lang w:eastAsia="ru-RU"/>
        </w:rPr>
        <w:softHyphen/>
      </w:r>
      <w:r w:rsidR="00EB548B" w:rsidRPr="001F38CF">
        <w:rPr>
          <w:rFonts w:eastAsia="Times New Roman" w:cs="Times New Roman"/>
          <w:szCs w:val="24"/>
          <w:lang w:eastAsia="ru-RU"/>
        </w:rPr>
        <w:t>սա</w:t>
      </w:r>
      <w:r w:rsidR="00E6225B">
        <w:rPr>
          <w:rFonts w:eastAsia="Times New Roman" w:cs="Times New Roman"/>
          <w:szCs w:val="24"/>
          <w:lang w:eastAsia="ru-RU"/>
        </w:rPr>
        <w:softHyphen/>
      </w:r>
      <w:r w:rsidR="00EB548B" w:rsidRPr="001F38CF">
        <w:rPr>
          <w:rFonts w:eastAsia="Times New Roman" w:cs="Times New Roman"/>
          <w:szCs w:val="24"/>
          <w:lang w:eastAsia="ru-RU"/>
        </w:rPr>
        <w:t>կան գոր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ծու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նեու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թյան միաս</w:t>
      </w:r>
      <w:r w:rsidR="00EB548B" w:rsidRPr="001F38CF">
        <w:rPr>
          <w:rFonts w:eastAsia="Times New Roman" w:cs="Times New Roman"/>
          <w:szCs w:val="24"/>
          <w:lang w:eastAsia="ru-RU"/>
        </w:rPr>
        <w:softHyphen/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նա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կան ապրան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քա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յին անվա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նացանկը և միաս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նական մաք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սային սակա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գինը հաս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տա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տելու, ինչ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պես նաև ԵՏՀ խորհրդի որոշ որոշումները փոփո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խելու և ուժը կոր</w:t>
      </w:r>
      <w:r w:rsidR="00E6225B">
        <w:rPr>
          <w:rFonts w:eastAsia="Times New Roman" w:cs="Times New Roman"/>
          <w:szCs w:val="24"/>
          <w:lang w:eastAsia="ru-RU"/>
        </w:rPr>
        <w:softHyphen/>
      </w:r>
      <w:r w:rsidR="00EB548B" w:rsidRPr="001F38CF">
        <w:rPr>
          <w:rFonts w:eastAsia="Times New Roman" w:cs="Times New Roman"/>
          <w:szCs w:val="24"/>
          <w:lang w:eastAsia="ru-RU"/>
        </w:rPr>
        <w:t>ցրած ճանաչելու վերա</w:t>
      </w:r>
      <w:r w:rsidR="00DE7794">
        <w:rPr>
          <w:rFonts w:eastAsia="Times New Roman" w:cs="Times New Roman"/>
          <w:szCs w:val="24"/>
          <w:lang w:eastAsia="ru-RU"/>
        </w:rPr>
        <w:softHyphen/>
      </w:r>
      <w:r w:rsidR="00EB548B" w:rsidRPr="001F38CF">
        <w:rPr>
          <w:rFonts w:eastAsia="Times New Roman" w:cs="Times New Roman"/>
          <w:szCs w:val="24"/>
          <w:lang w:eastAsia="ru-RU"/>
        </w:rPr>
        <w:softHyphen/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բեր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յալ թիվ 80 որոշ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մամբ հաս</w:t>
      </w:r>
      <w:r w:rsidR="00EB548B" w:rsidRPr="001F38CF">
        <w:rPr>
          <w:rFonts w:eastAsia="Times New Roman" w:cs="Times New Roman"/>
          <w:szCs w:val="24"/>
          <w:lang w:eastAsia="ru-RU"/>
        </w:rPr>
        <w:softHyphen/>
        <w:t>տատ</w:t>
      </w:r>
      <w:r w:rsidR="00EB548B" w:rsidRPr="001F38CF">
        <w:rPr>
          <w:rFonts w:eastAsia="Times New Roman" w:cs="Times New Roman"/>
          <w:szCs w:val="24"/>
          <w:lang w:eastAsia="ru-RU"/>
        </w:rPr>
        <w:softHyphen/>
      </w:r>
      <w:r w:rsidR="00EB548B">
        <w:rPr>
          <w:rFonts w:eastAsia="Times New Roman" w:cs="Times New Roman"/>
          <w:szCs w:val="24"/>
          <w:lang w:eastAsia="ru-RU"/>
        </w:rPr>
        <w:t>ված</w:t>
      </w:r>
      <w:r w:rsidR="00816BDE" w:rsidRPr="00816BDE">
        <w:rPr>
          <w:rFonts w:eastAsia="Times New Roman" w:cs="Times New Roman"/>
          <w:szCs w:val="24"/>
          <w:lang w:eastAsia="ru-RU"/>
        </w:rPr>
        <w:t>՝</w:t>
      </w:r>
      <w:r w:rsidR="00EB548B">
        <w:rPr>
          <w:rFonts w:eastAsia="Times New Roman" w:cs="Times New Roman"/>
          <w:szCs w:val="24"/>
          <w:lang w:eastAsia="ru-RU"/>
        </w:rPr>
        <w:t xml:space="preserve"> </w:t>
      </w:r>
      <w:r w:rsidR="00816BDE" w:rsidRPr="00816BDE">
        <w:rPr>
          <w:rFonts w:eastAsia="Times New Roman" w:cs="Times New Roman"/>
          <w:szCs w:val="24"/>
          <w:lang w:eastAsia="ru-RU"/>
        </w:rPr>
        <w:t xml:space="preserve">նույն </w:t>
      </w:r>
      <w:r w:rsidR="003A4AA7" w:rsidRPr="00FF555B">
        <w:rPr>
          <w:rFonts w:eastAsia="Calibri" w:cs="Sylfaen"/>
        </w:rPr>
        <w:t>ապրան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քա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տե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սա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կ</w:t>
      </w:r>
      <w:r w:rsidR="003A4AA7">
        <w:rPr>
          <w:rFonts w:eastAsia="Calibri" w:cs="Sylfaen"/>
        </w:rPr>
        <w:softHyphen/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ների</w:t>
      </w:r>
      <w:r w:rsidR="00816BDE" w:rsidRPr="00816BDE">
        <w:rPr>
          <w:rFonts w:eastAsia="Times New Roman" w:cs="Times New Roman"/>
          <w:szCs w:val="24"/>
          <w:lang w:eastAsia="ru-RU"/>
        </w:rPr>
        <w:t xml:space="preserve"> </w:t>
      </w:r>
      <w:r w:rsidR="003A4AA7" w:rsidRPr="003A4AA7">
        <w:rPr>
          <w:rFonts w:eastAsia="Times New Roman" w:cs="Times New Roman"/>
          <w:szCs w:val="24"/>
          <w:lang w:eastAsia="ru-RU"/>
        </w:rPr>
        <w:t>Ա</w:t>
      </w:r>
      <w:r w:rsidR="00816BDE" w:rsidRPr="00EB548B">
        <w:rPr>
          <w:rFonts w:eastAsia="Calibri" w:cs="Sylfaen"/>
          <w:szCs w:val="24"/>
        </w:rPr>
        <w:t xml:space="preserve">ՏԳ ԱԱ </w:t>
      </w:r>
      <w:r w:rsidR="00816BDE">
        <w:rPr>
          <w:rFonts w:eastAsia="Calibri" w:cs="Sylfaen"/>
          <w:szCs w:val="24"/>
        </w:rPr>
        <w:t>ծածկագրեր</w:t>
      </w:r>
      <w:r w:rsidR="00816BDE" w:rsidRPr="00816BDE">
        <w:rPr>
          <w:rFonts w:eastAsia="Calibri" w:cs="Sylfaen"/>
          <w:szCs w:val="24"/>
        </w:rPr>
        <w:t xml:space="preserve">ի </w:t>
      </w:r>
      <w:r w:rsidR="0064725A" w:rsidRPr="00E6225B">
        <w:rPr>
          <w:rFonts w:eastAsia="Times New Roman" w:cs="Times New Roman"/>
          <w:szCs w:val="24"/>
          <w:lang w:eastAsia="ru-RU"/>
        </w:rPr>
        <w:t>հետ</w:t>
      </w:r>
      <w:r w:rsidRPr="00E6225B">
        <w:rPr>
          <w:rFonts w:eastAsia="Times New Roman" w:cs="Times New Roman"/>
          <w:szCs w:val="24"/>
          <w:lang w:eastAsia="ru-RU"/>
        </w:rPr>
        <w:t>:</w:t>
      </w:r>
    </w:p>
    <w:p w14:paraId="6F9D1CF6" w14:textId="78FA6C68" w:rsidR="002979C5" w:rsidRPr="00274767" w:rsidRDefault="00816BDE" w:rsidP="00037587">
      <w:pPr>
        <w:tabs>
          <w:tab w:val="clear" w:pos="567"/>
        </w:tabs>
        <w:autoSpaceDN w:val="0"/>
        <w:ind w:left="-14" w:firstLine="581"/>
        <w:jc w:val="both"/>
        <w:rPr>
          <w:rFonts w:cs="Sylfaen"/>
          <w:szCs w:val="28"/>
        </w:rPr>
      </w:pPr>
      <w:r w:rsidRPr="00816BDE">
        <w:t>Խնդիր</w:t>
      </w:r>
      <w:r w:rsidR="00D937E0">
        <w:t xml:space="preserve">ն այն է, </w:t>
      </w:r>
      <w:r w:rsidRPr="00816BDE">
        <w:t xml:space="preserve">որ </w:t>
      </w:r>
      <w:r w:rsidRPr="00816BDE">
        <w:rPr>
          <w:rFonts w:eastAsia="Calibri" w:cs="Times New Roman"/>
        </w:rPr>
        <w:t>ՀՀ</w:t>
      </w:r>
      <w:r w:rsidR="00976541" w:rsidRPr="00633690">
        <w:rPr>
          <w:rFonts w:eastAsia="Calibri" w:cs="Times New Roman"/>
        </w:rPr>
        <w:t xml:space="preserve"> կառավարության 2017 թվա</w:t>
      </w:r>
      <w:r w:rsidR="00E6225B">
        <w:rPr>
          <w:rFonts w:eastAsia="Calibri" w:cs="Times New Roman"/>
        </w:rPr>
        <w:softHyphen/>
      </w:r>
      <w:r w:rsidR="00976541" w:rsidRPr="00633690">
        <w:rPr>
          <w:rFonts w:eastAsia="Calibri" w:cs="Times New Roman"/>
        </w:rPr>
        <w:t xml:space="preserve">կանի հուլիսի 6-ի N 802-Ն, 2017 թվականի հուլիսի 6-ի N 817-Ն և 2017 թվականի սեպտեմբերի 28-ի N 1208-Ն </w:t>
      </w:r>
      <w:r w:rsidR="00566211">
        <w:rPr>
          <w:rFonts w:eastAsia="Calibri" w:cs="Times New Roman"/>
        </w:rPr>
        <w:t>որո</w:t>
      </w:r>
      <w:r>
        <w:rPr>
          <w:rFonts w:eastAsia="Calibri" w:cs="Times New Roman"/>
        </w:rPr>
        <w:softHyphen/>
      </w:r>
      <w:r w:rsidR="00566211">
        <w:rPr>
          <w:rFonts w:eastAsia="Calibri" w:cs="Times New Roman"/>
        </w:rPr>
        <w:t>շում</w:t>
      </w:r>
      <w:r>
        <w:rPr>
          <w:rFonts w:eastAsia="Calibri" w:cs="Times New Roman"/>
        </w:rPr>
        <w:softHyphen/>
      </w:r>
      <w:r w:rsidR="00566211">
        <w:rPr>
          <w:rFonts w:eastAsia="Calibri" w:cs="Times New Roman"/>
        </w:rPr>
        <w:t>ներ</w:t>
      </w:r>
      <w:r w:rsidR="00D937E0">
        <w:rPr>
          <w:rFonts w:eastAsia="Calibri" w:cs="Times New Roman"/>
        </w:rPr>
        <w:t>ում</w:t>
      </w:r>
      <w:r w:rsidR="00976541" w:rsidRPr="00633690">
        <w:rPr>
          <w:rFonts w:eastAsia="Calibri" w:cs="Times New Roman"/>
        </w:rPr>
        <w:t xml:space="preserve"> </w:t>
      </w:r>
      <w:r w:rsidR="00F82E9E" w:rsidRPr="00F82E9E">
        <w:t>սահմանված</w:t>
      </w:r>
      <w:r w:rsidRPr="00816BDE">
        <w:t xml:space="preserve"> են </w:t>
      </w:r>
      <w:r w:rsidR="003A4AA7" w:rsidRPr="003A4AA7">
        <w:t>հին ծածկագրերը, որոնք նույնպես անհրաժեշտ է փոխել:</w:t>
      </w:r>
    </w:p>
    <w:p w14:paraId="217E5DE2" w14:textId="249A8778" w:rsidR="00633690" w:rsidRPr="00FF555B" w:rsidRDefault="001F38CF" w:rsidP="003A4AA7">
      <w:pPr>
        <w:pStyle w:val="ListParagraph"/>
        <w:numPr>
          <w:ilvl w:val="2"/>
          <w:numId w:val="17"/>
        </w:numPr>
        <w:tabs>
          <w:tab w:val="clear" w:pos="567"/>
          <w:tab w:val="clear" w:pos="1800"/>
          <w:tab w:val="left" w:pos="851"/>
        </w:tabs>
        <w:autoSpaceDN w:val="0"/>
        <w:ind w:left="-14" w:firstLine="581"/>
        <w:jc w:val="both"/>
        <w:rPr>
          <w:rFonts w:eastAsia="Calibri" w:cs="Sylfaen"/>
        </w:rPr>
      </w:pPr>
      <w:r w:rsidRPr="00FF555B">
        <w:rPr>
          <w:rFonts w:cs="Sylfaen"/>
          <w:b/>
        </w:rPr>
        <w:t>Առկա խնդիրների առաջարկվող լուծումները.</w:t>
      </w:r>
      <w:r w:rsidR="00E6225B" w:rsidRPr="00E6225B">
        <w:rPr>
          <w:rFonts w:eastAsia="Calibri" w:cs="Sylfaen"/>
          <w:b/>
        </w:rPr>
        <w:t xml:space="preserve"> </w:t>
      </w:r>
      <w:r w:rsidR="003A4AA7" w:rsidRPr="003A4AA7">
        <w:rPr>
          <w:rFonts w:eastAsia="Calibri" w:cs="Sylfaen"/>
        </w:rPr>
        <w:t>Նախագծով</w:t>
      </w:r>
      <w:r w:rsidR="003A4AA7" w:rsidRPr="003A4AA7">
        <w:rPr>
          <w:rFonts w:eastAsia="Calibri" w:cs="Sylfaen"/>
          <w:b/>
        </w:rPr>
        <w:t xml:space="preserve"> </w:t>
      </w:r>
      <w:r w:rsidR="003A4AA7" w:rsidRPr="003A4AA7">
        <w:rPr>
          <w:rFonts w:eastAsia="Calibri" w:cs="Sylfaen"/>
        </w:rPr>
        <w:t>առաջարկվում է փոփո</w:t>
      </w:r>
      <w:r w:rsidR="003A4AA7">
        <w:rPr>
          <w:rFonts w:eastAsia="Calibri" w:cs="Sylfaen"/>
        </w:rPr>
        <w:softHyphen/>
      </w:r>
      <w:r w:rsidR="003A4AA7" w:rsidRPr="003A4AA7">
        <w:rPr>
          <w:rFonts w:eastAsia="Calibri" w:cs="Sylfaen"/>
        </w:rPr>
        <w:t>խու</w:t>
      </w:r>
      <w:r w:rsidR="003A4AA7">
        <w:rPr>
          <w:rFonts w:eastAsia="Calibri" w:cs="Sylfaen"/>
        </w:rPr>
        <w:softHyphen/>
      </w:r>
      <w:r w:rsidR="003A4AA7" w:rsidRPr="003A4AA7">
        <w:rPr>
          <w:rFonts w:eastAsia="Calibri" w:cs="Sylfaen"/>
        </w:rPr>
        <w:t>թյուն</w:t>
      </w:r>
      <w:r w:rsidR="003A4AA7">
        <w:rPr>
          <w:rFonts w:eastAsia="Calibri" w:cs="Sylfaen"/>
        </w:rPr>
        <w:softHyphen/>
      </w:r>
      <w:r w:rsidR="003A4AA7" w:rsidRPr="003A4AA7">
        <w:rPr>
          <w:rFonts w:eastAsia="Calibri" w:cs="Sylfaen"/>
        </w:rPr>
        <w:t>ներ կատարել</w:t>
      </w:r>
      <w:r w:rsidR="003A4AA7" w:rsidRPr="003A4AA7">
        <w:rPr>
          <w:rFonts w:eastAsia="Calibri" w:cs="Sylfaen"/>
          <w:b/>
        </w:rPr>
        <w:t xml:space="preserve"> </w:t>
      </w:r>
      <w:r w:rsidR="003A4AA7" w:rsidRPr="003A4AA7">
        <w:rPr>
          <w:rFonts w:eastAsia="Calibri" w:cs="Times New Roman"/>
        </w:rPr>
        <w:t>ՀՀ</w:t>
      </w:r>
      <w:r w:rsidR="002979C5" w:rsidRPr="00FF555B">
        <w:rPr>
          <w:rFonts w:eastAsia="Calibri" w:cs="Times New Roman"/>
        </w:rPr>
        <w:t xml:space="preserve"> կառա</w:t>
      </w:r>
      <w:r w:rsidR="00037587">
        <w:rPr>
          <w:rFonts w:eastAsia="Calibri" w:cs="Times New Roman"/>
        </w:rPr>
        <w:softHyphen/>
      </w:r>
      <w:r w:rsidR="00037587">
        <w:rPr>
          <w:rFonts w:eastAsia="Calibri" w:cs="Times New Roman"/>
        </w:rPr>
        <w:softHyphen/>
      </w:r>
      <w:r w:rsidR="00E6225B">
        <w:rPr>
          <w:rFonts w:eastAsia="Calibri" w:cs="Times New Roman"/>
        </w:rPr>
        <w:softHyphen/>
      </w:r>
      <w:r w:rsidR="00E6225B">
        <w:rPr>
          <w:rFonts w:eastAsia="Calibri" w:cs="Times New Roman"/>
        </w:rPr>
        <w:softHyphen/>
      </w:r>
      <w:r w:rsidR="00E6225B">
        <w:rPr>
          <w:rFonts w:eastAsia="Calibri" w:cs="Times New Roman"/>
        </w:rPr>
        <w:softHyphen/>
      </w:r>
      <w:r w:rsidR="00E6225B">
        <w:rPr>
          <w:rFonts w:eastAsia="Calibri" w:cs="Times New Roman"/>
        </w:rPr>
        <w:softHyphen/>
      </w:r>
      <w:r w:rsidR="00037587">
        <w:rPr>
          <w:rFonts w:eastAsia="Calibri" w:cs="Times New Roman"/>
        </w:rPr>
        <w:softHyphen/>
      </w:r>
      <w:r w:rsidR="00126A73">
        <w:rPr>
          <w:rFonts w:eastAsia="Calibri" w:cs="Times New Roman"/>
        </w:rPr>
        <w:softHyphen/>
      </w:r>
      <w:r w:rsidR="002979C5" w:rsidRPr="00FF555B">
        <w:rPr>
          <w:rFonts w:eastAsia="Calibri" w:cs="Times New Roman"/>
        </w:rPr>
        <w:t xml:space="preserve">վարության 2017 թվականի հուլիսի 6-ի N 802-Ն, 2017 թվականի հուլիսի 6-ի N 817-Ն և 2017 թվականի սեպտեմբերի 28-ի N 1208-Ն </w:t>
      </w:r>
      <w:r w:rsidR="00566211">
        <w:rPr>
          <w:rFonts w:eastAsia="Calibri" w:cs="Times New Roman"/>
        </w:rPr>
        <w:t>որոշումների մեջ</w:t>
      </w:r>
      <w:r w:rsidR="002979C5" w:rsidRPr="00FF555B">
        <w:rPr>
          <w:rFonts w:eastAsia="Calibri" w:cs="Times New Roman"/>
        </w:rPr>
        <w:t xml:space="preserve"> </w:t>
      </w:r>
      <w:r w:rsidR="003A4AA7" w:rsidRPr="003A4AA7">
        <w:rPr>
          <w:rFonts w:eastAsia="Calibri" w:cs="Times New Roman"/>
        </w:rPr>
        <w:t xml:space="preserve">և </w:t>
      </w:r>
      <w:r w:rsidR="003A4AA7" w:rsidRPr="003A4AA7">
        <w:rPr>
          <w:rFonts w:eastAsia="Calibri" w:cs="Sylfaen"/>
          <w:szCs w:val="24"/>
        </w:rPr>
        <w:t>այդ որո</w:t>
      </w:r>
      <w:r w:rsidR="003A4AA7">
        <w:rPr>
          <w:rFonts w:eastAsia="Calibri" w:cs="Sylfaen"/>
          <w:szCs w:val="24"/>
        </w:rPr>
        <w:softHyphen/>
      </w:r>
      <w:r w:rsidR="003A4AA7" w:rsidRPr="003A4AA7">
        <w:rPr>
          <w:rFonts w:eastAsia="Calibri" w:cs="Sylfaen"/>
          <w:szCs w:val="24"/>
        </w:rPr>
        <w:t>շում</w:t>
      </w:r>
      <w:r w:rsidR="003A4AA7">
        <w:rPr>
          <w:rFonts w:eastAsia="Calibri" w:cs="Sylfaen"/>
          <w:szCs w:val="24"/>
        </w:rPr>
        <w:softHyphen/>
      </w:r>
      <w:r w:rsidR="003A4AA7" w:rsidRPr="003A4AA7">
        <w:rPr>
          <w:rFonts w:eastAsia="Calibri" w:cs="Sylfaen"/>
          <w:szCs w:val="24"/>
        </w:rPr>
        <w:t>ներով</w:t>
      </w:r>
      <w:r w:rsidR="003A4AA7">
        <w:rPr>
          <w:rFonts w:eastAsia="Calibri" w:cs="Sylfaen"/>
          <w:szCs w:val="24"/>
        </w:rPr>
        <w:t xml:space="preserve"> սահմանված</w:t>
      </w:r>
      <w:r w:rsidR="00D937E0">
        <w:rPr>
          <w:rFonts w:eastAsia="Calibri" w:cs="Sylfaen"/>
          <w:szCs w:val="24"/>
        </w:rPr>
        <w:t>՝</w:t>
      </w:r>
      <w:r w:rsidR="003A4AA7" w:rsidRPr="00EB548B">
        <w:rPr>
          <w:rFonts w:eastAsia="Calibri" w:cs="Sylfaen"/>
          <w:szCs w:val="24"/>
        </w:rPr>
        <w:t xml:space="preserve"> </w:t>
      </w:r>
      <w:r w:rsidR="003A4AA7">
        <w:rPr>
          <w:rFonts w:eastAsia="Calibri" w:cs="Sylfaen"/>
          <w:szCs w:val="24"/>
        </w:rPr>
        <w:t xml:space="preserve">մի շարք </w:t>
      </w:r>
      <w:r w:rsidR="003A4AA7" w:rsidRPr="00FF555B">
        <w:rPr>
          <w:rFonts w:eastAsia="Calibri" w:cs="Sylfaen"/>
        </w:rPr>
        <w:t>ապրան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քա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տե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սա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կ</w:t>
      </w:r>
      <w:r w:rsidR="003A4AA7">
        <w:rPr>
          <w:rFonts w:eastAsia="Calibri" w:cs="Sylfaen"/>
        </w:rPr>
        <w:softHyphen/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 xml:space="preserve">ների </w:t>
      </w:r>
      <w:r w:rsidR="003A4AA7" w:rsidRPr="00EB548B">
        <w:rPr>
          <w:rFonts w:eastAsia="Calibri" w:cs="Sylfaen"/>
          <w:szCs w:val="24"/>
        </w:rPr>
        <w:t xml:space="preserve">ԱՏԳ ԱԱ </w:t>
      </w:r>
      <w:r w:rsidR="003A4AA7">
        <w:rPr>
          <w:rFonts w:eastAsia="Calibri" w:cs="Sylfaen"/>
          <w:szCs w:val="24"/>
        </w:rPr>
        <w:t>ծածկագրեր</w:t>
      </w:r>
      <w:r w:rsidR="003A4AA7" w:rsidRPr="00FF555B">
        <w:rPr>
          <w:rFonts w:eastAsia="Calibri" w:cs="Times New Roman"/>
        </w:rPr>
        <w:t xml:space="preserve"> </w:t>
      </w:r>
      <w:r w:rsidR="003A4AA7" w:rsidRPr="003A4AA7">
        <w:rPr>
          <w:rFonts w:eastAsia="Calibri" w:cs="Times New Roman"/>
        </w:rPr>
        <w:t>համապա</w:t>
      </w:r>
      <w:r w:rsidR="003A4AA7">
        <w:rPr>
          <w:rFonts w:eastAsia="Calibri" w:cs="Times New Roman"/>
        </w:rPr>
        <w:softHyphen/>
      </w:r>
      <w:r w:rsidR="003A4AA7" w:rsidRPr="003A4AA7">
        <w:rPr>
          <w:rFonts w:eastAsia="Calibri" w:cs="Times New Roman"/>
        </w:rPr>
        <w:t>տաս</w:t>
      </w:r>
      <w:r w:rsidR="003A4AA7">
        <w:rPr>
          <w:rFonts w:eastAsia="Calibri" w:cs="Times New Roman"/>
        </w:rPr>
        <w:softHyphen/>
      </w:r>
      <w:r w:rsidR="003A4AA7" w:rsidRPr="003A4AA7">
        <w:rPr>
          <w:rFonts w:eastAsia="Calibri" w:cs="Times New Roman"/>
        </w:rPr>
        <w:t>խա</w:t>
      </w:r>
      <w:r w:rsidR="003A4AA7">
        <w:rPr>
          <w:rFonts w:eastAsia="Calibri" w:cs="Times New Roman"/>
        </w:rPr>
        <w:softHyphen/>
      </w:r>
      <w:r w:rsidR="003A4AA7" w:rsidRPr="003A4AA7">
        <w:rPr>
          <w:rFonts w:eastAsia="Calibri" w:cs="Times New Roman"/>
        </w:rPr>
        <w:t xml:space="preserve">նեցնել Օրենսգրքով սահմանված՝ </w:t>
      </w:r>
      <w:r w:rsidR="003A4AA7" w:rsidRPr="00816BDE">
        <w:rPr>
          <w:rFonts w:eastAsia="Times New Roman" w:cs="Times New Roman"/>
          <w:szCs w:val="24"/>
          <w:lang w:eastAsia="ru-RU"/>
        </w:rPr>
        <w:t xml:space="preserve">նույն </w:t>
      </w:r>
      <w:r w:rsidR="003A4AA7" w:rsidRPr="00FF555B">
        <w:rPr>
          <w:rFonts w:eastAsia="Calibri" w:cs="Sylfaen"/>
        </w:rPr>
        <w:t>ապրան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քա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տե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սա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կ</w:t>
      </w:r>
      <w:r w:rsidR="003A4AA7">
        <w:rPr>
          <w:rFonts w:eastAsia="Calibri" w:cs="Sylfaen"/>
        </w:rPr>
        <w:softHyphen/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ների</w:t>
      </w:r>
      <w:r w:rsidR="003A4AA7" w:rsidRPr="00816BDE">
        <w:rPr>
          <w:rFonts w:eastAsia="Times New Roman" w:cs="Times New Roman"/>
          <w:szCs w:val="24"/>
          <w:lang w:eastAsia="ru-RU"/>
        </w:rPr>
        <w:t xml:space="preserve"> </w:t>
      </w:r>
      <w:r w:rsidR="003A4AA7" w:rsidRPr="003A4AA7">
        <w:rPr>
          <w:rFonts w:eastAsia="Times New Roman" w:cs="Times New Roman"/>
          <w:szCs w:val="24"/>
          <w:lang w:eastAsia="ru-RU"/>
        </w:rPr>
        <w:t>Ա</w:t>
      </w:r>
      <w:r w:rsidR="003A4AA7" w:rsidRPr="00EB548B">
        <w:rPr>
          <w:rFonts w:eastAsia="Calibri" w:cs="Sylfaen"/>
          <w:szCs w:val="24"/>
        </w:rPr>
        <w:t xml:space="preserve">ՏԳ ԱԱ </w:t>
      </w:r>
      <w:r w:rsidR="003A4AA7">
        <w:rPr>
          <w:rFonts w:eastAsia="Calibri" w:cs="Sylfaen"/>
          <w:szCs w:val="24"/>
        </w:rPr>
        <w:t>ծածկագրեր</w:t>
      </w:r>
      <w:r w:rsidR="003A4AA7" w:rsidRPr="00816BDE">
        <w:rPr>
          <w:rFonts w:eastAsia="Calibri" w:cs="Sylfaen"/>
          <w:szCs w:val="24"/>
        </w:rPr>
        <w:t>ի</w:t>
      </w:r>
      <w:r w:rsidR="003A4AA7" w:rsidRPr="003A4AA7">
        <w:rPr>
          <w:rFonts w:eastAsia="Calibri" w:cs="Sylfaen"/>
          <w:szCs w:val="24"/>
        </w:rPr>
        <w:t>ն</w:t>
      </w:r>
      <w:r w:rsidR="002979C5" w:rsidRPr="00FF555B">
        <w:rPr>
          <w:rFonts w:eastAsia="Calibri" w:cs="Sylfaen"/>
        </w:rPr>
        <w:t>:</w:t>
      </w:r>
    </w:p>
    <w:p w14:paraId="59D1FA9E" w14:textId="3A52329C" w:rsidR="001F38CF" w:rsidRPr="001F38CF" w:rsidRDefault="001F38CF" w:rsidP="00037587">
      <w:pPr>
        <w:numPr>
          <w:ilvl w:val="0"/>
          <w:numId w:val="18"/>
        </w:numPr>
        <w:tabs>
          <w:tab w:val="clear" w:pos="567"/>
          <w:tab w:val="left" w:pos="851"/>
        </w:tabs>
        <w:autoSpaceDN w:val="0"/>
        <w:ind w:left="-14" w:firstLine="581"/>
        <w:jc w:val="both"/>
        <w:rPr>
          <w:rFonts w:eastAsia="GHEA Grapalat" w:cs="GHEA Grapalat"/>
          <w:szCs w:val="24"/>
        </w:rPr>
      </w:pPr>
      <w:r w:rsidRPr="001F38CF">
        <w:rPr>
          <w:rFonts w:eastAsia="Calibri" w:cs="Times New Roman"/>
          <w:b/>
          <w:bCs/>
          <w:szCs w:val="24"/>
        </w:rPr>
        <w:t>Կարգավորման առարկան.</w:t>
      </w:r>
      <w:r w:rsidRPr="001F38CF">
        <w:rPr>
          <w:rFonts w:eastAsia="Calibri" w:cs="Times New Roman"/>
          <w:szCs w:val="24"/>
        </w:rPr>
        <w:t xml:space="preserve"> </w:t>
      </w:r>
      <w:bookmarkStart w:id="1" w:name="_Hlk94100830"/>
      <w:r w:rsidR="003A4AA7" w:rsidRPr="003A4AA7">
        <w:rPr>
          <w:rFonts w:eastAsia="Calibri" w:cs="Times New Roman"/>
          <w:szCs w:val="24"/>
        </w:rPr>
        <w:t xml:space="preserve">Նախագծի կարգավորման առարկան </w:t>
      </w:r>
      <w:r w:rsidR="00F82E9E" w:rsidRPr="00F82E9E">
        <w:rPr>
          <w:rFonts w:eastAsia="Calibri" w:cs="Times New Roman"/>
          <w:szCs w:val="24"/>
        </w:rPr>
        <w:t>վերոնշյալ</w:t>
      </w:r>
      <w:r w:rsidR="00FF555B" w:rsidRPr="00FF555B">
        <w:rPr>
          <w:rFonts w:eastAsia="Calibri" w:cs="Times New Roman"/>
          <w:szCs w:val="24"/>
        </w:rPr>
        <w:t xml:space="preserve"> որո</w:t>
      </w:r>
      <w:r w:rsidR="003A4AA7">
        <w:rPr>
          <w:rFonts w:eastAsia="Calibri" w:cs="Times New Roman"/>
          <w:szCs w:val="24"/>
        </w:rPr>
        <w:softHyphen/>
      </w:r>
      <w:r w:rsidR="00FF555B" w:rsidRPr="00FF555B">
        <w:rPr>
          <w:rFonts w:eastAsia="Calibri" w:cs="Times New Roman"/>
          <w:szCs w:val="24"/>
        </w:rPr>
        <w:t>շում</w:t>
      </w:r>
      <w:r w:rsidR="003A4AA7">
        <w:rPr>
          <w:rFonts w:eastAsia="Calibri" w:cs="Times New Roman"/>
          <w:szCs w:val="24"/>
        </w:rPr>
        <w:softHyphen/>
      </w:r>
      <w:r w:rsidR="00FF555B" w:rsidRPr="00FF555B">
        <w:rPr>
          <w:rFonts w:eastAsia="Calibri" w:cs="Times New Roman"/>
          <w:szCs w:val="24"/>
        </w:rPr>
        <w:t>նե</w:t>
      </w:r>
      <w:r w:rsidR="003A4AA7">
        <w:rPr>
          <w:rFonts w:eastAsia="Calibri" w:cs="Times New Roman"/>
          <w:szCs w:val="24"/>
        </w:rPr>
        <w:softHyphen/>
      </w:r>
      <w:r w:rsidR="00FF555B" w:rsidRPr="00FF555B">
        <w:rPr>
          <w:rFonts w:eastAsia="Calibri" w:cs="Times New Roman"/>
          <w:szCs w:val="24"/>
        </w:rPr>
        <w:t>րով</w:t>
      </w:r>
      <w:r w:rsidRPr="001F38CF">
        <w:rPr>
          <w:rFonts w:eastAsia="Calibri" w:cs="Times New Roman"/>
          <w:szCs w:val="24"/>
        </w:rPr>
        <w:t xml:space="preserve"> </w:t>
      </w:r>
      <w:r w:rsidR="003A4AA7" w:rsidRPr="003A4AA7">
        <w:rPr>
          <w:rFonts w:eastAsia="Calibri" w:cs="Times New Roman"/>
          <w:szCs w:val="24"/>
        </w:rPr>
        <w:t>սահմանված</w:t>
      </w:r>
      <w:r w:rsidRPr="001F38CF">
        <w:rPr>
          <w:rFonts w:eastAsia="Calibri" w:cs="Times New Roman"/>
          <w:szCs w:val="24"/>
        </w:rPr>
        <w:t xml:space="preserve"> </w:t>
      </w:r>
      <w:r w:rsidR="003A4AA7" w:rsidRPr="003A4AA7">
        <w:rPr>
          <w:rFonts w:eastAsia="Calibri" w:cs="Times New Roman"/>
          <w:szCs w:val="24"/>
        </w:rPr>
        <w:t xml:space="preserve">մի շարք </w:t>
      </w:r>
      <w:r w:rsidR="003A4AA7" w:rsidRPr="00FF555B">
        <w:rPr>
          <w:rFonts w:eastAsia="Calibri" w:cs="Sylfaen"/>
        </w:rPr>
        <w:t>ապրան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քա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տե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սա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կ</w:t>
      </w:r>
      <w:r w:rsidR="003A4AA7">
        <w:rPr>
          <w:rFonts w:eastAsia="Calibri" w:cs="Sylfaen"/>
        </w:rPr>
        <w:softHyphen/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ների</w:t>
      </w:r>
      <w:r w:rsidR="003A4AA7" w:rsidRPr="00816BDE">
        <w:rPr>
          <w:rFonts w:eastAsia="Times New Roman" w:cs="Times New Roman"/>
          <w:szCs w:val="24"/>
          <w:lang w:eastAsia="ru-RU"/>
        </w:rPr>
        <w:t xml:space="preserve"> </w:t>
      </w:r>
      <w:r w:rsidRPr="001F38CF">
        <w:rPr>
          <w:rFonts w:eastAsia="Calibri" w:cs="Times New Roman"/>
          <w:szCs w:val="24"/>
        </w:rPr>
        <w:t>ԱՏԳ ԱԱ ծած</w:t>
      </w:r>
      <w:r w:rsidRPr="001F38CF">
        <w:rPr>
          <w:rFonts w:eastAsia="Calibri" w:cs="Times New Roman"/>
        </w:rPr>
        <w:softHyphen/>
      </w:r>
      <w:r w:rsidRPr="001F38CF">
        <w:rPr>
          <w:rFonts w:eastAsia="Calibri" w:cs="Times New Roman"/>
          <w:szCs w:val="24"/>
        </w:rPr>
        <w:t>կա</w:t>
      </w:r>
      <w:r w:rsidRPr="001F38CF">
        <w:rPr>
          <w:rFonts w:eastAsia="Calibri" w:cs="Times New Roman"/>
        </w:rPr>
        <w:softHyphen/>
      </w:r>
      <w:r w:rsidR="003A4AA7">
        <w:rPr>
          <w:rFonts w:eastAsia="Calibri" w:cs="Times New Roman"/>
          <w:szCs w:val="24"/>
        </w:rPr>
        <w:t>գրերն են</w:t>
      </w:r>
      <w:bookmarkEnd w:id="1"/>
      <w:r w:rsidR="00633690" w:rsidRPr="00633690">
        <w:rPr>
          <w:rFonts w:eastAsia="Calibri" w:cs="Times New Roman"/>
          <w:szCs w:val="24"/>
        </w:rPr>
        <w:t>:</w:t>
      </w:r>
    </w:p>
    <w:p w14:paraId="678875B5" w14:textId="7D22D8C6" w:rsidR="001F38CF" w:rsidRPr="001F38CF" w:rsidRDefault="001F38CF" w:rsidP="00037587">
      <w:pPr>
        <w:numPr>
          <w:ilvl w:val="0"/>
          <w:numId w:val="18"/>
        </w:numPr>
        <w:tabs>
          <w:tab w:val="clear" w:pos="567"/>
          <w:tab w:val="left" w:pos="851"/>
        </w:tabs>
        <w:autoSpaceDN w:val="0"/>
        <w:ind w:left="-14" w:firstLine="581"/>
        <w:jc w:val="both"/>
        <w:rPr>
          <w:rFonts w:eastAsia="Calibri" w:cs="Times New Roman"/>
          <w:szCs w:val="24"/>
        </w:rPr>
      </w:pPr>
      <w:r w:rsidRPr="001F38CF">
        <w:rPr>
          <w:rFonts w:eastAsia="Calibri" w:cs="Times New Roman"/>
          <w:b/>
          <w:bCs/>
          <w:szCs w:val="24"/>
        </w:rPr>
        <w:lastRenderedPageBreak/>
        <w:t xml:space="preserve">Նախագծի մշակման գործընթացում ներգրավված ինստիտուտները և անձինք. </w:t>
      </w:r>
      <w:r w:rsidRPr="001F38CF">
        <w:rPr>
          <w:rFonts w:eastAsia="Calibri" w:cs="Times New Roman"/>
          <w:szCs w:val="24"/>
        </w:rPr>
        <w:t>Նախա</w:t>
      </w:r>
      <w:r w:rsidR="00FF555B">
        <w:rPr>
          <w:rFonts w:eastAsia="Calibri" w:cs="Times New Roman"/>
          <w:szCs w:val="24"/>
        </w:rPr>
        <w:softHyphen/>
      </w:r>
      <w:r w:rsidRPr="001F38CF">
        <w:rPr>
          <w:rFonts w:eastAsia="Calibri" w:cs="Times New Roman"/>
        </w:rPr>
        <w:softHyphen/>
      </w:r>
      <w:r w:rsidRPr="001F38CF">
        <w:rPr>
          <w:rFonts w:eastAsia="Calibri" w:cs="Times New Roman"/>
          <w:szCs w:val="24"/>
        </w:rPr>
        <w:softHyphen/>
      </w:r>
      <w:r w:rsidRPr="001F38CF">
        <w:rPr>
          <w:rFonts w:eastAsia="Calibri" w:cs="Times New Roman"/>
          <w:szCs w:val="24"/>
        </w:rPr>
        <w:softHyphen/>
        <w:t>գ</w:t>
      </w:r>
      <w:r w:rsidRPr="001F38CF">
        <w:rPr>
          <w:rFonts w:eastAsia="Calibri" w:cs="Times New Roman"/>
          <w:szCs w:val="24"/>
        </w:rPr>
        <w:softHyphen/>
      </w:r>
      <w:r w:rsidR="006F2C83">
        <w:rPr>
          <w:rFonts w:eastAsia="Calibri" w:cs="Times New Roman"/>
          <w:szCs w:val="24"/>
        </w:rPr>
        <w:t>իծ</w:t>
      </w:r>
      <w:r w:rsidRPr="001F38CF">
        <w:rPr>
          <w:rFonts w:eastAsia="Calibri" w:cs="Times New Roman"/>
          <w:szCs w:val="24"/>
        </w:rPr>
        <w:t>ը մշակվել են ՀՀ ֆինանսների նախարարության կող</w:t>
      </w:r>
      <w:r w:rsidRPr="001F38CF">
        <w:rPr>
          <w:rFonts w:eastAsia="Calibri" w:cs="Times New Roman"/>
        </w:rPr>
        <w:softHyphen/>
      </w:r>
      <w:r w:rsidRPr="001F38CF">
        <w:rPr>
          <w:rFonts w:eastAsia="Calibri" w:cs="Times New Roman"/>
          <w:szCs w:val="24"/>
        </w:rPr>
        <w:softHyphen/>
        <w:t>մից:</w:t>
      </w:r>
    </w:p>
    <w:p w14:paraId="301CAEEB" w14:textId="4C7F8B7B" w:rsidR="001F38CF" w:rsidRPr="00FF555B" w:rsidRDefault="001F38CF" w:rsidP="00037587">
      <w:pPr>
        <w:pStyle w:val="ListParagraph"/>
        <w:numPr>
          <w:ilvl w:val="2"/>
          <w:numId w:val="19"/>
        </w:numPr>
        <w:tabs>
          <w:tab w:val="clear" w:pos="567"/>
          <w:tab w:val="clear" w:pos="1800"/>
          <w:tab w:val="num" w:pos="851"/>
        </w:tabs>
        <w:autoSpaceDN w:val="0"/>
        <w:ind w:left="-14" w:firstLine="581"/>
        <w:jc w:val="both"/>
        <w:rPr>
          <w:rFonts w:eastAsia="Calibri" w:cs="Times New Roman"/>
          <w:szCs w:val="24"/>
        </w:rPr>
      </w:pPr>
      <w:r w:rsidRPr="00FF555B">
        <w:rPr>
          <w:rFonts w:eastAsia="Calibri" w:cs="Times New Roman"/>
          <w:b/>
          <w:bCs/>
          <w:szCs w:val="24"/>
        </w:rPr>
        <w:t>Իրավական ակտի կիրառման դեպքում ակնկալվող արդյունքը.</w:t>
      </w:r>
      <w:r w:rsidRPr="00FF555B">
        <w:rPr>
          <w:rFonts w:eastAsia="Calibri" w:cs="Courier New"/>
          <w:b/>
          <w:bCs/>
          <w:szCs w:val="24"/>
        </w:rPr>
        <w:t xml:space="preserve"> </w:t>
      </w:r>
      <w:r w:rsidR="00FF555B">
        <w:rPr>
          <w:rFonts w:eastAsia="Calibri" w:cs="Sylfaen"/>
          <w:szCs w:val="24"/>
        </w:rPr>
        <w:t>Նախագծ</w:t>
      </w:r>
      <w:r w:rsidRPr="00FF555B">
        <w:rPr>
          <w:rFonts w:eastAsia="Calibri" w:cs="Sylfaen"/>
          <w:szCs w:val="24"/>
        </w:rPr>
        <w:t>ի</w:t>
      </w:r>
      <w:r w:rsidRPr="00FF555B">
        <w:rPr>
          <w:rFonts w:eastAsia="Calibri" w:cs="Courier New"/>
          <w:szCs w:val="24"/>
        </w:rPr>
        <w:t xml:space="preserve"> </w:t>
      </w:r>
      <w:r w:rsidRPr="00FF555B">
        <w:rPr>
          <w:rFonts w:eastAsia="Calibri" w:cs="Sylfaen"/>
          <w:szCs w:val="24"/>
        </w:rPr>
        <w:t>ընդուն</w:t>
      </w:r>
      <w:r w:rsidRPr="00FF555B">
        <w:rPr>
          <w:rFonts w:eastAsia="Calibri" w:cs="Sylfaen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Sylfaen"/>
          <w:szCs w:val="24"/>
        </w:rPr>
        <w:t>ման</w:t>
      </w:r>
      <w:r w:rsidRPr="00FF555B">
        <w:rPr>
          <w:rFonts w:eastAsia="Calibri" w:cs="Courier New"/>
          <w:szCs w:val="24"/>
        </w:rPr>
        <w:t xml:space="preserve"> </w:t>
      </w:r>
      <w:r w:rsidRPr="00FF555B">
        <w:rPr>
          <w:rFonts w:eastAsia="Calibri" w:cs="Sylfaen"/>
          <w:szCs w:val="24"/>
        </w:rPr>
        <w:t>արդ</w:t>
      </w:r>
      <w:r w:rsidRPr="00FF555B">
        <w:rPr>
          <w:rFonts w:eastAsia="Calibri" w:cs="Courier New"/>
        </w:rPr>
        <w:softHyphen/>
      </w:r>
      <w:r w:rsidRPr="00FF555B">
        <w:rPr>
          <w:rFonts w:eastAsia="Calibri" w:cs="Sylfaen"/>
          <w:szCs w:val="24"/>
        </w:rPr>
        <w:t>յուն</w:t>
      </w:r>
      <w:r w:rsidRPr="00FF555B">
        <w:rPr>
          <w:rFonts w:eastAsia="Calibri" w:cs="Courier New"/>
        </w:rPr>
        <w:softHyphen/>
      </w:r>
      <w:r w:rsidRPr="00FF555B">
        <w:rPr>
          <w:rFonts w:eastAsia="Calibri" w:cs="Courier New"/>
        </w:rPr>
        <w:softHyphen/>
      </w:r>
      <w:r w:rsidRPr="00FF555B">
        <w:rPr>
          <w:rFonts w:eastAsia="Calibri" w:cs="Sylfaen"/>
          <w:szCs w:val="24"/>
        </w:rPr>
        <w:t>քում</w:t>
      </w:r>
      <w:r w:rsidRPr="00FF555B">
        <w:rPr>
          <w:rFonts w:eastAsia="Calibri" w:cs="Courier New"/>
          <w:szCs w:val="24"/>
        </w:rPr>
        <w:t xml:space="preserve"> </w:t>
      </w:r>
      <w:r w:rsidRPr="00FF555B">
        <w:rPr>
          <w:rFonts w:eastAsia="Calibri" w:cs="Sylfaen"/>
          <w:szCs w:val="24"/>
        </w:rPr>
        <w:t>ակնկալվում</w:t>
      </w:r>
      <w:r w:rsidRPr="00FF555B">
        <w:rPr>
          <w:rFonts w:eastAsia="Calibri" w:cs="Courier New"/>
          <w:szCs w:val="24"/>
        </w:rPr>
        <w:t xml:space="preserve"> </w:t>
      </w:r>
      <w:r w:rsidR="00633690" w:rsidRPr="00FF555B">
        <w:rPr>
          <w:rFonts w:eastAsia="Calibri" w:cs="Sylfaen"/>
          <w:szCs w:val="24"/>
        </w:rPr>
        <w:t xml:space="preserve">է </w:t>
      </w:r>
      <w:r w:rsidR="003A4AA7" w:rsidRPr="003A4AA7">
        <w:rPr>
          <w:rFonts w:eastAsia="Calibri" w:cs="Times New Roman"/>
        </w:rPr>
        <w:t>ՀՀ</w:t>
      </w:r>
      <w:r w:rsidR="00FF555B" w:rsidRPr="00633690">
        <w:rPr>
          <w:rFonts w:eastAsia="Calibri" w:cs="Times New Roman"/>
        </w:rPr>
        <w:t xml:space="preserve"> կառավարության 2017 թվականի հուլիսի 6-ի N 802-Ն, 2017 թվա</w:t>
      </w:r>
      <w:r w:rsidR="003A4AA7">
        <w:rPr>
          <w:rFonts w:eastAsia="Calibri" w:cs="Times New Roman"/>
        </w:rPr>
        <w:softHyphen/>
      </w:r>
      <w:r w:rsidR="00FF555B" w:rsidRPr="00633690">
        <w:rPr>
          <w:rFonts w:eastAsia="Calibri" w:cs="Times New Roman"/>
        </w:rPr>
        <w:t>կանի հուլիսի 6-ի N 817-Ն և 2017 թվականի սեպտեմբերի 28-ի N 1208-Ն</w:t>
      </w:r>
      <w:r w:rsidR="00566211" w:rsidRPr="00566211">
        <w:rPr>
          <w:rFonts w:eastAsia="Calibri" w:cs="Times New Roman"/>
        </w:rPr>
        <w:t xml:space="preserve"> </w:t>
      </w:r>
      <w:r w:rsidR="00FF555B">
        <w:rPr>
          <w:rFonts w:eastAsia="Calibri" w:cs="Times New Roman"/>
        </w:rPr>
        <w:t xml:space="preserve">որոշումներով </w:t>
      </w:r>
      <w:r w:rsidR="003A4AA7" w:rsidRPr="003A4AA7">
        <w:rPr>
          <w:rFonts w:eastAsia="Calibri" w:cs="Times New Roman"/>
        </w:rPr>
        <w:t>սահ</w:t>
      </w:r>
      <w:r w:rsidR="003A4AA7">
        <w:rPr>
          <w:rFonts w:eastAsia="Calibri" w:cs="Times New Roman"/>
        </w:rPr>
        <w:softHyphen/>
      </w:r>
      <w:r w:rsidR="003A4AA7" w:rsidRPr="003A4AA7">
        <w:rPr>
          <w:rFonts w:eastAsia="Calibri" w:cs="Times New Roman"/>
        </w:rPr>
        <w:t>ման</w:t>
      </w:r>
      <w:r w:rsidR="003A4AA7">
        <w:rPr>
          <w:rFonts w:eastAsia="Calibri" w:cs="Times New Roman"/>
        </w:rPr>
        <w:softHyphen/>
      </w:r>
      <w:r w:rsidR="003A4AA7" w:rsidRPr="003A4AA7">
        <w:rPr>
          <w:rFonts w:eastAsia="Calibri" w:cs="Times New Roman"/>
        </w:rPr>
        <w:t xml:space="preserve">ված մի շարք </w:t>
      </w:r>
      <w:r w:rsidR="003A4AA7" w:rsidRPr="00FF555B">
        <w:rPr>
          <w:rFonts w:eastAsia="Calibri" w:cs="Sylfaen"/>
        </w:rPr>
        <w:t>ապրան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քա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տե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սա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կ</w:t>
      </w:r>
      <w:r w:rsidR="003A4AA7">
        <w:rPr>
          <w:rFonts w:eastAsia="Calibri" w:cs="Sylfaen"/>
        </w:rPr>
        <w:softHyphen/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ների</w:t>
      </w:r>
      <w:r w:rsidR="00FF555B">
        <w:rPr>
          <w:rFonts w:eastAsia="Calibri" w:cs="Times New Roman"/>
        </w:rPr>
        <w:t xml:space="preserve"> </w:t>
      </w:r>
      <w:r w:rsidR="00E6225B" w:rsidRPr="00E6225B">
        <w:rPr>
          <w:rFonts w:eastAsia="Calibri" w:cs="Times New Roman"/>
        </w:rPr>
        <w:t xml:space="preserve">ԱՏԳ ԱԱ </w:t>
      </w:r>
      <w:r w:rsidR="00FF555B">
        <w:rPr>
          <w:rFonts w:eastAsia="Calibri" w:cs="Times New Roman"/>
        </w:rPr>
        <w:t xml:space="preserve">ծածկագրերը </w:t>
      </w:r>
      <w:r w:rsidR="003A4AA7" w:rsidRPr="003A4AA7">
        <w:rPr>
          <w:rFonts w:eastAsia="Calibri" w:cs="Times New Roman"/>
          <w:szCs w:val="24"/>
        </w:rPr>
        <w:t>համապատասխանեցնել</w:t>
      </w:r>
      <w:r w:rsidRPr="00FF555B">
        <w:rPr>
          <w:rFonts w:eastAsia="Calibri" w:cs="Times New Roman"/>
          <w:szCs w:val="24"/>
        </w:rPr>
        <w:t xml:space="preserve"> </w:t>
      </w:r>
      <w:r w:rsidR="003A4AA7" w:rsidRPr="003A4AA7">
        <w:rPr>
          <w:rFonts w:eastAsia="Calibri" w:cs="Times New Roman"/>
        </w:rPr>
        <w:t>Օրենս</w:t>
      </w:r>
      <w:r w:rsidR="003A4AA7">
        <w:rPr>
          <w:rFonts w:eastAsia="Calibri" w:cs="Times New Roman"/>
        </w:rPr>
        <w:softHyphen/>
      </w:r>
      <w:r w:rsidR="003A4AA7" w:rsidRPr="003A4AA7">
        <w:rPr>
          <w:rFonts w:eastAsia="Calibri" w:cs="Times New Roman"/>
        </w:rPr>
        <w:t>գր</w:t>
      </w:r>
      <w:r w:rsidR="003A4AA7">
        <w:rPr>
          <w:rFonts w:eastAsia="Calibri" w:cs="Times New Roman"/>
        </w:rPr>
        <w:softHyphen/>
      </w:r>
      <w:r w:rsidR="003A4AA7" w:rsidRPr="003A4AA7">
        <w:rPr>
          <w:rFonts w:eastAsia="Calibri" w:cs="Times New Roman"/>
        </w:rPr>
        <w:t xml:space="preserve">քով սահմանված՝ </w:t>
      </w:r>
      <w:r w:rsidR="003A4AA7" w:rsidRPr="00816BDE">
        <w:rPr>
          <w:rFonts w:eastAsia="Times New Roman" w:cs="Times New Roman"/>
          <w:szCs w:val="24"/>
          <w:lang w:eastAsia="ru-RU"/>
        </w:rPr>
        <w:t xml:space="preserve">նույն </w:t>
      </w:r>
      <w:r w:rsidR="003A4AA7" w:rsidRPr="00FF555B">
        <w:rPr>
          <w:rFonts w:eastAsia="Calibri" w:cs="Sylfaen"/>
        </w:rPr>
        <w:t>ապրան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քա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տե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սա</w:t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կ</w:t>
      </w:r>
      <w:r w:rsidR="003A4AA7">
        <w:rPr>
          <w:rFonts w:eastAsia="Calibri" w:cs="Sylfaen"/>
        </w:rPr>
        <w:softHyphen/>
      </w:r>
      <w:r w:rsidR="003A4AA7">
        <w:rPr>
          <w:rFonts w:eastAsia="Calibri" w:cs="Sylfaen"/>
        </w:rPr>
        <w:softHyphen/>
      </w:r>
      <w:r w:rsidR="003A4AA7" w:rsidRPr="00FF555B">
        <w:rPr>
          <w:rFonts w:eastAsia="Calibri" w:cs="Sylfaen"/>
        </w:rPr>
        <w:t>ների</w:t>
      </w:r>
      <w:r w:rsidR="003A4AA7" w:rsidRPr="00816BDE">
        <w:rPr>
          <w:rFonts w:eastAsia="Times New Roman" w:cs="Times New Roman"/>
          <w:szCs w:val="24"/>
          <w:lang w:eastAsia="ru-RU"/>
        </w:rPr>
        <w:t xml:space="preserve"> </w:t>
      </w:r>
      <w:r w:rsidR="003A4AA7" w:rsidRPr="003A4AA7">
        <w:rPr>
          <w:rFonts w:eastAsia="Times New Roman" w:cs="Times New Roman"/>
          <w:szCs w:val="24"/>
          <w:lang w:eastAsia="ru-RU"/>
        </w:rPr>
        <w:t>Ա</w:t>
      </w:r>
      <w:r w:rsidR="003A4AA7" w:rsidRPr="00EB548B">
        <w:rPr>
          <w:rFonts w:eastAsia="Calibri" w:cs="Sylfaen"/>
          <w:szCs w:val="24"/>
        </w:rPr>
        <w:t xml:space="preserve">ՏԳ ԱԱ </w:t>
      </w:r>
      <w:r w:rsidR="003A4AA7">
        <w:rPr>
          <w:rFonts w:eastAsia="Calibri" w:cs="Sylfaen"/>
          <w:szCs w:val="24"/>
        </w:rPr>
        <w:t>ծածկագրեր</w:t>
      </w:r>
      <w:r w:rsidR="003A4AA7" w:rsidRPr="00816BDE">
        <w:rPr>
          <w:rFonts w:eastAsia="Calibri" w:cs="Sylfaen"/>
          <w:szCs w:val="24"/>
        </w:rPr>
        <w:t>ի</w:t>
      </w:r>
      <w:r w:rsidR="003A4AA7" w:rsidRPr="003A4AA7">
        <w:rPr>
          <w:rFonts w:eastAsia="Calibri" w:cs="Sylfaen"/>
          <w:szCs w:val="24"/>
        </w:rPr>
        <w:t>ն</w:t>
      </w:r>
      <w:r w:rsidR="00E67823" w:rsidRPr="00E67823">
        <w:rPr>
          <w:rFonts w:eastAsia="Calibri" w:cs="Times New Roman"/>
          <w:szCs w:val="24"/>
        </w:rPr>
        <w:t>:</w:t>
      </w:r>
    </w:p>
    <w:p w14:paraId="7196B9DE" w14:textId="77777777" w:rsidR="001F38CF" w:rsidRPr="001F38CF" w:rsidRDefault="001F38CF" w:rsidP="00037587">
      <w:pPr>
        <w:tabs>
          <w:tab w:val="clear" w:pos="567"/>
          <w:tab w:val="left" w:pos="851"/>
        </w:tabs>
        <w:autoSpaceDN w:val="0"/>
        <w:ind w:left="-14" w:firstLine="581"/>
        <w:jc w:val="both"/>
        <w:rPr>
          <w:rFonts w:eastAsia="Times New Roman" w:cs="GHEA Grapalat"/>
          <w:szCs w:val="24"/>
        </w:rPr>
      </w:pPr>
      <w:r w:rsidRPr="001F38CF">
        <w:rPr>
          <w:rFonts w:eastAsia="Times New Roman" w:cs="GHEA Grapalat"/>
          <w:szCs w:val="24"/>
        </w:rPr>
        <w:t>Միաժամանակ, նախագծի ընդունումը լրացուցիչ ֆինանսական միջոցների անհրա</w:t>
      </w:r>
      <w:r w:rsidRPr="001F38CF">
        <w:rPr>
          <w:rFonts w:eastAsia="Times New Roman" w:cs="GHEA Grapalat"/>
          <w:szCs w:val="24"/>
        </w:rPr>
        <w:softHyphen/>
        <w:t>ժեշ</w:t>
      </w:r>
      <w:r w:rsidRPr="001F38CF">
        <w:rPr>
          <w:rFonts w:eastAsia="Times New Roman" w:cs="GHEA Grapalat"/>
          <w:szCs w:val="24"/>
        </w:rPr>
        <w:softHyphen/>
        <w:t>տու</w:t>
      </w:r>
      <w:r w:rsidRPr="001F38CF">
        <w:rPr>
          <w:rFonts w:eastAsia="Times New Roman" w:cs="GHEA Grapalat"/>
          <w:szCs w:val="24"/>
        </w:rPr>
        <w:softHyphen/>
        <w:t>թյուն չի պահանջում, իսկ դրա ընդուն</w:t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  <w:t>մամբ պայմանավորված՝ պե</w:t>
      </w:r>
      <w:r w:rsidRPr="001F38CF">
        <w:rPr>
          <w:rFonts w:eastAsia="Times New Roman" w:cs="GHEA Grapalat"/>
          <w:szCs w:val="24"/>
        </w:rPr>
        <w:softHyphen/>
        <w:t>տա</w:t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  <w:t>կան բյուջեի եկա</w:t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  <w:t>մուտ</w:t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  <w:t>ների էական նվա</w:t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  <w:t>զե</w:t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  <w:t>ցում կամ ծախ</w:t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</w:r>
      <w:r w:rsidRPr="001F38CF">
        <w:rPr>
          <w:rFonts w:eastAsia="Times New Roman" w:cs="GHEA Grapalat"/>
          <w:szCs w:val="24"/>
        </w:rPr>
        <w:softHyphen/>
        <w:t>սերի ավելա</w:t>
      </w:r>
      <w:r w:rsidRPr="001F38CF">
        <w:rPr>
          <w:rFonts w:eastAsia="Times New Roman" w:cs="GHEA Grapalat"/>
          <w:szCs w:val="24"/>
        </w:rPr>
        <w:softHyphen/>
        <w:t>ցում տեղի չի ունենա:</w:t>
      </w:r>
    </w:p>
    <w:p w14:paraId="3E656446" w14:textId="77777777" w:rsidR="001F38CF" w:rsidRPr="001F38CF" w:rsidRDefault="001F38CF" w:rsidP="00037587">
      <w:pPr>
        <w:numPr>
          <w:ilvl w:val="0"/>
          <w:numId w:val="20"/>
        </w:numPr>
        <w:tabs>
          <w:tab w:val="clear" w:pos="567"/>
          <w:tab w:val="num" w:pos="840"/>
        </w:tabs>
        <w:autoSpaceDN w:val="0"/>
        <w:ind w:left="-14" w:firstLine="581"/>
        <w:jc w:val="both"/>
        <w:rPr>
          <w:rFonts w:eastAsia="Calibri" w:cs="Times New Roman"/>
          <w:b/>
          <w:bCs/>
          <w:color w:val="000000"/>
          <w:szCs w:val="24"/>
        </w:rPr>
      </w:pPr>
      <w:r w:rsidRPr="001F38CF">
        <w:rPr>
          <w:rFonts w:eastAsia="Calibri" w:cs="Times New Roman"/>
          <w:b/>
          <w:bCs/>
          <w:color w:val="000000" w:themeColor="text1"/>
          <w:szCs w:val="24"/>
        </w:rPr>
        <w:t>Կապը ռազմավարական փաստաթղթերի հետ. Հայաստանի վերափոխման ռազ</w:t>
      </w:r>
      <w:r w:rsidRPr="001F38CF">
        <w:rPr>
          <w:rFonts w:eastAsia="Calibri" w:cs="Times New Roman"/>
          <w:b/>
          <w:bCs/>
          <w:color w:val="000000" w:themeColor="text1"/>
          <w:szCs w:val="24"/>
        </w:rPr>
        <w:softHyphen/>
        <w:t>մա</w:t>
      </w:r>
      <w:r w:rsidRPr="001F38CF">
        <w:rPr>
          <w:rFonts w:eastAsia="Calibri" w:cs="Times New Roman"/>
          <w:b/>
          <w:bCs/>
          <w:color w:val="000000" w:themeColor="text1"/>
          <w:szCs w:val="24"/>
        </w:rPr>
        <w:softHyphen/>
        <w:t>վա</w:t>
      </w:r>
      <w:r w:rsidRPr="001F38CF">
        <w:rPr>
          <w:rFonts w:eastAsia="Calibri" w:cs="Times New Roman"/>
          <w:b/>
          <w:bCs/>
          <w:color w:val="000000" w:themeColor="text1"/>
          <w:szCs w:val="24"/>
        </w:rPr>
        <w:softHyphen/>
        <w:t>րու</w:t>
      </w:r>
      <w:r w:rsidRPr="001F38CF">
        <w:rPr>
          <w:rFonts w:eastAsia="Calibri" w:cs="Times New Roman"/>
          <w:b/>
          <w:bCs/>
          <w:color w:val="000000" w:themeColor="text1"/>
          <w:szCs w:val="24"/>
        </w:rPr>
        <w:softHyphen/>
        <w:t>թյուն 2050, Կառավարության 2021-2026 թվականների ծրագիր, ոլորտային և/կամ այլ ռազ</w:t>
      </w:r>
      <w:r w:rsidRPr="001F38CF">
        <w:rPr>
          <w:rFonts w:eastAsia="Calibri" w:cs="Times New Roman"/>
          <w:b/>
          <w:bCs/>
          <w:color w:val="000000" w:themeColor="text1"/>
          <w:szCs w:val="24"/>
        </w:rPr>
        <w:softHyphen/>
        <w:t>մավարություններ</w:t>
      </w:r>
      <w:r w:rsidRPr="001F38CF">
        <w:rPr>
          <w:rFonts w:ascii="Cambria Math" w:eastAsia="Calibri" w:hAnsi="Cambria Math" w:cs="Cambria Math"/>
          <w:b/>
          <w:bCs/>
          <w:color w:val="000000" w:themeColor="text1"/>
          <w:szCs w:val="24"/>
        </w:rPr>
        <w:t>․</w:t>
      </w:r>
    </w:p>
    <w:p w14:paraId="52C49730" w14:textId="77777777" w:rsidR="001F38CF" w:rsidRPr="001F38CF" w:rsidRDefault="001F38CF" w:rsidP="00037587">
      <w:pPr>
        <w:tabs>
          <w:tab w:val="clear" w:pos="567"/>
          <w:tab w:val="num" w:pos="2978"/>
        </w:tabs>
        <w:ind w:left="-14" w:firstLine="581"/>
        <w:jc w:val="both"/>
        <w:rPr>
          <w:rFonts w:eastAsia="Calibri" w:cs="Sylfaen"/>
          <w:szCs w:val="24"/>
          <w:lang w:eastAsia="x-none"/>
        </w:rPr>
      </w:pPr>
      <w:r w:rsidRPr="001F38CF">
        <w:rPr>
          <w:rFonts w:eastAsia="Calibri" w:cs="Sylfaen"/>
          <w:szCs w:val="24"/>
          <w:lang w:eastAsia="x-none"/>
        </w:rPr>
        <w:t>Նախագիծը բխում է Կառավարության 2021-2026 թվականների ծրագրի 6.8-րդ «Հարկա</w:t>
      </w:r>
      <w:r w:rsidRPr="001F38CF">
        <w:rPr>
          <w:rFonts w:eastAsia="Calibri" w:cs="Sylfaen"/>
          <w:szCs w:val="24"/>
          <w:lang w:eastAsia="x-none"/>
        </w:rPr>
        <w:softHyphen/>
        <w:t>բյու</w:t>
      </w:r>
      <w:r w:rsidRPr="001F38CF">
        <w:rPr>
          <w:rFonts w:eastAsia="Calibri" w:cs="Sylfaen"/>
          <w:szCs w:val="24"/>
          <w:lang w:eastAsia="x-none"/>
        </w:rPr>
        <w:softHyphen/>
        <w:t>ջետային քաղաքականություն» մասով սահմանված քաղաքականության ուղղություններից, ըստ որի՝</w:t>
      </w:r>
    </w:p>
    <w:p w14:paraId="5AE8EA65" w14:textId="77777777" w:rsidR="001F38CF" w:rsidRPr="00866C1B" w:rsidRDefault="001F38CF" w:rsidP="00037587">
      <w:pPr>
        <w:numPr>
          <w:ilvl w:val="0"/>
          <w:numId w:val="13"/>
        </w:numPr>
        <w:tabs>
          <w:tab w:val="clear" w:pos="567"/>
          <w:tab w:val="left" w:pos="851"/>
        </w:tabs>
        <w:ind w:left="-14" w:firstLine="581"/>
        <w:jc w:val="both"/>
        <w:rPr>
          <w:rFonts w:eastAsia="Calibri" w:cs="Sylfaen"/>
          <w:szCs w:val="24"/>
          <w:lang w:eastAsia="x-none"/>
        </w:rPr>
      </w:pPr>
      <w:r w:rsidRPr="00866C1B">
        <w:rPr>
          <w:rFonts w:eastAsia="Calibri" w:cs="Sylfaen"/>
          <w:szCs w:val="24"/>
          <w:lang w:eastAsia="x-none"/>
        </w:rPr>
        <w:t>Կառավարությունը նպատակ ունի ապահովել հարկեր/ՀՆԱ ցուցանիշի բարելավում առնվազն 2.6 տոկոսային կետով՝ 2026 թվականին հարկեր/ՀՆԱ ցուցանիշը հասցնելով առն</w:t>
      </w:r>
      <w:r w:rsidRPr="00866C1B">
        <w:rPr>
          <w:rFonts w:eastAsia="Calibri" w:cs="Sylfaen"/>
          <w:szCs w:val="24"/>
          <w:lang w:eastAsia="x-none"/>
        </w:rPr>
        <w:softHyphen/>
        <w:t>վազն 25 տոկոսի,</w:t>
      </w:r>
    </w:p>
    <w:p w14:paraId="5DABEFB6" w14:textId="14AFC80A" w:rsidR="002B175A" w:rsidRPr="00D937E0" w:rsidRDefault="001F38CF" w:rsidP="00D937E0">
      <w:pPr>
        <w:numPr>
          <w:ilvl w:val="0"/>
          <w:numId w:val="13"/>
        </w:numPr>
        <w:tabs>
          <w:tab w:val="clear" w:pos="567"/>
          <w:tab w:val="left" w:pos="851"/>
        </w:tabs>
        <w:ind w:left="-14" w:firstLine="581"/>
        <w:jc w:val="both"/>
        <w:rPr>
          <w:rFonts w:ascii="Calibri" w:hAnsi="Calibri" w:cs="Calibri"/>
          <w:szCs w:val="24"/>
          <w:lang w:eastAsia="hy-AM"/>
        </w:rPr>
      </w:pPr>
      <w:r w:rsidRPr="00866C1B">
        <w:rPr>
          <w:rFonts w:eastAsia="Calibri" w:cs="Times New Roman"/>
          <w:szCs w:val="24"/>
        </w:rPr>
        <w:t>հանրային ռեսուրսների կառավարման արդյունավետությունն ու հասցեականությունը բար</w:t>
      </w:r>
      <w:r w:rsidRPr="00866C1B">
        <w:rPr>
          <w:rFonts w:eastAsia="Calibri" w:cs="Times New Roman"/>
          <w:szCs w:val="24"/>
        </w:rPr>
        <w:softHyphen/>
        <w:t>ձրացնելու և այդ ռեսուրսները հանրօգուտ ու համապետական նշանակություն ունեցող ծրագ</w:t>
      </w:r>
      <w:r w:rsidRPr="00866C1B">
        <w:rPr>
          <w:rFonts w:eastAsia="Calibri" w:cs="Times New Roman"/>
          <w:szCs w:val="24"/>
        </w:rPr>
        <w:softHyphen/>
      </w:r>
      <w:r w:rsidRPr="00866C1B">
        <w:rPr>
          <w:rFonts w:eastAsia="Calibri" w:cs="Times New Roman"/>
          <w:szCs w:val="24"/>
        </w:rPr>
        <w:softHyphen/>
      </w:r>
      <w:r w:rsidRPr="00866C1B">
        <w:rPr>
          <w:rFonts w:eastAsia="Calibri" w:cs="Times New Roman"/>
          <w:szCs w:val="24"/>
        </w:rPr>
        <w:softHyphen/>
        <w:t>րերի վրա ծախսելու, ինչպես նաև հարկաբյուջետային կայունությունն ապահովելու նպա</w:t>
      </w:r>
      <w:r w:rsidRPr="00866C1B">
        <w:rPr>
          <w:rFonts w:eastAsia="Calibri" w:cs="Times New Roman"/>
          <w:szCs w:val="24"/>
        </w:rPr>
        <w:softHyphen/>
        <w:t>տա</w:t>
      </w:r>
      <w:r w:rsidRPr="00866C1B">
        <w:rPr>
          <w:rFonts w:eastAsia="Calibri" w:cs="Times New Roman"/>
          <w:szCs w:val="24"/>
        </w:rPr>
        <w:softHyphen/>
        <w:t>կով քայլեր են իրականացվելու հարկային եկամուտների ընդլայնման ուղղությամբ:</w:t>
      </w:r>
    </w:p>
    <w:sectPr w:rsidR="002B175A" w:rsidRPr="00D937E0" w:rsidSect="00972393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D0FA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116B3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3" w15:restartNumberingAfterBreak="0">
    <w:nsid w:val="25957EDC"/>
    <w:multiLevelType w:val="hybridMultilevel"/>
    <w:tmpl w:val="9CBAF0B4"/>
    <w:lvl w:ilvl="0" w:tplc="2542D69C">
      <w:start w:val="1"/>
      <w:numFmt w:val="decimal"/>
      <w:lvlText w:val="%1."/>
      <w:lvlJc w:val="left"/>
      <w:pPr>
        <w:ind w:left="10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72A3E1A"/>
    <w:multiLevelType w:val="hybridMultilevel"/>
    <w:tmpl w:val="4FC25B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A9F55E6"/>
    <w:multiLevelType w:val="hybridMultilevel"/>
    <w:tmpl w:val="494099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3F7A6AAB"/>
    <w:multiLevelType w:val="hybridMultilevel"/>
    <w:tmpl w:val="02BE840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0" w15:restartNumberingAfterBreak="0">
    <w:nsid w:val="58FA260C"/>
    <w:multiLevelType w:val="multilevel"/>
    <w:tmpl w:val="BE3817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1" w15:restartNumberingAfterBreak="0">
    <w:nsid w:val="5CA56A84"/>
    <w:multiLevelType w:val="hybridMultilevel"/>
    <w:tmpl w:val="FCAACFAE"/>
    <w:lvl w:ilvl="0" w:tplc="07604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EA6B55"/>
    <w:multiLevelType w:val="hybridMultilevel"/>
    <w:tmpl w:val="02BE840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7F45838"/>
    <w:multiLevelType w:val="hybridMultilevel"/>
    <w:tmpl w:val="497C802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3C1D7F"/>
    <w:multiLevelType w:val="hybridMultilevel"/>
    <w:tmpl w:val="8A36DE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6A1D2481"/>
    <w:multiLevelType w:val="multilevel"/>
    <w:tmpl w:val="01265F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6" w15:restartNumberingAfterBreak="0">
    <w:nsid w:val="6A2A2D64"/>
    <w:multiLevelType w:val="multilevel"/>
    <w:tmpl w:val="3EF805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7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8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6D6E5C74"/>
    <w:multiLevelType w:val="hybridMultilevel"/>
    <w:tmpl w:val="A664EB46"/>
    <w:lvl w:ilvl="0" w:tplc="04090011">
      <w:start w:val="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DC029DC"/>
    <w:multiLevelType w:val="multilevel"/>
    <w:tmpl w:val="229C15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7"/>
  </w:num>
  <w:num w:numId="5">
    <w:abstractNumId w:val="0"/>
  </w:num>
  <w:num w:numId="6">
    <w:abstractNumId w:val="8"/>
  </w:num>
  <w:num w:numId="7">
    <w:abstractNumId w:val="18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  <w:num w:numId="13">
    <w:abstractNumId w:val="1"/>
  </w:num>
  <w:num w:numId="14">
    <w:abstractNumId w:val="12"/>
  </w:num>
  <w:num w:numId="15">
    <w:abstractNumId w:val="6"/>
  </w:num>
  <w:num w:numId="16">
    <w:abstractNumId w:val="7"/>
  </w:num>
  <w:num w:numId="17">
    <w:abstractNumId w:val="10"/>
  </w:num>
  <w:num w:numId="18">
    <w:abstractNumId w:val="15"/>
  </w:num>
  <w:num w:numId="19">
    <w:abstractNumId w:val="20"/>
  </w:num>
  <w:num w:numId="20">
    <w:abstractNumId w:val="16"/>
  </w:num>
  <w:num w:numId="21">
    <w:abstractNumId w:val="1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77"/>
    <w:rsid w:val="00004CC7"/>
    <w:rsid w:val="00010AF6"/>
    <w:rsid w:val="00030CCB"/>
    <w:rsid w:val="00037587"/>
    <w:rsid w:val="00041D68"/>
    <w:rsid w:val="0006174B"/>
    <w:rsid w:val="000B5779"/>
    <w:rsid w:val="00126A73"/>
    <w:rsid w:val="001815EA"/>
    <w:rsid w:val="001878CF"/>
    <w:rsid w:val="001C0568"/>
    <w:rsid w:val="001E7E6C"/>
    <w:rsid w:val="001F0B2F"/>
    <w:rsid w:val="001F1FA0"/>
    <w:rsid w:val="001F38CF"/>
    <w:rsid w:val="001F39DF"/>
    <w:rsid w:val="00204998"/>
    <w:rsid w:val="00212506"/>
    <w:rsid w:val="002407CF"/>
    <w:rsid w:val="00274767"/>
    <w:rsid w:val="002773AF"/>
    <w:rsid w:val="002820A1"/>
    <w:rsid w:val="002979C5"/>
    <w:rsid w:val="002B0B3B"/>
    <w:rsid w:val="002B175A"/>
    <w:rsid w:val="002C27BC"/>
    <w:rsid w:val="002C4AA7"/>
    <w:rsid w:val="002D10AC"/>
    <w:rsid w:val="002F22A8"/>
    <w:rsid w:val="00327EBF"/>
    <w:rsid w:val="003306E5"/>
    <w:rsid w:val="00361D26"/>
    <w:rsid w:val="00376079"/>
    <w:rsid w:val="00376144"/>
    <w:rsid w:val="00390F4A"/>
    <w:rsid w:val="003A4AA7"/>
    <w:rsid w:val="003B3306"/>
    <w:rsid w:val="003B684B"/>
    <w:rsid w:val="003C1E04"/>
    <w:rsid w:val="003C506B"/>
    <w:rsid w:val="003C6C04"/>
    <w:rsid w:val="003E2566"/>
    <w:rsid w:val="003F2615"/>
    <w:rsid w:val="00402F5D"/>
    <w:rsid w:val="004705F9"/>
    <w:rsid w:val="00491833"/>
    <w:rsid w:val="004A3D17"/>
    <w:rsid w:val="004B641B"/>
    <w:rsid w:val="004C4DE3"/>
    <w:rsid w:val="004D0B2C"/>
    <w:rsid w:val="004D2BFD"/>
    <w:rsid w:val="004F3BAE"/>
    <w:rsid w:val="005022F1"/>
    <w:rsid w:val="005164B5"/>
    <w:rsid w:val="00521E25"/>
    <w:rsid w:val="00531BDC"/>
    <w:rsid w:val="005338B6"/>
    <w:rsid w:val="00545ADF"/>
    <w:rsid w:val="0055074D"/>
    <w:rsid w:val="0055504A"/>
    <w:rsid w:val="00566211"/>
    <w:rsid w:val="00567676"/>
    <w:rsid w:val="005756D0"/>
    <w:rsid w:val="00583E6E"/>
    <w:rsid w:val="005B74E5"/>
    <w:rsid w:val="005C2C26"/>
    <w:rsid w:val="005E4B7F"/>
    <w:rsid w:val="005F2441"/>
    <w:rsid w:val="0060393B"/>
    <w:rsid w:val="0060527C"/>
    <w:rsid w:val="006110C2"/>
    <w:rsid w:val="00616D14"/>
    <w:rsid w:val="00633690"/>
    <w:rsid w:val="00634F9B"/>
    <w:rsid w:val="00640969"/>
    <w:rsid w:val="006418D9"/>
    <w:rsid w:val="0064725A"/>
    <w:rsid w:val="006556D4"/>
    <w:rsid w:val="00664AD3"/>
    <w:rsid w:val="00673983"/>
    <w:rsid w:val="00692C19"/>
    <w:rsid w:val="006A2E0B"/>
    <w:rsid w:val="006A3220"/>
    <w:rsid w:val="006B1D4C"/>
    <w:rsid w:val="006B273E"/>
    <w:rsid w:val="006B6543"/>
    <w:rsid w:val="006C689E"/>
    <w:rsid w:val="006E4D78"/>
    <w:rsid w:val="006F03EE"/>
    <w:rsid w:val="006F2C83"/>
    <w:rsid w:val="00706E69"/>
    <w:rsid w:val="00706FBC"/>
    <w:rsid w:val="00734C98"/>
    <w:rsid w:val="00734FD1"/>
    <w:rsid w:val="00735115"/>
    <w:rsid w:val="007426D6"/>
    <w:rsid w:val="00753D8C"/>
    <w:rsid w:val="007604B4"/>
    <w:rsid w:val="007623A7"/>
    <w:rsid w:val="00763708"/>
    <w:rsid w:val="00770828"/>
    <w:rsid w:val="00796591"/>
    <w:rsid w:val="007A7085"/>
    <w:rsid w:val="007D43AD"/>
    <w:rsid w:val="007D7AB3"/>
    <w:rsid w:val="008016FA"/>
    <w:rsid w:val="008041CC"/>
    <w:rsid w:val="00814419"/>
    <w:rsid w:val="00815202"/>
    <w:rsid w:val="00816BDE"/>
    <w:rsid w:val="008315B4"/>
    <w:rsid w:val="00866C1B"/>
    <w:rsid w:val="00871532"/>
    <w:rsid w:val="00871835"/>
    <w:rsid w:val="00871FC0"/>
    <w:rsid w:val="00887E77"/>
    <w:rsid w:val="008969FB"/>
    <w:rsid w:val="008D45D4"/>
    <w:rsid w:val="00903085"/>
    <w:rsid w:val="00907A28"/>
    <w:rsid w:val="00915BBC"/>
    <w:rsid w:val="00972393"/>
    <w:rsid w:val="00976541"/>
    <w:rsid w:val="00982320"/>
    <w:rsid w:val="009911D5"/>
    <w:rsid w:val="009A1925"/>
    <w:rsid w:val="009A2517"/>
    <w:rsid w:val="009D413A"/>
    <w:rsid w:val="009D4AD8"/>
    <w:rsid w:val="00A04CA5"/>
    <w:rsid w:val="00A11815"/>
    <w:rsid w:val="00A423CF"/>
    <w:rsid w:val="00A64E6D"/>
    <w:rsid w:val="00A6688B"/>
    <w:rsid w:val="00A768D8"/>
    <w:rsid w:val="00A82B46"/>
    <w:rsid w:val="00AA51E3"/>
    <w:rsid w:val="00AB79B5"/>
    <w:rsid w:val="00AD55F8"/>
    <w:rsid w:val="00AD5F5F"/>
    <w:rsid w:val="00B276A3"/>
    <w:rsid w:val="00B46667"/>
    <w:rsid w:val="00B5058E"/>
    <w:rsid w:val="00B85F48"/>
    <w:rsid w:val="00B905C0"/>
    <w:rsid w:val="00BD711D"/>
    <w:rsid w:val="00BD771C"/>
    <w:rsid w:val="00BE6EE1"/>
    <w:rsid w:val="00C32825"/>
    <w:rsid w:val="00C46AA2"/>
    <w:rsid w:val="00C46C37"/>
    <w:rsid w:val="00C70BA0"/>
    <w:rsid w:val="00CB4507"/>
    <w:rsid w:val="00CD45AB"/>
    <w:rsid w:val="00CD5C37"/>
    <w:rsid w:val="00CD6A77"/>
    <w:rsid w:val="00CE2B76"/>
    <w:rsid w:val="00CF3F9A"/>
    <w:rsid w:val="00D2402B"/>
    <w:rsid w:val="00D32D18"/>
    <w:rsid w:val="00D36EE4"/>
    <w:rsid w:val="00D53075"/>
    <w:rsid w:val="00D5619D"/>
    <w:rsid w:val="00D87C13"/>
    <w:rsid w:val="00D912C3"/>
    <w:rsid w:val="00D937E0"/>
    <w:rsid w:val="00DA4952"/>
    <w:rsid w:val="00DE7794"/>
    <w:rsid w:val="00E2533F"/>
    <w:rsid w:val="00E27BD9"/>
    <w:rsid w:val="00E4317F"/>
    <w:rsid w:val="00E46205"/>
    <w:rsid w:val="00E6002B"/>
    <w:rsid w:val="00E6225B"/>
    <w:rsid w:val="00E67823"/>
    <w:rsid w:val="00E80C2E"/>
    <w:rsid w:val="00E93E3B"/>
    <w:rsid w:val="00EB548B"/>
    <w:rsid w:val="00ED6B10"/>
    <w:rsid w:val="00EE7539"/>
    <w:rsid w:val="00F14FCC"/>
    <w:rsid w:val="00F23CE6"/>
    <w:rsid w:val="00F6754D"/>
    <w:rsid w:val="00F74C50"/>
    <w:rsid w:val="00F803DE"/>
    <w:rsid w:val="00F823E3"/>
    <w:rsid w:val="00F82E9E"/>
    <w:rsid w:val="00F8444B"/>
    <w:rsid w:val="00FF193E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3283"/>
  <w15:chartTrackingRefBased/>
  <w15:docId w15:val="{B97AA744-4312-43A1-AFA7-B4955C47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77"/>
    <w:pPr>
      <w:tabs>
        <w:tab w:val="left" w:pos="567"/>
      </w:tabs>
    </w:pPr>
    <w:rPr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rmalmultilevelnumbering">
    <w:name w:val="Normal multilevel numbering"/>
    <w:uiPriority w:val="99"/>
    <w:rsid w:val="00E2533F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887E77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887E77"/>
    <w:rPr>
      <w:b/>
      <w:bCs/>
    </w:rPr>
  </w:style>
  <w:style w:type="character" w:styleId="Emphasis">
    <w:name w:val="Emphasis"/>
    <w:basedOn w:val="DefaultParagraphFont"/>
    <w:uiPriority w:val="20"/>
    <w:qFormat/>
    <w:rsid w:val="00887E77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8718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441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41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6E"/>
    <w:rPr>
      <w:rFonts w:ascii="Segoe UI" w:hAnsi="Segoe UI" w:cs="Segoe UI"/>
      <w:sz w:val="18"/>
      <w:szCs w:val="18"/>
      <w:lang w:val="hy-AM"/>
    </w:rPr>
  </w:style>
  <w:style w:type="paragraph" w:styleId="Revision">
    <w:name w:val="Revision"/>
    <w:hidden/>
    <w:uiPriority w:val="99"/>
    <w:semiHidden/>
    <w:rsid w:val="00753D8C"/>
    <w:pPr>
      <w:spacing w:line="240" w:lineRule="auto"/>
    </w:pPr>
    <w:rPr>
      <w:szCs w:val="22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871FC0"/>
    <w:rPr>
      <w:szCs w:val="22"/>
      <w:lang w:val="hy-AM"/>
    </w:rPr>
  </w:style>
  <w:style w:type="paragraph" w:styleId="BodyText">
    <w:name w:val="Body Text"/>
    <w:basedOn w:val="Normal"/>
    <w:link w:val="BodyTextChar"/>
    <w:uiPriority w:val="99"/>
    <w:unhideWhenUsed/>
    <w:rsid w:val="00E80C2E"/>
    <w:pPr>
      <w:tabs>
        <w:tab w:val="clear" w:pos="567"/>
      </w:tabs>
      <w:spacing w:after="12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80C2E"/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DefaultParagraphFont"/>
    <w:rsid w:val="0086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07BF-1B64-448F-A16A-4C8C786B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https:/mul2-minfin.gov.am/tasks/589779/oneclick/Naxagic_Cackagrer.docx?token=a374324c1514cb957f5544f9412fb6b1</cp:keywords>
  <dc:description/>
  <cp:lastModifiedBy>Artur Aleksanyan</cp:lastModifiedBy>
  <cp:revision>2</cp:revision>
  <dcterms:created xsi:type="dcterms:W3CDTF">2023-03-22T11:55:00Z</dcterms:created>
  <dcterms:modified xsi:type="dcterms:W3CDTF">2023-03-22T11:55:00Z</dcterms:modified>
</cp:coreProperties>
</file>