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9D6A" w14:textId="77777777" w:rsidR="000C5A45" w:rsidRPr="00B6779C" w:rsidRDefault="000C5A45" w:rsidP="004927B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6779C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7647D114" w14:textId="6BDC4527" w:rsidR="0080393B" w:rsidRPr="0080393B" w:rsidRDefault="0080393B" w:rsidP="0080393B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127351497"/>
      <w:r w:rsidRPr="0080393B">
        <w:rPr>
          <w:rFonts w:ascii="GHEA Grapalat" w:hAnsi="GHEA Grapalat"/>
          <w:sz w:val="24"/>
          <w:szCs w:val="24"/>
          <w:lang w:val="hy-AM"/>
        </w:rPr>
        <w:t xml:space="preserve">«ԱՌևՏՐԻ </w:t>
      </w:r>
      <w:r w:rsidR="00182339">
        <w:rPr>
          <w:rFonts w:ascii="GHEA Grapalat" w:hAnsi="GHEA Grapalat"/>
          <w:sz w:val="24"/>
          <w:szCs w:val="24"/>
          <w:lang w:val="hy-AM"/>
        </w:rPr>
        <w:t>ԵՎ</w:t>
      </w:r>
      <w:r w:rsidRPr="0080393B">
        <w:rPr>
          <w:rFonts w:ascii="GHEA Grapalat" w:hAnsi="GHEA Grapalat"/>
          <w:sz w:val="24"/>
          <w:szCs w:val="24"/>
          <w:lang w:val="hy-AM"/>
        </w:rPr>
        <w:t xml:space="preserve"> ԾԱՌԱՅՈՒԹՅՈՒՆՆԵՐԻ ՄԱՍԻՆ»</w:t>
      </w:r>
    </w:p>
    <w:p w14:paraId="48FFD8AE" w14:textId="5EF672DD" w:rsidR="000C5A45" w:rsidRPr="00B6779C" w:rsidRDefault="0080393B" w:rsidP="0080393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0393B">
        <w:rPr>
          <w:rFonts w:ascii="GHEA Grapalat" w:hAnsi="GHEA Grapalat"/>
          <w:sz w:val="24"/>
          <w:szCs w:val="24"/>
          <w:lang w:val="hy-AM"/>
        </w:rPr>
        <w:t xml:space="preserve">ՕՐԵՆՔՈՒՄ ԼՐԱՑՈՒՄ ԿԱՏԱՐԵԼՈՒ ՄԱՍԻՆ» </w:t>
      </w:r>
      <w:r w:rsidR="000C5A45" w:rsidRPr="00B6779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C5A45" w:rsidRPr="00B6779C">
        <w:rPr>
          <w:rFonts w:ascii="GHEA Grapalat" w:hAnsi="GHEA Grapalat"/>
          <w:sz w:val="24"/>
          <w:szCs w:val="24"/>
          <w:lang w:val="hy-AM"/>
        </w:rPr>
        <w:t xml:space="preserve"> </w:t>
      </w:r>
      <w:r w:rsidR="000C5A45" w:rsidRPr="00B6779C">
        <w:rPr>
          <w:rFonts w:ascii="GHEA Grapalat" w:hAnsi="GHEA Grapalat" w:cs="Sylfaen"/>
          <w:sz w:val="24"/>
          <w:szCs w:val="24"/>
          <w:lang w:val="hy-AM"/>
        </w:rPr>
        <w:t>ՀԱՆՐԱՊԵՏՈԻԹՅԱՆ</w:t>
      </w:r>
      <w:r w:rsidR="000C5A45" w:rsidRPr="00B6779C">
        <w:rPr>
          <w:rFonts w:ascii="GHEA Grapalat" w:hAnsi="GHEA Grapalat"/>
          <w:sz w:val="24"/>
          <w:szCs w:val="24"/>
          <w:lang w:val="hy-AM"/>
        </w:rPr>
        <w:t xml:space="preserve">  ՕՐԵՆՔԻ ՆԱԽԱԳԾԻ </w:t>
      </w:r>
      <w:bookmarkEnd w:id="0"/>
      <w:r w:rsidR="000C5A45" w:rsidRPr="00B6779C">
        <w:rPr>
          <w:rFonts w:ascii="GHEA Grapalat" w:hAnsi="GHEA Grapalat"/>
          <w:sz w:val="24"/>
          <w:szCs w:val="24"/>
          <w:lang w:val="hy-AM"/>
        </w:rPr>
        <w:t>ՎԵՐԱԲԵՐՅԱԼ</w:t>
      </w:r>
    </w:p>
    <w:p w14:paraId="1A2857A4" w14:textId="5C379E97" w:rsidR="000C5A45" w:rsidRDefault="000C5A45" w:rsidP="004927B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CCBFE84" w14:textId="77777777" w:rsidR="004927BE" w:rsidRPr="00B6779C" w:rsidRDefault="004927BE" w:rsidP="004927B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61A3562" w14:textId="77777777" w:rsidR="00F744E4" w:rsidRPr="00ED4308" w:rsidRDefault="00F744E4" w:rsidP="00F744E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767EBE26" w14:textId="1B57E151" w:rsidR="00F744E4" w:rsidRDefault="00F744E4" w:rsidP="002D7C3F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F744E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F744E4">
        <w:rPr>
          <w:rFonts w:ascii="GHEA Grapalat" w:hAnsi="GHEA Grapalat"/>
          <w:color w:val="000000"/>
          <w:sz w:val="24"/>
          <w:szCs w:val="24"/>
          <w:lang w:val="hy-AM"/>
        </w:rPr>
        <w:t>ռևտրի և ծառայությունների մասին»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44E4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օրենքում լրացում կատարելու մասին»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F744E4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F744E4">
        <w:rPr>
          <w:rFonts w:ascii="GHEA Grapalat" w:hAnsi="GHEA Grapalat"/>
          <w:color w:val="000000"/>
          <w:sz w:val="24"/>
          <w:szCs w:val="24"/>
          <w:lang w:val="hy-AM"/>
        </w:rPr>
        <w:t>անրապետո</w:t>
      </w:r>
      <w:r>
        <w:rPr>
          <w:rFonts w:ascii="GHEA Grapalat" w:hAnsi="GHEA Grapalat"/>
          <w:color w:val="000000"/>
          <w:sz w:val="24"/>
          <w:szCs w:val="24"/>
          <w:lang w:val="hy-AM"/>
        </w:rPr>
        <w:t>ւ</w:t>
      </w:r>
      <w:r w:rsidRPr="00F744E4">
        <w:rPr>
          <w:rFonts w:ascii="GHEA Grapalat" w:hAnsi="GHEA Grapalat"/>
          <w:color w:val="000000"/>
          <w:sz w:val="24"/>
          <w:szCs w:val="24"/>
          <w:lang w:val="hy-AM"/>
        </w:rPr>
        <w:t xml:space="preserve">թյան  օրենքի նախագծի </w:t>
      </w:r>
      <w:r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ընդունումը </w:t>
      </w:r>
      <w:r w:rsidRPr="006E4FF7">
        <w:rPr>
          <w:rFonts w:ascii="GHEA Grapalat" w:hAnsi="GHEA Grapalat" w:cs="Sylfaen"/>
          <w:sz w:val="24"/>
          <w:szCs w:val="24"/>
          <w:lang w:val="hy-AM"/>
        </w:rPr>
        <w:t xml:space="preserve">պայմանավորված է </w:t>
      </w:r>
      <w:r w:rsidRPr="006E4FF7">
        <w:rPr>
          <w:rFonts w:ascii="GHEA Grapalat" w:hAnsi="GHEA Grapalat" w:cs="GHEA Grapalat"/>
          <w:bCs/>
          <w:sz w:val="24"/>
          <w:szCs w:val="24"/>
          <w:lang w:val="hy-AM"/>
        </w:rPr>
        <w:t>թույլատվական փաստաթղթերի տրամադրումը բացառապես էլեկտրոնային եղանակով տրամադրելու նպատակով իրավական ակտերում փոփոխություններ իրականացնելու գործընթաց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Pr="006E4FF7">
        <w:rPr>
          <w:rFonts w:ascii="GHEA Grapalat" w:hAnsi="GHEA Grapalat" w:cs="GHEA Grapalat"/>
          <w:bCs/>
          <w:sz w:val="24"/>
          <w:szCs w:val="24"/>
          <w:lang w:val="hy-AM"/>
        </w:rPr>
        <w:t xml:space="preserve"> ապահովելու անհրաժեշտությամբ։</w:t>
      </w:r>
    </w:p>
    <w:p w14:paraId="150A16AE" w14:textId="79B57004" w:rsidR="00F744E4" w:rsidRDefault="00F744E4" w:rsidP="002D7C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    2. </w:t>
      </w:r>
      <w:r w:rsidR="008A329B">
        <w:rPr>
          <w:rFonts w:ascii="GHEA Grapalat" w:hAnsi="GHEA Grapalat"/>
          <w:b/>
          <w:color w:val="000000"/>
          <w:shd w:val="clear" w:color="auto" w:fill="FFFFFF"/>
          <w:lang w:val="hy-AM"/>
        </w:rPr>
        <w:t>Ընթացիկ իրավիճակը և ա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ռաջարկվող կարգավորման նպատակը</w:t>
      </w:r>
    </w:p>
    <w:p w14:paraId="3F14D65F" w14:textId="0B9883EC" w:rsidR="00F744E4" w:rsidRDefault="00F744E4" w:rsidP="002D7C3F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«Մեկ կանգառ, մեկ պատուհան» ՀՀ արտաքին առևտրի հարթակի և պետական կառավարման մարմինների միջև հարթակի ներդրմամբ պայմանավորված՝ հայտատուների կողմից դիմումների ներկայացման և թույլատվական փաստաթղթերի տրամադրման գործընթացը կարող է իրականացվել էլեկտրոնային եղանակով՝ </w:t>
      </w:r>
      <w:r>
        <w:rPr>
          <w:rFonts w:ascii="GHEA Grapalat" w:hAnsi="GHEA Grapalat"/>
          <w:lang w:val="hy-AM"/>
        </w:rPr>
        <w:t xml:space="preserve">Հայաստանի Հանրապետության արտաքին առևտրի ազգային մեկ պատուհան «Թույլատվական փաստաթղթեր </w:t>
      </w:r>
      <w:r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>(sw.gov.am)</w:t>
      </w:r>
      <w:r>
        <w:rPr>
          <w:rFonts w:ascii="GHEA Grapalat" w:hAnsi="GHEA Grapalat"/>
          <w:color w:val="000000" w:themeColor="text1"/>
          <w:lang w:val="hy-AM"/>
        </w:rPr>
        <w:t xml:space="preserve">» </w:t>
      </w:r>
      <w:r>
        <w:rPr>
          <w:rFonts w:ascii="GHEA Grapalat" w:hAnsi="GHEA Grapalat"/>
          <w:lang w:val="hy-AM"/>
        </w:rPr>
        <w:t>համակարգի միջոցով»։</w:t>
      </w:r>
    </w:p>
    <w:p w14:paraId="09063ACF" w14:textId="1FC7CD8F" w:rsidR="008A329B" w:rsidRDefault="0058582B" w:rsidP="002D7C3F">
      <w:pPr>
        <w:pStyle w:val="NormalWeb"/>
        <w:shd w:val="clear" w:color="auto" w:fill="FFFFFF"/>
        <w:spacing w:before="0" w:beforeAutospacing="0" w:after="240" w:afterAutospacing="0" w:line="360" w:lineRule="auto"/>
        <w:ind w:firstLine="4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8582B">
        <w:rPr>
          <w:rFonts w:ascii="GHEA Grapalat" w:hAnsi="GHEA Grapalat" w:cs="Sylfaen"/>
          <w:color w:val="000000" w:themeColor="text1"/>
          <w:lang w:val="hy-AM"/>
        </w:rPr>
        <w:t xml:space="preserve">Այս համատեքստում, ՀՀ էկոնոմիկայի նախարարության կողմից </w:t>
      </w:r>
      <w:r w:rsidR="008A329B">
        <w:rPr>
          <w:rFonts w:ascii="GHEA Grapalat" w:hAnsi="GHEA Grapalat" w:cs="Sylfaen"/>
          <w:color w:val="000000" w:themeColor="text1"/>
          <w:lang w:val="hy-AM"/>
        </w:rPr>
        <w:t xml:space="preserve">շրջանառության մեջ էր դրվել </w:t>
      </w:r>
      <w:r w:rsidR="008A329B" w:rsidRPr="0058582B">
        <w:rPr>
          <w:rFonts w:ascii="GHEA Grapalat" w:hAnsi="GHEA Grapalat" w:cs="Sylfaen"/>
          <w:color w:val="000000" w:themeColor="text1"/>
          <w:lang w:val="hy-AM"/>
        </w:rPr>
        <w:t>«Լիցենզավորման մասին» օրենքում լրացումներ կատարելու մասին» Հայաստանի Հանրապետության օրենքի նախագիծը (այսուհետ՝ Նախագիծ)</w:t>
      </w:r>
      <w:r w:rsidR="008A329B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9080234" w14:textId="5DC87A4B" w:rsidR="00526889" w:rsidRDefault="0058582B" w:rsidP="00526889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8582B">
        <w:rPr>
          <w:rFonts w:ascii="GHEA Grapalat" w:hAnsi="GHEA Grapalat" w:cs="Sylfaen"/>
          <w:color w:val="000000" w:themeColor="text1"/>
          <w:lang w:val="hy-AM"/>
        </w:rPr>
        <w:t xml:space="preserve">Հարկ է նշել, որ 2022 թվականի նոյեմբերի 16-ին ընդունված «Լիցենզավորման մասին» օրենքում լրացումներ և փոփոխություններ կատարելու մասին» NՀՕ-431-Ն օրենքի 4-րդ հոդվածի համաձայն՝ «Լիցենզավորման մասին» օրենքի 26-րդ հոդվածը լրացվել է նոր մասով, որով նախատեսվում է լիցենզավորման և որակավորման </w:t>
      </w:r>
      <w:r w:rsidRPr="0058582B">
        <w:rPr>
          <w:rFonts w:ascii="GHEA Grapalat" w:hAnsi="GHEA Grapalat" w:cs="Sylfaen"/>
          <w:color w:val="000000" w:themeColor="text1"/>
          <w:lang w:val="hy-AM"/>
        </w:rPr>
        <w:lastRenderedPageBreak/>
        <w:t>ստուգման անցկացման կարգերին համապատասխան՝ լիցենզիան և ներդիրները տրամադրել էլեկտրոնային եղանակով (էլեկտրոնային համակարգի կիրառմամբ)</w:t>
      </w:r>
      <w:r w:rsidR="00526889" w:rsidRPr="00526889">
        <w:rPr>
          <w:rFonts w:ascii="GHEA Grapalat" w:hAnsi="GHEA Grapalat" w:cs="Sylfaen"/>
          <w:color w:val="000000" w:themeColor="text1"/>
          <w:lang w:val="hy-AM"/>
        </w:rPr>
        <w:t xml:space="preserve"> (</w:t>
      </w:r>
      <w:r w:rsidR="0022512E">
        <w:rPr>
          <w:rFonts w:ascii="GHEA Grapalat" w:hAnsi="GHEA Grapalat" w:cs="Sylfaen"/>
          <w:color w:val="000000" w:themeColor="text1"/>
          <w:lang w:val="hy-AM"/>
        </w:rPr>
        <w:t>Ու</w:t>
      </w:r>
      <w:r w:rsidRPr="0058582B">
        <w:rPr>
          <w:rFonts w:ascii="GHEA Grapalat" w:hAnsi="GHEA Grapalat" w:cs="Sylfaen"/>
          <w:color w:val="000000" w:themeColor="text1"/>
          <w:lang w:val="hy-AM"/>
        </w:rPr>
        <w:t>ժի մեջ է մտնում պաշտոնական հրապարակման օրվանից տասներկու ամիս հետո</w:t>
      </w:r>
      <w:r w:rsidR="00526889" w:rsidRPr="00526889">
        <w:rPr>
          <w:rFonts w:ascii="GHEA Grapalat" w:hAnsi="GHEA Grapalat" w:cs="Sylfaen"/>
          <w:color w:val="000000" w:themeColor="text1"/>
          <w:lang w:val="hy-AM"/>
        </w:rPr>
        <w:t>)</w:t>
      </w:r>
      <w:r w:rsidRPr="0058582B">
        <w:rPr>
          <w:rFonts w:ascii="GHEA Grapalat" w:hAnsi="GHEA Grapalat" w:cs="Sylfaen"/>
          <w:color w:val="000000" w:themeColor="text1"/>
          <w:lang w:val="hy-AM"/>
        </w:rPr>
        <w:t>։</w:t>
      </w:r>
    </w:p>
    <w:p w14:paraId="3BE090D4" w14:textId="656816E1" w:rsidR="0058582B" w:rsidRPr="0058582B" w:rsidRDefault="0058582B" w:rsidP="00526889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58582B">
        <w:rPr>
          <w:rFonts w:ascii="GHEA Grapalat" w:hAnsi="GHEA Grapalat" w:cs="Sylfaen"/>
          <w:color w:val="000000" w:themeColor="text1"/>
          <w:lang w:val="hy-AM"/>
        </w:rPr>
        <w:t>Միաժամանակ, «Լիցենզավորման մասին» օրենք</w:t>
      </w:r>
      <w:r w:rsidR="00526889">
        <w:rPr>
          <w:rFonts w:ascii="GHEA Grapalat" w:hAnsi="GHEA Grapalat" w:cs="Sylfaen"/>
          <w:color w:val="000000" w:themeColor="text1"/>
          <w:lang w:val="hy-AM"/>
        </w:rPr>
        <w:t>ը</w:t>
      </w:r>
      <w:r w:rsidRPr="0058582B">
        <w:rPr>
          <w:rFonts w:ascii="GHEA Grapalat" w:hAnsi="GHEA Grapalat" w:cs="Sylfaen"/>
          <w:color w:val="000000" w:themeColor="text1"/>
          <w:lang w:val="hy-AM"/>
        </w:rPr>
        <w:t xml:space="preserve"> (այսուհետ՝ Օրենք)</w:t>
      </w:r>
      <w:r w:rsidR="00526889" w:rsidRPr="0052688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8582B">
        <w:rPr>
          <w:rFonts w:ascii="GHEA Grapalat" w:hAnsi="GHEA Grapalat" w:cs="Sylfaen"/>
          <w:color w:val="000000" w:themeColor="text1"/>
          <w:lang w:val="hy-AM"/>
        </w:rPr>
        <w:t xml:space="preserve"> սահմանում է լիցենզավորման ենթակա գործունեության տեսակները և կարգավորում է </w:t>
      </w:r>
      <w:r w:rsidR="00526889">
        <w:rPr>
          <w:rFonts w:ascii="GHEA Grapalat" w:hAnsi="GHEA Grapalat" w:cs="Sylfaen"/>
          <w:color w:val="000000" w:themeColor="text1"/>
          <w:lang w:val="hy-AM"/>
        </w:rPr>
        <w:t xml:space="preserve">գործունեության </w:t>
      </w:r>
      <w:r w:rsidRPr="0058582B">
        <w:rPr>
          <w:rFonts w:ascii="GHEA Grapalat" w:hAnsi="GHEA Grapalat" w:cs="Sylfaen"/>
          <w:color w:val="000000" w:themeColor="text1"/>
          <w:lang w:val="hy-AM"/>
        </w:rPr>
        <w:t>լիցենզավորման հետ կապված հարաբերությունները և չի տարածվում արտաքին առևտրային նպատակով ապրանքներ արտահանելու և (կամ) ներմուծելու լիցենզիաների կամ թույլտվությունների տրամադրման ընթացակարգերի վրա։</w:t>
      </w:r>
      <w:r w:rsidR="008A329B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7509B279" w14:textId="58A43DBE" w:rsidR="002250F9" w:rsidRDefault="00526889" w:rsidP="002D7C3F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/>
          <w:color w:val="000000"/>
          <w:lang w:val="hy-AM"/>
        </w:rPr>
        <w:t>Հաշվի առնելով վերոգրյալը</w:t>
      </w:r>
      <w:r w:rsidR="0022512E"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/>
          <w:color w:val="000000"/>
          <w:lang w:val="hy-AM"/>
        </w:rPr>
        <w:t xml:space="preserve"> ինչպես նաև Նախագծի քննարկման ժականակ շահագրգի</w:t>
      </w:r>
      <w:r w:rsidR="0022512E">
        <w:rPr>
          <w:rFonts w:ascii="GHEA Grapalat" w:hAnsi="GHEA Grapalat"/>
          <w:color w:val="000000"/>
          <w:lang w:val="hy-AM"/>
        </w:rPr>
        <w:t>ռ</w:t>
      </w:r>
      <w:r>
        <w:rPr>
          <w:rFonts w:ascii="GHEA Grapalat" w:hAnsi="GHEA Grapalat"/>
          <w:color w:val="000000"/>
          <w:lang w:val="hy-AM"/>
        </w:rPr>
        <w:t xml:space="preserve"> պետական մարմինների կողմից տրված առաջարկությունները</w:t>
      </w:r>
      <w:r w:rsidR="0022512E"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8582B" w:rsidRPr="0058582B">
        <w:rPr>
          <w:rFonts w:ascii="GHEA Grapalat" w:hAnsi="GHEA Grapalat" w:cs="Sylfaen"/>
          <w:color w:val="000000" w:themeColor="text1"/>
          <w:lang w:val="hy-AM"/>
        </w:rPr>
        <w:t xml:space="preserve">շրջանառվող </w:t>
      </w:r>
      <w:r w:rsidR="0022512E">
        <w:rPr>
          <w:rFonts w:ascii="GHEA Grapalat" w:hAnsi="GHEA Grapalat" w:cs="Sylfaen"/>
          <w:color w:val="000000" w:themeColor="text1"/>
          <w:lang w:val="hy-AM"/>
        </w:rPr>
        <w:t xml:space="preserve">Նախագծով </w:t>
      </w:r>
      <w:r w:rsidR="0058582B" w:rsidRPr="0058582B">
        <w:rPr>
          <w:rFonts w:ascii="GHEA Grapalat" w:hAnsi="GHEA Grapalat" w:cs="Sylfaen"/>
          <w:color w:val="000000" w:themeColor="text1"/>
          <w:lang w:val="hy-AM"/>
        </w:rPr>
        <w:t>նախատեսված կարգավորումները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58582B" w:rsidRPr="0058582B">
        <w:rPr>
          <w:rFonts w:ascii="GHEA Grapalat" w:hAnsi="GHEA Grapalat" w:cs="Sylfaen"/>
          <w:color w:val="000000" w:themeColor="text1"/>
          <w:lang w:val="hy-AM"/>
        </w:rPr>
        <w:t>չեն կարող ապահովել թույլատվական փաստաթղթերի տրամադրման գործընթացը՝ «Թույլատվական փաստաթղթեր (sw.gov.am)» համակարգի կիրառմամբ</w:t>
      </w:r>
      <w:r w:rsidR="0022512E">
        <w:rPr>
          <w:rFonts w:ascii="GHEA Grapalat" w:hAnsi="GHEA Grapalat" w:cs="Sylfaen"/>
          <w:color w:val="000000" w:themeColor="text1"/>
          <w:lang w:val="hy-AM"/>
        </w:rPr>
        <w:t>։</w:t>
      </w:r>
    </w:p>
    <w:p w14:paraId="772C368C" w14:textId="384C2DAE" w:rsidR="00334E85" w:rsidRDefault="00526889" w:rsidP="002D7C3F">
      <w:pPr>
        <w:spacing w:after="0" w:line="360" w:lineRule="auto"/>
        <w:ind w:left="-142" w:firstLine="592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Ելնելով վերոգրյալից, հարցի կարգավորման ն</w:t>
      </w:r>
      <w:r w:rsidR="0022512E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ատակով</w:t>
      </w:r>
      <w:r w:rsidR="0022512E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744E4" w:rsidRPr="00AE0C7F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 է </w:t>
      </w:r>
      <w:r w:rsidR="00F744E4">
        <w:rPr>
          <w:rFonts w:ascii="GHEA Grapalat" w:hAnsi="GHEA Grapalat"/>
          <w:color w:val="000000"/>
          <w:sz w:val="24"/>
          <w:szCs w:val="24"/>
          <w:lang w:val="hy-AM"/>
        </w:rPr>
        <w:t xml:space="preserve">լրացում կատարել </w:t>
      </w:r>
      <w:r w:rsidR="00F744E4" w:rsidRPr="00F744E4">
        <w:rPr>
          <w:rFonts w:ascii="GHEA Grapalat" w:hAnsi="GHEA Grapalat"/>
          <w:color w:val="000000"/>
          <w:sz w:val="24"/>
          <w:szCs w:val="24"/>
          <w:lang w:val="hy-AM"/>
        </w:rPr>
        <w:t>«Առևտրի և ծառայությունների մասին» ՀՕ-134-Ն օրենքի  2</w:t>
      </w:r>
      <w:r w:rsidR="00F744E4" w:rsidRPr="00F744E4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F744E4" w:rsidRPr="00F744E4">
        <w:rPr>
          <w:rFonts w:ascii="GHEA Grapalat" w:hAnsi="GHEA Grapalat"/>
          <w:color w:val="000000"/>
          <w:sz w:val="24"/>
          <w:szCs w:val="24"/>
          <w:lang w:val="hy-AM"/>
        </w:rPr>
        <w:t xml:space="preserve">1 </w:t>
      </w:r>
      <w:r w:rsidR="00F744E4" w:rsidRPr="00F744E4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</w:t>
      </w:r>
      <w:r w:rsidR="00F744E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ում, </w:t>
      </w:r>
      <w:r w:rsidR="00F744E4" w:rsidRPr="00F744E4">
        <w:rPr>
          <w:rFonts w:ascii="GHEA Grapalat" w:hAnsi="GHEA Grapalat"/>
          <w:color w:val="000000"/>
          <w:sz w:val="24"/>
          <w:szCs w:val="24"/>
          <w:lang w:val="hy-AM"/>
        </w:rPr>
        <w:t>որ</w:t>
      </w:r>
      <w:r w:rsidR="00F744E4">
        <w:rPr>
          <w:rFonts w:ascii="GHEA Grapalat" w:hAnsi="GHEA Grapalat"/>
          <w:color w:val="000000"/>
          <w:sz w:val="24"/>
          <w:szCs w:val="24"/>
          <w:lang w:val="hy-AM"/>
        </w:rPr>
        <w:t xml:space="preserve">ի արդյունքում՝ </w:t>
      </w:r>
      <w:r w:rsidR="00334E85" w:rsidRPr="00334E85">
        <w:rPr>
          <w:rFonts w:ascii="GHEA Grapalat" w:hAnsi="GHEA Grapalat"/>
          <w:color w:val="000000"/>
          <w:sz w:val="24"/>
          <w:szCs w:val="24"/>
          <w:lang w:val="hy-AM"/>
        </w:rPr>
        <w:t>արտաքին առևտրի ոլորտում սահմանափակումների ենթակա ապրանքներ արտահանելու և (կամ) ներմուծելու համար Հայաստանի Հանրապետության կառավարության սահմանած լիազոր մարմնի կողմից լիցենզիաներ</w:t>
      </w:r>
      <w:r w:rsidR="00334E8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334E85" w:rsidRPr="00334E85">
        <w:rPr>
          <w:rFonts w:ascii="GHEA Grapalat" w:hAnsi="GHEA Grapalat"/>
          <w:color w:val="000000"/>
          <w:sz w:val="24"/>
          <w:szCs w:val="24"/>
          <w:lang w:val="hy-AM"/>
        </w:rPr>
        <w:t xml:space="preserve"> կամ թույլտվություններ</w:t>
      </w:r>
      <w:r w:rsidR="00334E8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334E85" w:rsidRPr="00334E85">
        <w:rPr>
          <w:rFonts w:ascii="GHEA Grapalat" w:hAnsi="GHEA Grapalat"/>
          <w:color w:val="000000"/>
          <w:sz w:val="24"/>
          <w:szCs w:val="24"/>
          <w:lang w:val="hy-AM"/>
        </w:rPr>
        <w:t xml:space="preserve"> կամ հավաստագրեր</w:t>
      </w:r>
      <w:r w:rsidR="00334E85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334E85" w:rsidRPr="00F744E4">
        <w:rPr>
          <w:rFonts w:ascii="GHEA Grapalat" w:hAnsi="GHEA Grapalat"/>
          <w:color w:val="000000"/>
          <w:sz w:val="24"/>
          <w:szCs w:val="24"/>
          <w:lang w:val="hy-AM"/>
        </w:rPr>
        <w:t xml:space="preserve">տրամադրումը </w:t>
      </w:r>
      <w:r w:rsidR="00334E85">
        <w:rPr>
          <w:rFonts w:ascii="GHEA Grapalat" w:hAnsi="GHEA Grapalat"/>
          <w:color w:val="000000"/>
          <w:sz w:val="24"/>
          <w:szCs w:val="24"/>
          <w:lang w:val="hy-AM"/>
        </w:rPr>
        <w:t xml:space="preserve">կիրականացվի </w:t>
      </w:r>
      <w:r w:rsidR="00334E85" w:rsidRPr="00F744E4">
        <w:rPr>
          <w:rFonts w:ascii="GHEA Grapalat" w:hAnsi="GHEA Grapalat"/>
          <w:color w:val="000000"/>
          <w:sz w:val="24"/>
          <w:szCs w:val="24"/>
          <w:lang w:val="hy-AM"/>
        </w:rPr>
        <w:t>արտաքին առևտրի ազգային մեկ պատուհան էլեկտրոնային հարթակում (www.trade.gov.am) հասանելի «Թույլատվական փաստաթղթեր (sw.gov.am)» համակարգի միջոցով։</w:t>
      </w:r>
    </w:p>
    <w:p w14:paraId="21ECF9DD" w14:textId="77777777" w:rsidR="00F744E4" w:rsidRPr="00FD60C1" w:rsidRDefault="00F744E4" w:rsidP="002D7C3F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60C1">
        <w:rPr>
          <w:rFonts w:ascii="GHEA Grapalat" w:hAnsi="GHEA Grapalat" w:cs="Cambria Math"/>
          <w:b/>
          <w:bCs/>
          <w:sz w:val="24"/>
          <w:szCs w:val="24"/>
          <w:lang w:val="hy-AM"/>
        </w:rPr>
        <w:t>3</w:t>
      </w:r>
      <w:r w:rsidRPr="00FD60C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Նախագծի</w:t>
      </w:r>
      <w:r w:rsidRPr="00FD60C1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1B3A61E3" w14:textId="77777777" w:rsidR="00F744E4" w:rsidRDefault="00F744E4" w:rsidP="002D7C3F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29CA09B3" w14:textId="77777777" w:rsidR="00F744E4" w:rsidRPr="00FD60C1" w:rsidRDefault="00F744E4" w:rsidP="002D7C3F">
      <w:pPr>
        <w:spacing w:after="0" w:line="360" w:lineRule="auto"/>
        <w:ind w:left="142" w:firstLine="284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4</w:t>
      </w:r>
      <w:r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 xml:space="preserve">․ </w:t>
      </w:r>
      <w:r w:rsidRPr="00FD6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Ակնկալվող արդյունքը </w:t>
      </w:r>
    </w:p>
    <w:p w14:paraId="46E2CF66" w14:textId="5F0ECDD7" w:rsidR="00F744E4" w:rsidRDefault="00F744E4" w:rsidP="002D7C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677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Մեկ կանգառ, մեկ պատուհան» սկզբունքի հիման վրա </w:t>
      </w:r>
      <w:r w:rsidRPr="00FD60C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«Թույլատվական փաստաթղթեր (sw.gov.am)» համակարգի </w:t>
      </w:r>
      <w:r w:rsidRPr="00B6779C">
        <w:rPr>
          <w:rFonts w:ascii="GHEA Grapalat" w:hAnsi="GHEA Grapalat"/>
          <w:color w:val="000000" w:themeColor="text1"/>
          <w:sz w:val="24"/>
          <w:szCs w:val="24"/>
          <w:lang w:val="hy-AM"/>
        </w:rPr>
        <w:t>ներդրման արդյունքում</w:t>
      </w:r>
      <w:r w:rsidR="00334E85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B677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34E85" w:rsidRPr="00334E8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արտաքին առևտրի ոլորտում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արտաքին տնտեսական գործունեություն իրականացնողների </w:t>
      </w:r>
      <w:r w:rsidRPr="00B677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 կստեղծվեն առավել </w:t>
      </w:r>
      <w:r w:rsidR="00334E85">
        <w:rPr>
          <w:rFonts w:ascii="GHEA Grapalat" w:hAnsi="GHEA Grapalat"/>
          <w:color w:val="000000" w:themeColor="text1"/>
          <w:sz w:val="24"/>
          <w:szCs w:val="24"/>
          <w:lang w:val="hy-AM"/>
        </w:rPr>
        <w:t>պարզեցված</w:t>
      </w:r>
      <w:r w:rsidRPr="00B677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պայմաններ, քանի որ </w:t>
      </w:r>
      <w:r w:rsidRPr="00B6779C">
        <w:rPr>
          <w:rFonts w:ascii="GHEA Grapalat" w:hAnsi="GHEA Grapalat"/>
          <w:sz w:val="24"/>
          <w:szCs w:val="24"/>
          <w:lang w:val="hy-AM"/>
        </w:rPr>
        <w:t xml:space="preserve">արտաքին առևտրի շրջանակներում Հայաստանի Հանրապետության օրենսդրությամբ սահմանված </w:t>
      </w:r>
      <w:r w:rsidR="00334E85">
        <w:rPr>
          <w:rFonts w:ascii="GHEA Grapalat" w:hAnsi="GHEA Grapalat"/>
          <w:sz w:val="24"/>
          <w:szCs w:val="24"/>
          <w:lang w:val="hy-AM"/>
        </w:rPr>
        <w:t xml:space="preserve">թույլատվական </w:t>
      </w:r>
      <w:r w:rsidRPr="00B6779C">
        <w:rPr>
          <w:rFonts w:ascii="GHEA Grapalat" w:hAnsi="GHEA Grapalat"/>
          <w:sz w:val="24"/>
          <w:szCs w:val="24"/>
          <w:lang w:val="hy-AM"/>
        </w:rPr>
        <w:t>փաստաթղթերի ներկայացման գործընթաց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B6779C">
        <w:rPr>
          <w:rFonts w:ascii="GHEA Grapalat" w:hAnsi="GHEA Grapalat"/>
          <w:sz w:val="24"/>
          <w:szCs w:val="24"/>
          <w:lang w:val="hy-AM"/>
        </w:rPr>
        <w:t xml:space="preserve"> կիրականացվի </w:t>
      </w:r>
      <w:r>
        <w:rPr>
          <w:rFonts w:ascii="GHEA Grapalat" w:hAnsi="GHEA Grapalat"/>
          <w:sz w:val="24"/>
          <w:szCs w:val="24"/>
          <w:lang w:val="hy-AM"/>
        </w:rPr>
        <w:t>էլեկտրոնային եղանակով։</w:t>
      </w:r>
    </w:p>
    <w:p w14:paraId="063B5ED0" w14:textId="77777777" w:rsidR="00F744E4" w:rsidRDefault="00F744E4" w:rsidP="002D7C3F">
      <w:pPr>
        <w:spacing w:after="0" w:line="36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D1F0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E5C2A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ED430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EB1147A" w14:textId="77777777" w:rsidR="00F744E4" w:rsidRPr="00ED4308" w:rsidRDefault="00F744E4" w:rsidP="002D7C3F">
      <w:pPr>
        <w:spacing w:after="0" w:line="36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Pr="00ED4308">
        <w:rPr>
          <w:rFonts w:cs="Calibri"/>
          <w:sz w:val="24"/>
          <w:szCs w:val="24"/>
          <w:lang w:val="hy-AM"/>
        </w:rPr>
        <w:t> </w:t>
      </w:r>
      <w:r w:rsidRPr="00ED4308">
        <w:rPr>
          <w:rFonts w:ascii="GHEA Grapalat" w:hAnsi="GHEA Grapalat"/>
          <w:sz w:val="24"/>
          <w:szCs w:val="24"/>
          <w:lang w:val="hy-AM"/>
        </w:rPr>
        <w:t>ռազմավարական փաստաթղթերից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A6B47AA" w14:textId="77777777" w:rsidR="00F744E4" w:rsidRPr="00ED4308" w:rsidRDefault="00F744E4" w:rsidP="002D7C3F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0A91933" w14:textId="77777777" w:rsidR="00F744E4" w:rsidRPr="00ED4308" w:rsidRDefault="00F744E4" w:rsidP="002D7C3F">
      <w:pPr>
        <w:spacing w:after="0" w:line="360" w:lineRule="auto"/>
        <w:ind w:firstLine="54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638DBFE0" w14:textId="77777777" w:rsidR="00F744E4" w:rsidRDefault="00F744E4" w:rsidP="002D7C3F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7</w:t>
      </w:r>
      <w:r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5006CDFD" w14:textId="77777777" w:rsidR="00F744E4" w:rsidRPr="008E6A2B" w:rsidRDefault="00F744E4" w:rsidP="002D7C3F">
      <w:pPr>
        <w:spacing w:after="0" w:line="360" w:lineRule="auto"/>
        <w:ind w:firstLine="45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E6A2B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001D6E9" w14:textId="77777777" w:rsidR="00710094" w:rsidRPr="000C5A45" w:rsidRDefault="00000000" w:rsidP="002D7C3F">
      <w:pPr>
        <w:pStyle w:val="ListParagraph"/>
        <w:spacing w:after="0" w:line="360" w:lineRule="auto"/>
        <w:ind w:left="862"/>
        <w:jc w:val="both"/>
        <w:rPr>
          <w:lang w:val="hy-AM"/>
        </w:rPr>
      </w:pPr>
    </w:p>
    <w:sectPr w:rsidR="00710094" w:rsidRPr="000C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07578800">
    <w:abstractNumId w:val="1"/>
  </w:num>
  <w:num w:numId="2" w16cid:durableId="158591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3B"/>
    <w:rsid w:val="000051B6"/>
    <w:rsid w:val="00070E07"/>
    <w:rsid w:val="000B4E32"/>
    <w:rsid w:val="000C38EC"/>
    <w:rsid w:val="000C5A45"/>
    <w:rsid w:val="00134648"/>
    <w:rsid w:val="001757F3"/>
    <w:rsid w:val="00182339"/>
    <w:rsid w:val="001B5404"/>
    <w:rsid w:val="001D609F"/>
    <w:rsid w:val="001E0B5A"/>
    <w:rsid w:val="00201B67"/>
    <w:rsid w:val="002250F9"/>
    <w:rsid w:val="0022512E"/>
    <w:rsid w:val="00247781"/>
    <w:rsid w:val="002D7C3F"/>
    <w:rsid w:val="00334E85"/>
    <w:rsid w:val="0044373C"/>
    <w:rsid w:val="00450396"/>
    <w:rsid w:val="004927BE"/>
    <w:rsid w:val="00526889"/>
    <w:rsid w:val="0058582B"/>
    <w:rsid w:val="005E5C2A"/>
    <w:rsid w:val="00626A3D"/>
    <w:rsid w:val="00646C2C"/>
    <w:rsid w:val="006F4839"/>
    <w:rsid w:val="007946A8"/>
    <w:rsid w:val="0080393B"/>
    <w:rsid w:val="00832A90"/>
    <w:rsid w:val="00863E6F"/>
    <w:rsid w:val="008A329B"/>
    <w:rsid w:val="008D3639"/>
    <w:rsid w:val="009D5121"/>
    <w:rsid w:val="009D6B3B"/>
    <w:rsid w:val="00A32E09"/>
    <w:rsid w:val="00B22497"/>
    <w:rsid w:val="00BC3BF2"/>
    <w:rsid w:val="00C81E49"/>
    <w:rsid w:val="00D645D5"/>
    <w:rsid w:val="00DE350A"/>
    <w:rsid w:val="00E7564E"/>
    <w:rsid w:val="00EC2052"/>
    <w:rsid w:val="00EE40A0"/>
    <w:rsid w:val="00F00349"/>
    <w:rsid w:val="00F26D6A"/>
    <w:rsid w:val="00F744E4"/>
    <w:rsid w:val="00F8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F751"/>
  <w15:chartTrackingRefBased/>
  <w15:docId w15:val="{F6037FAA-BADE-40C1-9C5B-E6FBC71E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A45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A45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C5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C5A4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/>
  <dc:description/>
  <cp:lastModifiedBy>Azgush A. Elazyan</cp:lastModifiedBy>
  <cp:revision>4</cp:revision>
  <cp:lastPrinted>2022-11-10T12:12:00Z</cp:lastPrinted>
  <dcterms:created xsi:type="dcterms:W3CDTF">2023-02-15T10:27:00Z</dcterms:created>
  <dcterms:modified xsi:type="dcterms:W3CDTF">2023-02-15T11:01:00Z</dcterms:modified>
</cp:coreProperties>
</file>