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EF" w:rsidRPr="005F0486" w:rsidRDefault="006270EF" w:rsidP="00737FD5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F048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:rsidR="006270EF" w:rsidRPr="005F0486" w:rsidRDefault="00153224" w:rsidP="00737FD5">
      <w:pPr>
        <w:tabs>
          <w:tab w:val="left" w:pos="16650"/>
        </w:tabs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5F0486">
        <w:rPr>
          <w:rFonts w:ascii="GHEA Grapalat" w:hAnsi="GHEA Grapalat"/>
          <w:sz w:val="24"/>
          <w:szCs w:val="24"/>
          <w:lang w:val="hy-AM"/>
        </w:rPr>
        <w:t>«</w:t>
      </w:r>
      <w:r w:rsidRPr="005F048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ՄԻՆՉԵՎ</w:t>
      </w:r>
      <w:r w:rsidRPr="005F0486">
        <w:rPr>
          <w:rFonts w:ascii="GHEA Grapalat" w:hAnsi="GHEA Grapalat"/>
          <w:sz w:val="24"/>
          <w:szCs w:val="24"/>
          <w:lang w:val="hy-AM"/>
        </w:rPr>
        <w:t xml:space="preserve"> 2030 </w:t>
      </w:r>
      <w:r w:rsidRPr="005F0486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5F048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F0486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F048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F0486">
        <w:rPr>
          <w:rFonts w:ascii="GHEA Grapalat" w:hAnsi="GHEA Grapalat" w:cs="Arial"/>
          <w:sz w:val="24"/>
          <w:szCs w:val="24"/>
          <w:lang w:val="hy-AM"/>
        </w:rPr>
        <w:t>ՕՐԵՆՔԻՑ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ԲԽՈՂ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5F048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F0486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ՄԱՍԻՆ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5D24F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F0486">
        <w:rPr>
          <w:rFonts w:ascii="GHEA Grapalat" w:hAnsi="GHEA Grapalat" w:cs="Arial"/>
          <w:sz w:val="24"/>
          <w:szCs w:val="24"/>
          <w:lang w:val="hy-AM"/>
        </w:rPr>
        <w:t>ՈՐՈՇՄԱՆ ՆԱԽԱԳԾԻ</w:t>
      </w:r>
    </w:p>
    <w:tbl>
      <w:tblPr>
        <w:tblpPr w:leftFromText="180" w:rightFromText="180" w:vertAnchor="text" w:horzAnchor="margin" w:tblpXSpec="center" w:tblpY="148"/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8"/>
      </w:tblGrid>
      <w:tr w:rsidR="006270EF" w:rsidRPr="005F0486" w:rsidTr="00BF05DA">
        <w:trPr>
          <w:trHeight w:val="512"/>
        </w:trPr>
        <w:tc>
          <w:tcPr>
            <w:tcW w:w="5000" w:type="pct"/>
          </w:tcPr>
          <w:p w:rsidR="006270EF" w:rsidRPr="005F0486" w:rsidRDefault="00A96827" w:rsidP="00D231CD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1</w:t>
            </w:r>
            <w:r w:rsidRPr="005F0486">
              <w:rPr>
                <w:rFonts w:ascii="GHEA Grapalat" w:eastAsia="MS Mincho" w:hAnsi="MS Mincho" w:cs="MS Mincho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proofErr w:type="spellStart"/>
            <w:r w:rsidR="006270EF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Իրավական</w:t>
            </w:r>
            <w:proofErr w:type="spellEnd"/>
            <w:r w:rsidR="005D24F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270EF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ակտի</w:t>
            </w:r>
            <w:proofErr w:type="spellEnd"/>
            <w:r w:rsidR="005D24F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263AA6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="005D24F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231CD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</w:t>
            </w:r>
            <w:proofErr w:type="spellStart"/>
            <w:r w:rsidR="00D231CD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նհրաժեշտությունը</w:t>
            </w:r>
            <w:proofErr w:type="spellEnd"/>
          </w:p>
        </w:tc>
      </w:tr>
      <w:tr w:rsidR="006270EF" w:rsidRPr="005F343F" w:rsidTr="00E61454">
        <w:trPr>
          <w:trHeight w:val="980"/>
        </w:trPr>
        <w:tc>
          <w:tcPr>
            <w:tcW w:w="5000" w:type="pct"/>
          </w:tcPr>
          <w:p w:rsidR="006270EF" w:rsidRPr="005F343F" w:rsidRDefault="007253EB" w:rsidP="00D16763">
            <w:pPr>
              <w:shd w:val="clear" w:color="auto" w:fill="FFFFFF"/>
              <w:tabs>
                <w:tab w:val="left" w:pos="567"/>
              </w:tabs>
              <w:spacing w:after="0"/>
              <w:contextualSpacing/>
              <w:jc w:val="both"/>
              <w:textAlignment w:val="baseline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5F343F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="00153224" w:rsidRPr="005F0486">
              <w:rPr>
                <w:rFonts w:ascii="GHEA Grapalat" w:hAnsi="GHEA Grapalat" w:cs="Arial"/>
                <w:sz w:val="24"/>
                <w:szCs w:val="24"/>
                <w:lang w:val="hy-AM"/>
              </w:rPr>
              <w:t>ախագծ</w:t>
            </w:r>
            <w:r w:rsidR="00D1676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 </w:t>
            </w:r>
            <w:r w:rsidR="00EC6B0D" w:rsidRPr="005F0486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="005D24F9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EC6B0D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>անհրաժեշտությունը</w:t>
            </w:r>
            <w:r w:rsidR="00CB3E88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>,</w:t>
            </w:r>
            <w:r w:rsidR="005D24F9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CB3E88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որպես </w:t>
            </w:r>
            <w:r w:rsidR="00267D31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>օրե</w:t>
            </w:r>
            <w:r w:rsidR="00CB3E88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նսդրական պահանջ, </w:t>
            </w:r>
            <w:r w:rsidR="005F017B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 xml:space="preserve">ամրագրված է </w:t>
            </w:r>
            <w:r w:rsidR="008206FC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ՀՀ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կրթության՝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մինչև</w:t>
            </w:r>
            <w:r w:rsidR="008206FC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2030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թվականը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զարգացման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ծրագիրը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հաստատելու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="008206FC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»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ՀՀ</w:t>
            </w:r>
            <w:r w:rsidR="005D24F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օրենք</w:t>
            </w:r>
            <w:r w:rsidR="00267D31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8206FC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(ՀՕ-441-Ն)</w:t>
            </w:r>
            <w:r w:rsidR="008206FC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3-րդ հոդվածով</w:t>
            </w:r>
            <w:r w:rsidR="005F017B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 համաձայն որի՝</w:t>
            </w:r>
            <w:r w:rsidR="005F017B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օրենքն ուժի մեջ մտնելուց հետո Կառավարությունը եռամսյա ժամկետում պետք է հաստատի ««Հայաստանի Հանրապետության կրթության մինչև 2030 թվականի զարգացման պետական ծրագիրը» հաստատելու մասին» օրենքից բխող գործողությունների ծրագիրը</w:t>
            </w:r>
            <w:r w:rsidR="005F017B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:rsidR="007253EB" w:rsidRPr="005F0486" w:rsidRDefault="007253EB" w:rsidP="007253EB">
            <w:pPr>
              <w:pStyle w:val="NormalWeb"/>
              <w:shd w:val="clear" w:color="auto" w:fill="FFFFFF"/>
              <w:tabs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 xml:space="preserve">   </w:t>
            </w:r>
            <w:r w:rsidRPr="005F0486">
              <w:rPr>
                <w:rFonts w:ascii="GHEA Grapalat" w:hAnsi="GHEA Grapalat"/>
                <w:color w:val="000000" w:themeColor="text1"/>
                <w:lang w:val="hy-AM"/>
              </w:rPr>
              <w:t xml:space="preserve">Նախագծի ընդունումը, որպես կրթության բոլոր մակարդակների զարգացման ռազմավարական նպատակներն ու բարեփոխումների ուղղությունները ներկայացնող փաստաթուղթ, ամրագրված է նաև մի շարք միջազգային համագործակցության փաստաթղթերում: Այսպես օրինակ՝ </w:t>
            </w:r>
          </w:p>
          <w:p w:rsidR="007253EB" w:rsidRPr="005F0486" w:rsidRDefault="007253EB" w:rsidP="007253EB">
            <w:pPr>
              <w:spacing w:after="0"/>
              <w:jc w:val="both"/>
              <w:rPr>
                <w:rStyle w:val="jlqj4b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Style w:val="jlqj4b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</w:t>
            </w:r>
            <w:r w:rsidRPr="005F0486">
              <w:rPr>
                <w:rStyle w:val="jlqj4b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Համաշխարհային բանկից (ՀԲ) 100 մլն ԱՄՆ դոլար գումարի չափով բյուջետային աջակցության վարկային միջոցների ներգրավման նպատակով կազմված քաղաքականության աղյուսակի 5-րդ` «Ուսումնառության արդյունքների բարելավում գործողության» համար որպես վերջնարդյունք սահմանվել է՝ «ՀՀ կառավարությունը հավանություն է տվել «Հայաստանի Հանրապետության կրթության մինչև 2030 թվականի պետական </w:t>
            </w:r>
            <w:r w:rsidRPr="005F0486">
              <w:rPr>
                <w:rStyle w:val="jlqj4b"/>
                <w:rFonts w:ascii="GHEA Grapalat" w:hAnsi="Cambria Math" w:cs="Cambria Math"/>
                <w:color w:val="000000" w:themeColor="text1"/>
                <w:sz w:val="24"/>
                <w:szCs w:val="24"/>
                <w:lang w:val="hy-AM"/>
              </w:rPr>
              <w:t>​​</w:t>
            </w:r>
            <w:r w:rsidRPr="005F0486">
              <w:rPr>
                <w:rStyle w:val="jlqj4b"/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զարգացման ծրագրի մասին» օրենքի նախագծին: Որպես օրենք ընդունվելուց հետո եռամսյա ժամկետում ՀՀ Կառավարությունը կընդունի Գործողությունների ծրագիրը»,</w:t>
            </w:r>
          </w:p>
          <w:p w:rsidR="007253EB" w:rsidRPr="005F0486" w:rsidRDefault="007253EB" w:rsidP="007253EB">
            <w:p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</w:t>
            </w:r>
            <w:r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2022 թվականի ապրիլի 28-ի՝ ՀՀ-ԵՄ գործընկերության կոմիտեի 3-րդ նիստի արդյունքներով ընդունվելիք գործառնական եզրակացությունների 10-րդ կետի համաձայն՝ «ԵՄ-ն և Հայաստանը կխորացնեն իրենց համագործակցությունը կրթության ոլորտում՝ առաջ մղելու կրթության նոր ռազմավարության վերջնական մշակումն ու իրականացումը»,</w:t>
            </w:r>
          </w:p>
          <w:p w:rsidR="007253EB" w:rsidRPr="005F0486" w:rsidRDefault="007253EB" w:rsidP="007253EB">
            <w:pPr>
              <w:shd w:val="clear" w:color="auto" w:fill="FFFFFF"/>
              <w:tabs>
                <w:tab w:val="left" w:pos="567"/>
              </w:tabs>
              <w:spacing w:after="0"/>
              <w:contextualSpacing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</w:t>
            </w:r>
            <w:r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ՀՀ-ԵՄ Զբաղվածության և սոցիալական հարցերի, առողջապահության, վերապատրաստման և կրթության, տեղեկատվական հասարակության և աուդիովիզուալ քաղաքականության, գիտության և տեխնոլոգիաների, մշակույթի, երիտասարդության հարցերով («Մարդկանց միջև շփումների») ենթակոմիտեի՝ 2020թ. սեպտեմբերի 30-ին կայացած 6-րդ նիստի գործառնական եզրակացությունների 24-րդ կետի գործողության </w:t>
            </w:r>
            <w:r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համաձայն՝ «Ընդունել կրթության ոլորտի ռազմավարությունը՝ իր Գործողությունների ծրագրով, ապագա հնարավոր աջակցության համար»։</w:t>
            </w:r>
          </w:p>
        </w:tc>
      </w:tr>
      <w:tr w:rsidR="006270EF" w:rsidRPr="005F343F" w:rsidTr="00BF05DA">
        <w:tc>
          <w:tcPr>
            <w:tcW w:w="5000" w:type="pct"/>
          </w:tcPr>
          <w:p w:rsidR="006270EF" w:rsidRPr="005F0486" w:rsidRDefault="00144092" w:rsidP="005F0486">
            <w:pPr>
              <w:tabs>
                <w:tab w:val="left" w:pos="317"/>
              </w:tabs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2</w:t>
            </w:r>
            <w:r w:rsidRPr="005F0486">
              <w:rPr>
                <w:rFonts w:ascii="GHEA Grapalat" w:eastAsia="MS Mincho" w:hAnsi="MS Mincho" w:cs="MS Mincho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F0444F" w:rsidRPr="005F0486">
              <w:rPr>
                <w:rFonts w:ascii="GHEA Grapalat" w:eastAsia="MS Mincho" w:hAnsi="GHEA Grapalat" w:cs="Courier New"/>
                <w:b/>
                <w:color w:val="000000" w:themeColor="text1"/>
                <w:sz w:val="24"/>
                <w:szCs w:val="24"/>
                <w:lang w:val="hy-AM"/>
              </w:rPr>
              <w:t xml:space="preserve">Կարգավորման հարաբերությունների ներկա վիճակը և առկա խնդիրները </w:t>
            </w:r>
          </w:p>
        </w:tc>
      </w:tr>
      <w:tr w:rsidR="006270EF" w:rsidRPr="005F343F" w:rsidTr="00BF05DA">
        <w:tc>
          <w:tcPr>
            <w:tcW w:w="5000" w:type="pct"/>
          </w:tcPr>
          <w:p w:rsidR="00F0444F" w:rsidRPr="005F0486" w:rsidRDefault="007253EB" w:rsidP="005F0486">
            <w:pPr>
              <w:tabs>
                <w:tab w:val="left" w:pos="360"/>
              </w:tabs>
              <w:spacing w:after="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F0444F" w:rsidRPr="005F0486">
              <w:rPr>
                <w:rFonts w:ascii="GHEA Grapalat" w:hAnsi="GHEA Grapalat"/>
                <w:sz w:val="24"/>
                <w:szCs w:val="24"/>
                <w:lang w:val="hy-AM"/>
              </w:rPr>
              <w:t>Կրթության ոլորտի զարգացման նախորդ պետական ծրագիրն ընդունվել է 2011 թվականին</w:t>
            </w:r>
            <w:r w:rsidR="00F718C9" w:rsidRPr="005F0486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F0444F" w:rsidRPr="005F0486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2011-2015 թվականների համար («Հայաստանի Հանրապետության կրթության զարգացման 2011-2015 թվականների պետական ծրագիրը հաստատելու մասին» ՀՀ օրենք (ՀՕ-246-Ն)): </w:t>
            </w:r>
          </w:p>
          <w:p w:rsidR="00143311" w:rsidRPr="005F0486" w:rsidRDefault="007253EB" w:rsidP="005F0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</w:t>
            </w:r>
            <w:r w:rsidR="00BF05DA" w:rsidRPr="005F048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2022 թվականի նոյեմբերի 16-ին </w:t>
            </w:r>
            <w:r w:rsidR="00F0444F" w:rsidRPr="005F048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ընդունվեց </w:t>
            </w:r>
            <w:r w:rsidR="00F0444F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կրթության՝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մինչև</w:t>
            </w:r>
            <w:r w:rsidR="00F0444F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2030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թվականը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զարգացման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ծրագիրը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հաստատելու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="00F0444F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»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օրենքը </w:t>
            </w:r>
            <w:r w:rsidR="00F0444F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(ՀՕ-441-Ն), </w:t>
            </w:r>
            <w:r w:rsidR="00643E88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որով</w:t>
            </w:r>
            <w:r w:rsidR="00643E88" w:rsidRPr="005F0486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սահմանվել է կրթության ոլորտում Հայաստանի Հանրապետության պետական քաղաքականության ռազմավարական առաջնահերթությունները, ներկայացնելով դրանց օրգանական կապը պետական և մասնավոր կարիքների, ինչպես նաև համաշխարհային զարգացման միտումների հետ: </w:t>
            </w:r>
            <w:r w:rsidR="00D16763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Դրանք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634BF2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կյանքի կոչելու նպատակով անհրաժեշտ է հաստատել նաև դրանից </w:t>
            </w:r>
            <w:r w:rsidR="0073320D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բխող գործողությունների </w:t>
            </w:r>
            <w:r w:rsidR="00634BF2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ծրագիր</w:t>
            </w:r>
            <w:r w:rsidR="0073320D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, որում կմեկտեղվեն կրթության առանձին ոլորտների համար նախատեսվող </w:t>
            </w:r>
            <w:r w:rsidR="009C4AA6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գործողություններն ու </w:t>
            </w:r>
            <w:r w:rsidR="00D16763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անմիջական </w:t>
            </w:r>
            <w:r w:rsidR="009C4AA6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արդյունք</w:t>
            </w:r>
            <w:r w:rsidR="00D16763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ները</w:t>
            </w:r>
            <w:r w:rsidR="0073320D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։</w:t>
            </w:r>
          </w:p>
          <w:p w:rsidR="006270EF" w:rsidRPr="005F0486" w:rsidRDefault="007253EB" w:rsidP="007C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  </w:t>
            </w:r>
            <w:r w:rsidR="00F0444F" w:rsidRPr="005F048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Միաժամանակ,</w:t>
            </w:r>
            <w:r w:rsidR="007C0FFC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կարիք կա ապահովելու </w:t>
            </w:r>
            <w:r w:rsidR="007C0FFC" w:rsidRPr="005F0486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  <w:lang w:val="hy-AM"/>
              </w:rPr>
              <w:t>«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կրթության՝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մինչև</w:t>
            </w:r>
            <w:r w:rsidR="007C0FFC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2030 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թվականը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զարգացման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ծրագ</w:t>
            </w:r>
            <w:r w:rsidR="007C0FFC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ր</w:t>
            </w:r>
            <w:r w:rsidR="007C0FFC" w:rsidRPr="005F0486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ի</w:t>
            </w:r>
            <w:r w:rsidR="007C0FFC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»՝ որպես ոլորտի հիմնական ռազմավարական փաստաթղթի, կապը</w:t>
            </w: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F0444F" w:rsidRPr="005F048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միջնաժամկետ ծախսերի ծրագրերի և ամենամյա ծրագրային բյուջեի հետ:</w:t>
            </w:r>
          </w:p>
        </w:tc>
      </w:tr>
      <w:tr w:rsidR="006270EF" w:rsidRPr="005F0486" w:rsidTr="00BF05DA">
        <w:tc>
          <w:tcPr>
            <w:tcW w:w="5000" w:type="pct"/>
          </w:tcPr>
          <w:p w:rsidR="006270EF" w:rsidRPr="005F0486" w:rsidRDefault="00BC3EE7" w:rsidP="005F0486">
            <w:pPr>
              <w:jc w:val="both"/>
              <w:rPr>
                <w:rFonts w:ascii="GHEA Grapalat" w:eastAsia="MS Mincho" w:hAnsi="GHEA Grapalat" w:cs="Courier New"/>
                <w:b/>
                <w:color w:val="000000" w:themeColor="text1"/>
                <w:sz w:val="24"/>
                <w:szCs w:val="24"/>
                <w:lang w:val="hy-AM"/>
              </w:rPr>
            </w:pPr>
            <w:r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3</w:t>
            </w:r>
            <w:r w:rsidRPr="005F0486">
              <w:rPr>
                <w:rFonts w:ascii="GHEA Grapalat" w:eastAsia="MS Mincho" w:hAnsi="MS Mincho" w:cs="MS Mincho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144092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</w:t>
            </w:r>
            <w:proofErr w:type="spellStart"/>
            <w:r w:rsidR="00144092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արգավորման</w:t>
            </w:r>
            <w:proofErr w:type="spellEnd"/>
            <w:r w:rsidR="007253EB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44092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նպատակը</w:t>
            </w:r>
            <w:proofErr w:type="spellEnd"/>
            <w:r w:rsidR="00144092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144092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  <w:t>բնույթը</w:t>
            </w:r>
            <w:proofErr w:type="spellEnd"/>
          </w:p>
        </w:tc>
      </w:tr>
      <w:tr w:rsidR="009C4AA6" w:rsidRPr="005F343F" w:rsidTr="00BF05DA">
        <w:tc>
          <w:tcPr>
            <w:tcW w:w="5000" w:type="pct"/>
          </w:tcPr>
          <w:p w:rsidR="00144092" w:rsidRPr="005F0486" w:rsidRDefault="007253EB" w:rsidP="005F0486">
            <w:p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="00826471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Նախագծով նախատեսվում է ս</w:t>
            </w:r>
            <w:r w:rsidR="00144092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ահմանել Օրենքից բխող՝ կրթության մինչև 2030 թվականի զարգացման հստակ գործողությունների ծրագիր՝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DB7FC0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կրթության բոլոր մակարդակների </w:t>
            </w:r>
            <w:r w:rsidR="00826471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համար, </w:t>
            </w:r>
            <w:r w:rsidR="00BC3EE7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իրենց </w:t>
            </w:r>
            <w:r w:rsidR="00144092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արդյունքային ցուցանիշներով</w:t>
            </w:r>
            <w:r w:rsidR="00826471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ու </w:t>
            </w:r>
            <w:r w:rsidR="00BC3EE7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վերջնական թիրախներով</w:t>
            </w:r>
            <w:r w:rsidR="00144092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:rsidR="00A4634E" w:rsidRPr="005F0486" w:rsidRDefault="007253EB" w:rsidP="005F0486">
            <w:pPr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</w:t>
            </w:r>
            <w:r w:rsidR="00190340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Նախագծո</w:t>
            </w:r>
            <w:r w:rsidR="00B72B87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</w:t>
            </w:r>
            <w:r w:rsidR="00BF05DA" w:rsidRPr="005F048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մինչև 2030 </w:t>
            </w:r>
            <w:r w:rsidR="00344D9D" w:rsidRPr="005F048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թվականը կրթության բոլոր մակարդակների համար </w:t>
            </w:r>
            <w:r w:rsidR="008C6976" w:rsidRPr="005F048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նախատեսվող </w:t>
            </w:r>
            <w:r w:rsidR="00BF05DA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գործողություններ</w:t>
            </w:r>
            <w:r w:rsidR="00344D9D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 իրականացվելու են</w:t>
            </w:r>
            <w:r w:rsidR="008C6976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փոխկապակցված՝ հետևյալ</w:t>
            </w:r>
            <w:r w:rsidR="00BF05DA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երեք ռազմավարական </w:t>
            </w:r>
            <w:r w:rsidR="00344D9D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ուղղություններով՝</w:t>
            </w:r>
          </w:p>
          <w:p w:rsidR="00A4634E" w:rsidRPr="005F0486" w:rsidRDefault="00A4634E" w:rsidP="005F04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F0486">
              <w:rPr>
                <w:rFonts w:ascii="GHEA Grapalat" w:hAnsi="GHEA Grapalat"/>
                <w:color w:val="000000"/>
                <w:lang w:val="hy-AM"/>
              </w:rPr>
              <w:t>1) համընդհանուր ներառական սովորողակենտրոն և մասնակցային կրթական միջավայրի ստեղծում, որը յուրաքանչյուր քաղաքացու համար կյանքի բոլոր փուլերում հասանելի կդարձնի իր զարգացման և անձնային առանձնահատկություններից բխող և քաղաքացիական համագործակցությանը նպաստող որակյալ և արդյունավետ կրթական ծառայությունները Հայաստանի Հանրապետության ողջ տարածքում.</w:t>
            </w:r>
          </w:p>
          <w:p w:rsidR="00A4634E" w:rsidRPr="005F0486" w:rsidRDefault="00A4634E" w:rsidP="005F04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F0486">
              <w:rPr>
                <w:rFonts w:ascii="GHEA Grapalat" w:hAnsi="GHEA Grapalat"/>
                <w:color w:val="000000"/>
                <w:lang w:val="hy-AM"/>
              </w:rPr>
              <w:t xml:space="preserve">2) կրթության արդյունավետության բարձրացում, որը կապահովի ռեսուրսի (ներառյալ </w:t>
            </w:r>
            <w:r w:rsidRPr="005F0486">
              <w:rPr>
                <w:rFonts w:ascii="GHEA Grapalat" w:hAnsi="GHEA Grapalat"/>
                <w:color w:val="000000"/>
                <w:lang w:val="hy-AM"/>
              </w:rPr>
              <w:lastRenderedPageBreak/>
              <w:t>մարդկային) առավելագույն օպտիմալ և արդյունահենք տեղաբաշխում, համակարգի գործընթացային, ծախսային և կառավարման արդյունավետության բարձրացում՝ հիմնվելով կրթական համակարգի սոցիալական արդարության ապահովման սկզբունքի վրա.</w:t>
            </w:r>
          </w:p>
          <w:p w:rsidR="009C4AA6" w:rsidRPr="005F0486" w:rsidRDefault="00A4634E" w:rsidP="005F048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F0486">
              <w:rPr>
                <w:rFonts w:ascii="GHEA Grapalat" w:hAnsi="GHEA Grapalat"/>
                <w:color w:val="000000"/>
                <w:lang w:val="hy-AM"/>
              </w:rPr>
              <w:t>3) կրթական ծառայությունների և արտադրանքի միջազգայնացում և արտահանում, որը խարսխված է լինելու միջազգային կրթական տիրույթում և համակարգերում հայկական կրթական համակարգի ամբողջական և բովանդակային ինտեգրման, ինչպես նաև հայկական կրթական ծառայությունների և արտադրանքի արտահանման վրա՝ շահեկանորեն նպաստելով ներքին կրթական ռեսուրսների առաջնահերթ զարգացմանն ու փոխակերպելով Հայաստանի դերը գլոբալ կրթական համակարգում։</w:t>
            </w:r>
          </w:p>
        </w:tc>
      </w:tr>
      <w:tr w:rsidR="009C4AA6" w:rsidRPr="005F343F" w:rsidTr="00BF05DA">
        <w:tc>
          <w:tcPr>
            <w:tcW w:w="5000" w:type="pct"/>
          </w:tcPr>
          <w:p w:rsidR="009C4AA6" w:rsidRPr="005F0486" w:rsidRDefault="00BC3EE7" w:rsidP="005F0486">
            <w:pPr>
              <w:tabs>
                <w:tab w:val="left" w:pos="317"/>
              </w:tabs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5F04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bdr w:val="none" w:sz="0" w:space="0" w:color="auto" w:frame="1"/>
                <w:lang w:val="hy-AM"/>
              </w:rPr>
              <w:lastRenderedPageBreak/>
              <w:t>4</w:t>
            </w:r>
            <w:r w:rsidRPr="005F0486">
              <w:rPr>
                <w:rFonts w:ascii="GHEA Grapalat" w:eastAsia="MS Mincho" w:hAnsi="MS Mincho" w:cs="MS Mincho"/>
                <w:b/>
                <w:bCs/>
                <w:sz w:val="24"/>
                <w:szCs w:val="24"/>
                <w:bdr w:val="none" w:sz="0" w:space="0" w:color="auto" w:frame="1"/>
                <w:lang w:val="hy-AM"/>
              </w:rPr>
              <w:t>․</w:t>
            </w:r>
            <w:r w:rsidRPr="005F048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bdr w:val="none" w:sz="0" w:space="0" w:color="auto" w:frame="1"/>
                <w:lang w:val="hy-AM"/>
              </w:rPr>
              <w:t>Իրավական ակտի կիրառման դեպքում ակնկալվող արդյունքը</w:t>
            </w:r>
          </w:p>
        </w:tc>
      </w:tr>
      <w:tr w:rsidR="006270EF" w:rsidRPr="005F343F" w:rsidTr="00BF05DA">
        <w:tc>
          <w:tcPr>
            <w:tcW w:w="5000" w:type="pct"/>
          </w:tcPr>
          <w:p w:rsidR="007253EB" w:rsidRDefault="007253EB" w:rsidP="007253EB">
            <w:pPr>
              <w:shd w:val="clear" w:color="auto" w:fill="FFFFFF"/>
              <w:tabs>
                <w:tab w:val="left" w:pos="567"/>
              </w:tabs>
              <w:spacing w:after="0"/>
              <w:contextualSpacing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</w:t>
            </w:r>
            <w:r w:rsidR="00BC3EE7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Նախագծի </w:t>
            </w:r>
            <w:r w:rsidR="00083414"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ընդունումը կապահովի </w:t>
            </w:r>
            <w:r w:rsidR="00083414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««Հայաստանի Հանրապետության կրթության մինչև 2030 թվականի զարգացման պետական ծրագիրը» հաստատելու մասին» օրենքի կիրարկումը։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083414" w:rsidRPr="005F0486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Եվ կրթության առաջընթացն առավել նպատակային և արդյունավետ դարձնելու համար հետագա զարգացումները կիրականացվեն` ըստ սահմանված գերակա ուղղությունների և զարգացման նպատակային ցուցանիշների, որոնք կնպաստեն Հայաստանի ընդհանուր մրցունակության բարձրացմանը</w:t>
            </w:r>
            <w:r w:rsidR="00083414" w:rsidRPr="005F048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  <w:p w:rsidR="006270EF" w:rsidRPr="005F0486" w:rsidRDefault="007253EB" w:rsidP="007253EB">
            <w:pPr>
              <w:shd w:val="clear" w:color="auto" w:fill="FFFFFF"/>
              <w:tabs>
                <w:tab w:val="left" w:pos="567"/>
              </w:tabs>
              <w:spacing w:after="0"/>
              <w:contextualSpacing/>
              <w:jc w:val="both"/>
              <w:textAlignment w:val="baseline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  </w:t>
            </w:r>
            <w:r w:rsidR="00413781" w:rsidRPr="005F0486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Գործողությունների արդյունավետ իրականացումը կ</w:t>
            </w:r>
            <w:r w:rsidR="00D15ECE" w:rsidRPr="005F0486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օգնի Հայաստանին հասնել</w:t>
            </w:r>
            <w:r w:rsidR="00413781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կրթության մինչև 2030 թվականի զարգացման ռազմավարությամբ ամրագրված վերջնական նպատակի</w:t>
            </w:r>
            <w:r w:rsidR="00D15ECE" w:rsidRPr="005F0486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ն, այն է՝ </w:t>
            </w:r>
            <w:r w:rsidR="00D15ECE"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ձևավորել ազգային և համամարդկային արժեքների վրա հիմնված, Հայաստանի Հանրապետության զարգացմանը միտված արդյունավետ և միջազգայնորեն մրցունակ կրթական համակարգ, որը յուրաքանչյուրին կյանքի բոլոր փուլերում հնարավորություն կտա ստանալու իր կարիքներին և ընդունակություններին համապատասխան որակյալ կրթություն, և կհանրահռչակվի կրթությունը որպես հանրային բարիք՝ ապահովելով կրթության բոլոր շահակիցների մրցունակ մասնագիտական պատրաստվածությունը, ձևավորելով ակտիվ քաղաքացիական դիրքորոշումը։</w:t>
            </w:r>
          </w:p>
        </w:tc>
      </w:tr>
      <w:tr w:rsidR="006270EF" w:rsidRPr="005F343F" w:rsidTr="00BF05DA">
        <w:tc>
          <w:tcPr>
            <w:tcW w:w="5000" w:type="pct"/>
          </w:tcPr>
          <w:p w:rsidR="006270EF" w:rsidRPr="005F0486" w:rsidRDefault="00D15ECE" w:rsidP="005F0486">
            <w:pPr>
              <w:tabs>
                <w:tab w:val="left" w:pos="317"/>
              </w:tabs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5</w:t>
            </w:r>
            <w:r w:rsidR="008D1EEB" w:rsidRPr="005F0486">
              <w:rPr>
                <w:rFonts w:ascii="GHEA Grapalat" w:eastAsia="MS Mincho" w:hAnsi="MS Mincho" w:cs="MS Mincho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6270EF"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Նախագծերի մշակման գործընթացում ներգրավված ինստիտուտները և անձինք</w:t>
            </w:r>
          </w:p>
        </w:tc>
      </w:tr>
      <w:tr w:rsidR="006270EF" w:rsidRPr="005F343F" w:rsidTr="00BF05DA">
        <w:tc>
          <w:tcPr>
            <w:tcW w:w="5000" w:type="pct"/>
          </w:tcPr>
          <w:p w:rsidR="006270EF" w:rsidRPr="005F0486" w:rsidRDefault="006270EF" w:rsidP="0014134D">
            <w:pPr>
              <w:shd w:val="clear" w:color="auto" w:fill="FFFFFF"/>
              <w:tabs>
                <w:tab w:val="left" w:pos="317"/>
                <w:tab w:val="left" w:pos="1170"/>
              </w:tabs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5F048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 Նախագիծը մշակվել է Հայաստանի Հանրապետության կրթության, գիտության, մշակույթի և սպորտի նախարարության կողմից։</w:t>
            </w:r>
            <w:r w:rsidR="007C0FF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Նախագծի մշակմանն աջակցել են ԵՄ և ՄԱԿ-ի մանկական հիմնադրամի հայաստանյան գրասենյակները։</w:t>
            </w:r>
          </w:p>
        </w:tc>
      </w:tr>
      <w:tr w:rsidR="006270EF" w:rsidRPr="005F343F" w:rsidTr="00BF05DA">
        <w:tc>
          <w:tcPr>
            <w:tcW w:w="5000" w:type="pct"/>
          </w:tcPr>
          <w:p w:rsidR="006270EF" w:rsidRPr="002E11B0" w:rsidRDefault="00D15ECE" w:rsidP="005F0486">
            <w:pPr>
              <w:tabs>
                <w:tab w:val="left" w:pos="567"/>
              </w:tabs>
              <w:spacing w:after="0"/>
              <w:jc w:val="both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5F048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6</w:t>
            </w:r>
            <w:r w:rsidR="008D1EEB" w:rsidRPr="005F0486">
              <w:rPr>
                <w:rFonts w:ascii="GHEA Grapalat" w:eastAsia="MS Mincho" w:hAnsi="MS Mincho" w:cs="MS Mincho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 xml:space="preserve"> Կապը ռազմավարական փաստաթղթերի հետ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. 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Հայաստանի վերափոխման ռազմավարություն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2050, 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Կառավարության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2021-2026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թթ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. 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ծրագիր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ոլորտային և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>/</w:t>
            </w:r>
            <w:r w:rsidRPr="005F0486">
              <w:rPr>
                <w:rFonts w:ascii="GHEA Grapalat" w:eastAsia="Sylfae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կամ այլ ռազմավարություններ</w:t>
            </w:r>
            <w:r w:rsidRPr="005F0486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hy-AM"/>
              </w:rPr>
              <w:t>.</w:t>
            </w:r>
          </w:p>
        </w:tc>
      </w:tr>
      <w:tr w:rsidR="006270EF" w:rsidRPr="005F343F" w:rsidTr="00BF05DA">
        <w:trPr>
          <w:trHeight w:val="980"/>
        </w:trPr>
        <w:tc>
          <w:tcPr>
            <w:tcW w:w="5000" w:type="pct"/>
          </w:tcPr>
          <w:p w:rsidR="00D15ECE" w:rsidRDefault="007253EB" w:rsidP="007600A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   </w:t>
            </w:r>
            <w:r w:rsidR="00D15ECE" w:rsidRPr="005F0486">
              <w:rPr>
                <w:rFonts w:ascii="GHEA Grapalat" w:hAnsi="GHEA Grapalat"/>
                <w:lang w:val="hy-AM"/>
              </w:rPr>
              <w:t xml:space="preserve">Նախագծի ընդունումը կապված է հետևյալ ռազմավարական փաստաթղթերի հետ` </w:t>
            </w:r>
          </w:p>
          <w:p w:rsidR="007600A2" w:rsidRPr="00015A64" w:rsidRDefault="00D15ECE" w:rsidP="007600A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F0486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  </w:t>
            </w:r>
            <w:r w:rsidR="00B1245B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նախև</w:t>
            </w:r>
            <w:r w:rsidR="007600A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առաջ այն բխում է </w:t>
            </w:r>
            <w:r w:rsidRPr="005F0486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2022 թվականի </w:t>
            </w:r>
            <w:r w:rsidR="00F718C9" w:rsidRPr="005F0486">
              <w:rPr>
                <w:rFonts w:ascii="GHEA Grapalat" w:hAnsi="GHEA Grapalat"/>
                <w:color w:val="000000" w:themeColor="text1"/>
                <w:lang w:val="hy-AM"/>
              </w:rPr>
              <w:t>նոյեմբերի 16</w:t>
            </w:r>
            <w:r w:rsidRPr="005F0486">
              <w:rPr>
                <w:rFonts w:ascii="GHEA Grapalat" w:hAnsi="GHEA Grapalat"/>
                <w:color w:val="000000" w:themeColor="text1"/>
                <w:lang w:val="hy-AM"/>
              </w:rPr>
              <w:t xml:space="preserve">-ի ՀՕ-441-Ն օրենքի 1-ին հոդվածով հաստատված </w:t>
            </w:r>
            <w:r w:rsidRPr="005F04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«Հայաստանի Հանրապետության կրթության մինչև 2030 </w:t>
            </w:r>
            <w:r w:rsidR="007600A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թվականի զարգացման պետական ծրագրից</w:t>
            </w:r>
            <w:r w:rsidRPr="005F04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</w:t>
            </w:r>
            <w:r w:rsidR="00015A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որպես դրա կիրարկումն ապահովող փաստաթուղթ</w:t>
            </w:r>
            <w:r w:rsidR="007600A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։  </w:t>
            </w:r>
            <w:r w:rsidRPr="005F04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7600A2" w:rsidRPr="00CF2AB2" w:rsidRDefault="00B1245B" w:rsidP="00B1245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  </w:t>
            </w:r>
            <w:r w:rsidR="007600A2">
              <w:rPr>
                <w:rFonts w:ascii="GHEA Grapalat" w:eastAsia="GHEA Grapalat" w:hAnsi="GHEA Grapalat" w:cs="GHEA Grapalat"/>
                <w:color w:val="000000"/>
                <w:lang w:val="hy-AM"/>
              </w:rPr>
              <w:t>Միևնույն ժամանակ այն</w:t>
            </w:r>
            <w:r w:rsidR="007600A2" w:rsidRPr="007600A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մշակելիս հաշվի են առնվել Հայաստանի Հանրապետության ստանձնած միջազգային հանձնառությունները՝ ներառյալ </w:t>
            </w:r>
            <w:r w:rsidR="007600A2" w:rsidRPr="007600A2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 xml:space="preserve">Միացյալ ազգերի կազմակերպության (ՄԱԿ) կայուն զարգացման 2030 օրակարգը, մասնավորապես՝ </w:t>
            </w:r>
            <w:r w:rsidR="007600A2" w:rsidRPr="007600A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Կայուն զարգացման նպատակ 4-ը և հարակից նպատակները՝ աղքատության վերացում, գենդերային հավասարություն, արդարություն, արտադրողական զբաղվածություն և արժանապատիվ աշխատանք բոլորի համար, ինչպես նաև մարդու իրավունքների և </w:t>
            </w:r>
            <w:r w:rsidR="007600A2" w:rsidRPr="007600A2">
              <w:rPr>
                <w:rFonts w:ascii="GHEA Grapalat" w:eastAsia="GHEA Grapalat" w:hAnsi="GHEA Grapalat" w:cs="GHEA Grapalat"/>
                <w:highlight w:val="white"/>
                <w:lang w:val="hy-AM"/>
              </w:rPr>
              <w:t>առանց խտրականության</w:t>
            </w:r>
            <w:r w:rsidR="007600A2" w:rsidRPr="007600A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վրա հիմնված մոտեցումներն ու «ոչ ոքի  չանտեսելու» սկզբունքը</w:t>
            </w:r>
            <w:r w:rsidR="00CF2AB2">
              <w:rPr>
                <w:rFonts w:ascii="GHEA Grapalat" w:eastAsia="GHEA Grapalat" w:hAnsi="GHEA Grapalat" w:cs="GHEA Grapalat"/>
                <w:color w:val="000000"/>
                <w:lang w:val="hy-AM"/>
              </w:rPr>
              <w:t>։</w:t>
            </w:r>
          </w:p>
          <w:p w:rsidR="002B7BD9" w:rsidRDefault="00CF2AB2" w:rsidP="00653A8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F2AB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  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>Ինչպես նաև նախագծի</w:t>
            </w:r>
            <w:r w:rsidRPr="00CF2AB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հիմքում Հայաստանի </w:t>
            </w:r>
            <w:r w:rsidRPr="00CF2AB2">
              <w:rPr>
                <w:rFonts w:ascii="GHEA Grapalat" w:eastAsia="GHEA Grapalat" w:hAnsi="GHEA Grapalat" w:cs="GHEA Grapalat"/>
                <w:highlight w:val="white"/>
                <w:lang w:val="hy-AM"/>
              </w:rPr>
              <w:t>մինչև 2050 թվականը</w:t>
            </w:r>
            <w:r w:rsidRPr="00CF2AB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վերափոխման ռազմավարությունն է,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Pr="00CF2AB2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և հատկապես </w:t>
            </w:r>
            <w:r w:rsidRPr="002B7BD9">
              <w:rPr>
                <w:rFonts w:ascii="GHEA Grapalat" w:hAnsi="GHEA Grapalat"/>
                <w:lang w:val="hy-AM"/>
              </w:rPr>
              <w:t xml:space="preserve">1-ին՝ «Կիրթ և կարողունակ քաղաքացի, ժողովուրդ» </w:t>
            </w:r>
            <w:r w:rsidR="00085B3B">
              <w:rPr>
                <w:rFonts w:ascii="GHEA Grapalat" w:eastAsia="GHEA Grapalat" w:hAnsi="GHEA Grapalat" w:cs="GHEA Grapalat"/>
                <w:color w:val="000000"/>
                <w:lang w:val="hy-AM"/>
              </w:rPr>
              <w:t>մեգանպատակը</w:t>
            </w:r>
            <w:r w:rsidR="00653A87">
              <w:rPr>
                <w:rFonts w:ascii="GHEA Grapalat" w:eastAsia="GHEA Grapalat" w:hAnsi="GHEA Grapalat" w:cs="GHEA Grapalat"/>
                <w:color w:val="000000"/>
                <w:lang w:val="hy-AM"/>
              </w:rPr>
              <w:t>։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="002B7BD9" w:rsidRPr="002B7BD9">
              <w:rPr>
                <w:rFonts w:ascii="GHEA Grapalat" w:hAnsi="GHEA Grapalat"/>
                <w:lang w:val="hy-AM"/>
              </w:rPr>
              <w:t xml:space="preserve">Նախագծի փոխկապակցվածությունը պայմանավորված է նրանով, որ մեգանպատակով ակնկալվող՝ գիտելիքի, մշակույթի, գիտակցության ու հմտությունների համատարած, ներառական, նորարարական և հանրամատչելի զարգացման </w:t>
            </w:r>
            <w:r w:rsidR="00B1245B">
              <w:rPr>
                <w:rFonts w:ascii="GHEA Grapalat" w:hAnsi="GHEA Grapalat"/>
                <w:lang w:val="hy-AM"/>
              </w:rPr>
              <w:t>ու</w:t>
            </w:r>
            <w:r w:rsidR="002B7BD9" w:rsidRPr="002B7BD9">
              <w:rPr>
                <w:rFonts w:ascii="GHEA Grapalat" w:hAnsi="GHEA Grapalat"/>
                <w:lang w:val="hy-AM"/>
              </w:rPr>
              <w:t xml:space="preserve"> յուրացման համար անհրաժեշտ է ունենալ ոլորտի հեռանկարային զարգացման ռազմավարական փաստաթուղթ</w:t>
            </w:r>
            <w:r w:rsidR="00085B3B">
              <w:rPr>
                <w:rFonts w:ascii="GHEA Grapalat" w:hAnsi="GHEA Grapalat"/>
                <w:lang w:val="hy-AM"/>
              </w:rPr>
              <w:t xml:space="preserve">, որում </w:t>
            </w:r>
            <w:r w:rsidR="00085B3B" w:rsidRPr="002B7BD9">
              <w:rPr>
                <w:rFonts w:ascii="GHEA Grapalat" w:hAnsi="GHEA Grapalat"/>
                <w:lang w:val="hy-AM"/>
              </w:rPr>
              <w:t>հստակ կուրվագծվեն գլխավոր նպատակադրումները և բարեփոխումների ուղղությունները:</w:t>
            </w:r>
            <w:r w:rsidR="00085B3B">
              <w:rPr>
                <w:rFonts w:ascii="GHEA Grapalat" w:hAnsi="GHEA Grapalat"/>
                <w:lang w:val="hy-AM"/>
              </w:rPr>
              <w:t xml:space="preserve"> </w:t>
            </w:r>
            <w:r w:rsidR="009158F3">
              <w:rPr>
                <w:rFonts w:ascii="GHEA Grapalat" w:hAnsi="GHEA Grapalat"/>
                <w:lang w:val="hy-AM"/>
              </w:rPr>
              <w:t>Ռ</w:t>
            </w:r>
            <w:r w:rsidR="00D350B8">
              <w:rPr>
                <w:rFonts w:ascii="GHEA Grapalat" w:hAnsi="GHEA Grapalat"/>
                <w:lang w:val="hy-AM"/>
              </w:rPr>
              <w:t>ազմավարական փաստաթուղթ</w:t>
            </w:r>
            <w:r w:rsidR="00745FAD">
              <w:rPr>
                <w:rFonts w:ascii="GHEA Grapalat" w:hAnsi="GHEA Grapalat"/>
                <w:lang w:val="hy-AM"/>
              </w:rPr>
              <w:t xml:space="preserve"> </w:t>
            </w:r>
            <w:r w:rsidR="00085B3B" w:rsidRPr="005F04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«Հայաստանի Հանրապետության կրթության մինչև 2030 </w:t>
            </w:r>
            <w:r w:rsidR="00085B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թվականի զարգացման պետական ծրագ</w:t>
            </w:r>
            <w:r w:rsidR="00745FA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իրն</w:t>
            </w:r>
            <w:r w:rsidR="00085B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</w:t>
            </w:r>
            <w:r w:rsidR="00745FA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158F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արդեն ընդունվել է, իսկ ներկայացվող նախագիծը դրա </w:t>
            </w:r>
            <w:r w:rsidR="00D350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տրամաբանական շարունակությունն ու բաղկացուցիչ մասն</w:t>
            </w:r>
            <w:r w:rsidR="009158F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է։ </w:t>
            </w:r>
          </w:p>
          <w:p w:rsidR="00130236" w:rsidRPr="00D350B8" w:rsidRDefault="00D350B8" w:rsidP="00D350B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  Ինչպես նաև նախագծի ընդունումը կապված է </w:t>
            </w:r>
            <w:r w:rsidR="002B7BD9" w:rsidRPr="0008139F">
              <w:rPr>
                <w:rFonts w:ascii="GHEA Grapalat" w:hAnsi="GHEA Grapalat" w:cs="Arial"/>
                <w:lang w:val="hy-AM"/>
              </w:rPr>
              <w:t>ՀՀ</w:t>
            </w:r>
            <w:r w:rsidR="002B7BD9" w:rsidRPr="0008139F">
              <w:rPr>
                <w:rFonts w:ascii="GHEA Grapalat" w:hAnsi="GHEA Grapalat"/>
                <w:lang w:val="hy-AM"/>
              </w:rPr>
              <w:t xml:space="preserve"> կառավարության 2021 թվականի նոյեմբերի 18-ի N1902-Լ որոշման N1 հավելվածով հաստատված՝ ՀՀ կառավարության 2021-2026 թվականների գործունեության միջոցառումների ծրագրի</w:t>
            </w:r>
            <w:r w:rsidR="002B7BD9" w:rsidRPr="00D350B8">
              <w:rPr>
                <w:rFonts w:ascii="GHEA Grapalat" w:hAnsi="GHEA Grapalat"/>
                <w:lang w:val="hy-AM"/>
              </w:rPr>
              <w:t xml:space="preserve"> «Կրթություն» բաժնի 1.1 կետ</w:t>
            </w:r>
            <w:r>
              <w:rPr>
                <w:rFonts w:ascii="GHEA Grapalat" w:hAnsi="GHEA Grapalat"/>
                <w:lang w:val="hy-AM"/>
              </w:rPr>
              <w:t>ի հետ</w:t>
            </w:r>
            <w:r w:rsidR="002B7BD9" w:rsidRPr="00D350B8">
              <w:rPr>
                <w:rFonts w:ascii="GHEA Grapalat" w:hAnsi="GHEA Grapalat"/>
                <w:lang w:val="hy-AM"/>
              </w:rPr>
              <w:t>, որով նախատեսված է</w:t>
            </w:r>
            <w:r w:rsidR="00D350A0">
              <w:rPr>
                <w:rFonts w:ascii="GHEA Grapalat" w:hAnsi="GHEA Grapalat"/>
                <w:lang w:val="hy-AM"/>
              </w:rPr>
              <w:t>ր</w:t>
            </w:r>
            <w:r w:rsidR="002B7BD9" w:rsidRPr="00D350B8">
              <w:rPr>
                <w:rFonts w:ascii="GHEA Grapalat" w:hAnsi="GHEA Grapalat"/>
                <w:lang w:val="hy-AM"/>
              </w:rPr>
              <w:t xml:space="preserve"> </w:t>
            </w:r>
            <w:r w:rsidRPr="005F048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«Հայաստանի Հանրապետության կրթության մինչև 2030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թվականի զարգացման պետական ծրագրի»</w:t>
            </w:r>
            <w:r w:rsidRPr="00D350B8">
              <w:rPr>
                <w:rFonts w:ascii="GHEA Grapalat" w:hAnsi="GHEA Grapalat"/>
                <w:lang w:val="hy-AM"/>
              </w:rPr>
              <w:t xml:space="preserve"> </w:t>
            </w:r>
            <w:r w:rsidR="002B7BD9" w:rsidRPr="00D350B8">
              <w:rPr>
                <w:rFonts w:ascii="GHEA Grapalat" w:hAnsi="GHEA Grapalat"/>
                <w:lang w:val="hy-AM"/>
              </w:rPr>
              <w:t>ընդունումը՝ որպես կրթության բոլոր մակարդակների զարգացման ռազմավարական նպատակներն ու բարեփոխումների ուղղությունները ամրագրող փաստաթուղթ:</w:t>
            </w:r>
          </w:p>
        </w:tc>
      </w:tr>
      <w:tr w:rsidR="006270EF" w:rsidRPr="005F343F" w:rsidTr="00BF05DA">
        <w:tc>
          <w:tcPr>
            <w:tcW w:w="5000" w:type="pct"/>
          </w:tcPr>
          <w:p w:rsidR="002E5A6C" w:rsidRPr="005F0486" w:rsidRDefault="002E5A6C" w:rsidP="005F0486">
            <w:pPr>
              <w:tabs>
                <w:tab w:val="left" w:pos="567"/>
              </w:tabs>
              <w:jc w:val="both"/>
              <w:rPr>
                <w:rFonts w:ascii="GHEA Grapalat" w:hAnsi="GHEA Grapalat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</w:pPr>
            <w:r w:rsidRPr="005F0486">
              <w:rPr>
                <w:rStyle w:val="Strong"/>
                <w:rFonts w:ascii="GHEA Grapalat" w:hAnsi="GHEA Grapalat"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  <w:t>7</w:t>
            </w:r>
            <w:r w:rsidR="008D1EEB" w:rsidRPr="005F0486">
              <w:rPr>
                <w:rStyle w:val="Strong"/>
                <w:rFonts w:ascii="GHEA Grapalat" w:eastAsia="MS Mincho" w:hAnsi="MS Mincho" w:cs="MS Mincho"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  <w:t>․</w:t>
            </w:r>
            <w:r w:rsidR="006270EF" w:rsidRPr="005F0486">
              <w:rPr>
                <w:rStyle w:val="Strong"/>
                <w:rFonts w:ascii="GHEA Grapalat" w:hAnsi="GHEA Grapalat"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  <w:t>Լրացուցիչ ֆինանսական միջոցների անհրաժեշտության և պետական բյուջեի եկամուտներում և ծախսերում սպասվելիք փոփոխությունների մասին</w:t>
            </w:r>
          </w:p>
        </w:tc>
      </w:tr>
      <w:tr w:rsidR="006270EF" w:rsidRPr="005F343F" w:rsidTr="00BF05DA">
        <w:tc>
          <w:tcPr>
            <w:tcW w:w="5000" w:type="pct"/>
          </w:tcPr>
          <w:p w:rsidR="00E662BF" w:rsidRPr="005F0486" w:rsidRDefault="00004BD4" w:rsidP="00C66DB2">
            <w:pPr>
              <w:tabs>
                <w:tab w:val="left" w:pos="1170"/>
              </w:tabs>
              <w:contextualSpacing/>
              <w:jc w:val="both"/>
              <w:rPr>
                <w:rFonts w:ascii="GHEA Grapalat" w:eastAsia="Calibri" w:hAnsi="GHEA Grapalat"/>
                <w:bCs/>
                <w:color w:val="FF0000"/>
                <w:sz w:val="24"/>
                <w:szCs w:val="24"/>
                <w:lang w:val="hy-AM"/>
              </w:rPr>
            </w:pPr>
            <w:r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««Հայաստանի Հանրապետության կրթության մինչև 2030 թվականի զարգացման պետական ծրագիրը» հաստատելու մասին» օրենքից բխող գործողությունների ծրագրի իրականացման շրջանակներում կրթության կառավարման պետական լիազոր մարմնի </w:t>
            </w:r>
            <w:r w:rsidRPr="005F04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ներկայացմամբ Կառավարությունը կհաստատի ծրագրեր, որոնք կներառվեն պետական բյուջեում։ Գործողությունների ծրագրի և դրա իրականացման շրջանակներում հաստատված ծրագրերի ֆինանսավորումը ենթադրում է ոչ միայն պետական բյուջետային միջոցներ, այլև դոնոր կազմակերպությունների ներդրումներ և «պետություն-մասնավոր համագործակցություն»։</w:t>
            </w:r>
            <w:bookmarkStart w:id="0" w:name="_GoBack"/>
            <w:bookmarkEnd w:id="0"/>
          </w:p>
        </w:tc>
      </w:tr>
      <w:tr w:rsidR="006270EF" w:rsidRPr="005F343F" w:rsidTr="00BF05DA">
        <w:tc>
          <w:tcPr>
            <w:tcW w:w="5000" w:type="pct"/>
          </w:tcPr>
          <w:p w:rsidR="006270EF" w:rsidRPr="005F0486" w:rsidRDefault="002E5A6C" w:rsidP="005F0486">
            <w:pPr>
              <w:tabs>
                <w:tab w:val="left" w:pos="567"/>
              </w:tabs>
              <w:jc w:val="both"/>
              <w:rPr>
                <w:rFonts w:ascii="GHEA Grapalat" w:hAnsi="GHEA Grapalat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</w:pPr>
            <w:r w:rsidRPr="005F0486">
              <w:rPr>
                <w:rStyle w:val="Strong"/>
                <w:rFonts w:ascii="GHEA Grapalat" w:hAnsi="GHEA Grapalat"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  <w:lastRenderedPageBreak/>
              <w:t>8</w:t>
            </w:r>
            <w:r w:rsidR="008D1EEB" w:rsidRPr="005F0486">
              <w:rPr>
                <w:rStyle w:val="Strong"/>
                <w:rFonts w:ascii="GHEA Grapalat" w:eastAsia="MS Mincho" w:hAnsi="MS Mincho" w:cs="MS Mincho"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  <w:t>․</w:t>
            </w:r>
            <w:r w:rsidR="006270EF" w:rsidRPr="005F0486">
              <w:rPr>
                <w:rStyle w:val="Strong"/>
                <w:rFonts w:ascii="GHEA Grapalat" w:hAnsi="GHEA Grapalat"/>
                <w:sz w:val="24"/>
                <w:szCs w:val="24"/>
                <w:bdr w:val="none" w:sz="0" w:space="0" w:color="auto" w:frame="1"/>
                <w:shd w:val="clear" w:color="auto" w:fill="FFFFFF"/>
                <w:lang w:val="hy-AM"/>
              </w:rPr>
              <w:t xml:space="preserve">Նախագծի ընդունման առնչությամբ այլ նորմատիվ իրավական ակտերի ընդունման անհրաժեշտությունը </w:t>
            </w:r>
          </w:p>
        </w:tc>
      </w:tr>
      <w:tr w:rsidR="006270EF" w:rsidRPr="005F343F" w:rsidTr="00BF05DA">
        <w:tc>
          <w:tcPr>
            <w:tcW w:w="5000" w:type="pct"/>
          </w:tcPr>
          <w:p w:rsidR="006270EF" w:rsidRPr="005F0486" w:rsidRDefault="00B6402B" w:rsidP="005F0486">
            <w:pPr>
              <w:contextualSpacing/>
              <w:jc w:val="both"/>
              <w:rPr>
                <w:rStyle w:val="Strong"/>
                <w:rFonts w:ascii="GHEA Grapalat" w:eastAsia="Calibri" w:hAnsi="GHEA Grapalat"/>
                <w:b w:val="0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    Ն</w:t>
            </w:r>
            <w:r w:rsidR="006270EF" w:rsidRPr="005F0486">
              <w:rPr>
                <w:rFonts w:ascii="GHEA Grapalat" w:eastAsia="Calibri" w:hAnsi="GHEA Grapalat"/>
                <w:bCs/>
                <w:color w:val="000000" w:themeColor="text1"/>
                <w:sz w:val="24"/>
                <w:szCs w:val="24"/>
                <w:lang w:val="hy-AM"/>
              </w:rPr>
              <w:t>ախագծի ընդունման կապակցությամբ այլ իրավական ակտերում փոփոխություններ կատարելու կամ նոր իրավական ակտեր ընդունելու  անհրաժեշտություն չկա:</w:t>
            </w:r>
          </w:p>
        </w:tc>
      </w:tr>
    </w:tbl>
    <w:p w:rsidR="003B3FCF" w:rsidRPr="005F0486" w:rsidRDefault="00E61454" w:rsidP="005F0486">
      <w:pPr>
        <w:rPr>
          <w:rFonts w:ascii="GHEA Grapalat" w:hAnsi="GHEA Grapalat"/>
          <w:sz w:val="24"/>
          <w:szCs w:val="24"/>
          <w:lang w:val="hy-AM"/>
        </w:rPr>
      </w:pPr>
    </w:p>
    <w:sectPr w:rsidR="003B3FCF" w:rsidRPr="005F0486" w:rsidSect="00196B16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7301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29D"/>
    <w:multiLevelType w:val="hybridMultilevel"/>
    <w:tmpl w:val="AE3EEC0E"/>
    <w:lvl w:ilvl="0" w:tplc="FCCCDC58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Stepanyan">
    <w15:presenceInfo w15:providerId="Windows Live" w15:userId="ead623a88480daa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0EF"/>
    <w:rsid w:val="00004BD4"/>
    <w:rsid w:val="00015A64"/>
    <w:rsid w:val="0008139F"/>
    <w:rsid w:val="00083414"/>
    <w:rsid w:val="00085B3B"/>
    <w:rsid w:val="000C68C1"/>
    <w:rsid w:val="000E72CC"/>
    <w:rsid w:val="00121B80"/>
    <w:rsid w:val="00130236"/>
    <w:rsid w:val="0014134D"/>
    <w:rsid w:val="00143311"/>
    <w:rsid w:val="00144092"/>
    <w:rsid w:val="00153224"/>
    <w:rsid w:val="001766D3"/>
    <w:rsid w:val="00190340"/>
    <w:rsid w:val="00196B16"/>
    <w:rsid w:val="001D675C"/>
    <w:rsid w:val="001E23EB"/>
    <w:rsid w:val="00246E20"/>
    <w:rsid w:val="00263AA6"/>
    <w:rsid w:val="00267D31"/>
    <w:rsid w:val="00274D8F"/>
    <w:rsid w:val="002A704F"/>
    <w:rsid w:val="002B0737"/>
    <w:rsid w:val="002B2ADC"/>
    <w:rsid w:val="002B7BD9"/>
    <w:rsid w:val="002E11B0"/>
    <w:rsid w:val="002E5A6C"/>
    <w:rsid w:val="00307357"/>
    <w:rsid w:val="003267AE"/>
    <w:rsid w:val="00344D9D"/>
    <w:rsid w:val="003B3EC0"/>
    <w:rsid w:val="003E71C8"/>
    <w:rsid w:val="00413781"/>
    <w:rsid w:val="00452943"/>
    <w:rsid w:val="00495EC1"/>
    <w:rsid w:val="004A688C"/>
    <w:rsid w:val="0054383F"/>
    <w:rsid w:val="0054565E"/>
    <w:rsid w:val="00553B6D"/>
    <w:rsid w:val="005842C4"/>
    <w:rsid w:val="00592115"/>
    <w:rsid w:val="005D24F9"/>
    <w:rsid w:val="005F017B"/>
    <w:rsid w:val="005F0486"/>
    <w:rsid w:val="005F343F"/>
    <w:rsid w:val="005F61ED"/>
    <w:rsid w:val="006270EF"/>
    <w:rsid w:val="00634BF2"/>
    <w:rsid w:val="00643E88"/>
    <w:rsid w:val="00653A87"/>
    <w:rsid w:val="00690FE4"/>
    <w:rsid w:val="006E2986"/>
    <w:rsid w:val="00721D89"/>
    <w:rsid w:val="007253EB"/>
    <w:rsid w:val="0073320D"/>
    <w:rsid w:val="00736DDF"/>
    <w:rsid w:val="00737FD5"/>
    <w:rsid w:val="00745FAD"/>
    <w:rsid w:val="007600A2"/>
    <w:rsid w:val="007C0FFC"/>
    <w:rsid w:val="007F63CC"/>
    <w:rsid w:val="00810348"/>
    <w:rsid w:val="00811BAD"/>
    <w:rsid w:val="008206FC"/>
    <w:rsid w:val="00820D5A"/>
    <w:rsid w:val="00826307"/>
    <w:rsid w:val="00826471"/>
    <w:rsid w:val="00893DDB"/>
    <w:rsid w:val="008C6976"/>
    <w:rsid w:val="008D1EEB"/>
    <w:rsid w:val="009158F3"/>
    <w:rsid w:val="009A04F4"/>
    <w:rsid w:val="009A1005"/>
    <w:rsid w:val="009C4AA6"/>
    <w:rsid w:val="00A21D7B"/>
    <w:rsid w:val="00A4634E"/>
    <w:rsid w:val="00A706E4"/>
    <w:rsid w:val="00A84425"/>
    <w:rsid w:val="00A96827"/>
    <w:rsid w:val="00AB39FD"/>
    <w:rsid w:val="00B1245B"/>
    <w:rsid w:val="00B33BDC"/>
    <w:rsid w:val="00B6402B"/>
    <w:rsid w:val="00B65D23"/>
    <w:rsid w:val="00B72B87"/>
    <w:rsid w:val="00BC3EE7"/>
    <w:rsid w:val="00BF05DA"/>
    <w:rsid w:val="00C66DB2"/>
    <w:rsid w:val="00CB3E88"/>
    <w:rsid w:val="00CF2AB2"/>
    <w:rsid w:val="00D15ECE"/>
    <w:rsid w:val="00D16763"/>
    <w:rsid w:val="00D231CD"/>
    <w:rsid w:val="00D26431"/>
    <w:rsid w:val="00D26C93"/>
    <w:rsid w:val="00D350A0"/>
    <w:rsid w:val="00D350B8"/>
    <w:rsid w:val="00D6439A"/>
    <w:rsid w:val="00DB7FC0"/>
    <w:rsid w:val="00E61454"/>
    <w:rsid w:val="00E662BF"/>
    <w:rsid w:val="00E83674"/>
    <w:rsid w:val="00EC6B0D"/>
    <w:rsid w:val="00EE05DA"/>
    <w:rsid w:val="00EF5F4B"/>
    <w:rsid w:val="00F0444F"/>
    <w:rsid w:val="00F0766B"/>
    <w:rsid w:val="00F718C9"/>
    <w:rsid w:val="00FE6705"/>
    <w:rsid w:val="00FF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EF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70EF"/>
    <w:rPr>
      <w:b/>
      <w:bCs/>
    </w:rPr>
  </w:style>
  <w:style w:type="paragraph" w:styleId="NormalWeb">
    <w:name w:val="Normal (Web)"/>
    <w:basedOn w:val="Normal"/>
    <w:uiPriority w:val="99"/>
    <w:unhideWhenUsed/>
    <w:rsid w:val="0032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jlqj4b">
    <w:name w:val="jlqj4b"/>
    <w:basedOn w:val="DefaultParagraphFont"/>
    <w:rsid w:val="00D26431"/>
  </w:style>
  <w:style w:type="paragraph" w:styleId="ListParagraph">
    <w:name w:val="List Paragraph"/>
    <w:basedOn w:val="Normal"/>
    <w:uiPriority w:val="34"/>
    <w:qFormat/>
    <w:rsid w:val="00D26431"/>
    <w:pPr>
      <w:ind w:left="720"/>
      <w:contextualSpacing/>
    </w:pPr>
    <w:rPr>
      <w:rFonts w:eastAsia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6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DB2"/>
    <w:rPr>
      <w:rFonts w:eastAsiaTheme="minorEastAsia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DB2"/>
    <w:rPr>
      <w:rFonts w:eastAsiaTheme="minorEastAsia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DB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7826-3507-41FF-990A-1824EEFF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Marine</cp:lastModifiedBy>
  <cp:revision>4</cp:revision>
  <dcterms:created xsi:type="dcterms:W3CDTF">2023-02-06T15:20:00Z</dcterms:created>
  <dcterms:modified xsi:type="dcterms:W3CDTF">2023-02-08T14:48:00Z</dcterms:modified>
</cp:coreProperties>
</file>