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42059" w14:textId="77777777" w:rsidR="00E34FBA" w:rsidRPr="00BD52FA" w:rsidRDefault="00E34FBA" w:rsidP="00E34FBA">
      <w:pPr>
        <w:pStyle w:val="Heading1"/>
        <w:spacing w:line="240" w:lineRule="auto"/>
        <w:rPr>
          <w:rFonts w:ascii="GHEA Grapalat" w:eastAsia="Calibri" w:hAnsi="GHEA Grapalat"/>
          <w:noProof/>
          <w:sz w:val="24"/>
          <w:szCs w:val="24"/>
          <w:lang w:val="hy-AM"/>
        </w:rPr>
      </w:pPr>
      <w:bookmarkStart w:id="0" w:name="_Toc121922870"/>
      <w:bookmarkStart w:id="1" w:name="_GoBack"/>
      <w:bookmarkEnd w:id="1"/>
      <w:r w:rsidRPr="006E4580">
        <w:rPr>
          <w:rFonts w:ascii="GHEA Grapalat" w:eastAsia="Calibri" w:hAnsi="GHEA Grapalat"/>
          <w:noProof/>
          <w:sz w:val="24"/>
          <w:szCs w:val="24"/>
          <w:lang w:val="hy-AM"/>
        </w:rPr>
        <w:t xml:space="preserve">Հավելված </w:t>
      </w:r>
      <w:r>
        <w:rPr>
          <w:rFonts w:ascii="GHEA Grapalat" w:eastAsia="Calibri" w:hAnsi="GHEA Grapalat"/>
          <w:noProof/>
          <w:sz w:val="24"/>
          <w:szCs w:val="24"/>
        </w:rPr>
        <w:t>1</w:t>
      </w:r>
      <w:r w:rsidRPr="006E4580">
        <w:rPr>
          <w:rFonts w:ascii="GHEA Grapalat" w:eastAsia="Calibri" w:hAnsi="GHEA Grapalat"/>
          <w:noProof/>
          <w:sz w:val="24"/>
          <w:szCs w:val="24"/>
          <w:lang w:val="hy-AM"/>
        </w:rPr>
        <w:t xml:space="preserve">։ Առողջության համապարփակ ապահովագրության </w:t>
      </w:r>
      <w:r>
        <w:rPr>
          <w:rFonts w:ascii="GHEA Grapalat" w:eastAsia="Calibri" w:hAnsi="GHEA Grapalat"/>
          <w:noProof/>
          <w:sz w:val="24"/>
          <w:szCs w:val="24"/>
          <w:lang w:val="hy-AM"/>
        </w:rPr>
        <w:t xml:space="preserve">փուլային </w:t>
      </w:r>
      <w:r w:rsidRPr="006E4580">
        <w:rPr>
          <w:rFonts w:ascii="GHEA Grapalat" w:eastAsia="Calibri" w:hAnsi="GHEA Grapalat"/>
          <w:noProof/>
          <w:sz w:val="24"/>
          <w:szCs w:val="24"/>
          <w:lang w:val="hy-AM"/>
        </w:rPr>
        <w:t>ներդրման միջոցառումների ցանկ</w:t>
      </w:r>
      <w:r>
        <w:rPr>
          <w:rFonts w:ascii="GHEA Grapalat" w:eastAsia="Calibri" w:hAnsi="GHEA Grapalat"/>
          <w:noProof/>
          <w:sz w:val="24"/>
          <w:szCs w:val="24"/>
          <w:lang w:val="hy-AM"/>
        </w:rPr>
        <w:t xml:space="preserve">ը </w:t>
      </w:r>
      <w:r>
        <w:rPr>
          <w:rFonts w:ascii="GHEA Grapalat" w:eastAsia="Calibri" w:hAnsi="GHEA Grapalat"/>
          <w:noProof/>
          <w:sz w:val="24"/>
          <w:szCs w:val="24"/>
        </w:rPr>
        <w:t>2023-2026</w:t>
      </w:r>
      <w:r>
        <w:rPr>
          <w:rFonts w:ascii="GHEA Grapalat" w:eastAsia="Calibri" w:hAnsi="GHEA Grapalat"/>
          <w:noProof/>
          <w:sz w:val="24"/>
          <w:szCs w:val="24"/>
          <w:lang w:val="hy-AM"/>
        </w:rPr>
        <w:t>թվականների համար</w:t>
      </w:r>
      <w:bookmarkEnd w:id="0"/>
    </w:p>
    <w:p w14:paraId="5869B2CC" w14:textId="77777777" w:rsidR="00E34FBA" w:rsidRPr="000C04EC" w:rsidRDefault="00E34FBA" w:rsidP="00E34FBA">
      <w:pPr>
        <w:spacing w:line="240" w:lineRule="auto"/>
        <w:rPr>
          <w:rFonts w:ascii="GHEA Grapalat" w:eastAsia="Calibri" w:hAnsi="GHEA Grapalat" w:cs="Sylfaen"/>
          <w:noProof/>
          <w:szCs w:val="24"/>
          <w:lang w:val="hy-AM"/>
        </w:rPr>
      </w:pPr>
    </w:p>
    <w:tbl>
      <w:tblPr>
        <w:tblW w:w="14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872"/>
        <w:gridCol w:w="2072"/>
        <w:gridCol w:w="2264"/>
        <w:gridCol w:w="2413"/>
        <w:gridCol w:w="3285"/>
      </w:tblGrid>
      <w:tr w:rsidR="00E34FBA" w:rsidRPr="000C04EC" w14:paraId="2A4EA048" w14:textId="77777777" w:rsidTr="00781A94">
        <w:trPr>
          <w:trHeight w:val="20"/>
          <w:jc w:val="center"/>
        </w:trPr>
        <w:tc>
          <w:tcPr>
            <w:tcW w:w="714" w:type="dxa"/>
            <w:shd w:val="clear" w:color="auto" w:fill="FFFFFF" w:themeFill="background1"/>
            <w:vAlign w:val="center"/>
          </w:tcPr>
          <w:p w14:paraId="69FD2C5A" w14:textId="77777777" w:rsidR="00E34FBA" w:rsidRPr="000C04EC" w:rsidRDefault="00E34FBA" w:rsidP="00781A94">
            <w:pPr>
              <w:spacing w:after="0" w:line="240" w:lineRule="auto"/>
              <w:rPr>
                <w:rFonts w:ascii="GHEA Grapalat" w:eastAsia="Calibri" w:hAnsi="GHEA Grapalat" w:cs="Sylfaen"/>
                <w:b/>
                <w:bCs/>
                <w:sz w:val="20"/>
                <w:szCs w:val="20"/>
                <w:lang w:val="hy-AM"/>
              </w:rPr>
            </w:pPr>
            <w:r w:rsidRPr="000C04EC">
              <w:rPr>
                <w:rFonts w:ascii="GHEA Grapalat" w:eastAsia="Calibri" w:hAnsi="GHEA Grapalat" w:cs="Sylfaen"/>
                <w:b/>
                <w:bCs/>
                <w:sz w:val="20"/>
                <w:szCs w:val="20"/>
                <w:lang w:val="hy-AM"/>
              </w:rPr>
              <w:t>Հ/Հ</w:t>
            </w:r>
          </w:p>
        </w:tc>
        <w:tc>
          <w:tcPr>
            <w:tcW w:w="3872" w:type="dxa"/>
            <w:shd w:val="clear" w:color="auto" w:fill="FFFFFF" w:themeFill="background1"/>
            <w:vAlign w:val="center"/>
          </w:tcPr>
          <w:p w14:paraId="309B5648" w14:textId="77777777" w:rsidR="00E34FBA" w:rsidRPr="000C04EC" w:rsidRDefault="00E34FBA" w:rsidP="00781A94">
            <w:pPr>
              <w:spacing w:after="0" w:line="240" w:lineRule="auto"/>
              <w:jc w:val="center"/>
              <w:rPr>
                <w:rFonts w:ascii="GHEA Grapalat" w:eastAsia="Calibri" w:hAnsi="GHEA Grapalat" w:cs="Times New Roman"/>
                <w:b/>
                <w:noProof/>
                <w:sz w:val="20"/>
                <w:szCs w:val="20"/>
                <w:lang w:val="hy-AM"/>
              </w:rPr>
            </w:pPr>
            <w:r w:rsidRPr="000C04EC">
              <w:rPr>
                <w:rFonts w:ascii="GHEA Grapalat" w:eastAsia="Calibri" w:hAnsi="GHEA Grapalat" w:cs="Sylfaen"/>
                <w:b/>
                <w:noProof/>
                <w:sz w:val="20"/>
                <w:szCs w:val="20"/>
                <w:lang w:val="hy-AM" w:eastAsia="ru-RU"/>
              </w:rPr>
              <w:t>Միջոցառման</w:t>
            </w:r>
            <w:r w:rsidRPr="000C04EC">
              <w:rPr>
                <w:rFonts w:ascii="GHEA Grapalat" w:eastAsia="Calibri" w:hAnsi="GHEA Grapalat" w:cs="Times New Roman"/>
                <w:b/>
                <w:noProof/>
                <w:sz w:val="20"/>
                <w:szCs w:val="20"/>
                <w:lang w:val="hy-AM" w:eastAsia="ru-RU"/>
              </w:rPr>
              <w:t xml:space="preserve"> </w:t>
            </w:r>
            <w:r w:rsidRPr="000C04EC">
              <w:rPr>
                <w:rFonts w:ascii="GHEA Grapalat" w:eastAsia="Calibri" w:hAnsi="GHEA Grapalat" w:cs="Sylfaen"/>
                <w:b/>
                <w:noProof/>
                <w:sz w:val="20"/>
                <w:szCs w:val="20"/>
                <w:lang w:val="hy-AM" w:eastAsia="ru-RU"/>
              </w:rPr>
              <w:t>անվանումը</w:t>
            </w:r>
          </w:p>
        </w:tc>
        <w:tc>
          <w:tcPr>
            <w:tcW w:w="2072" w:type="dxa"/>
            <w:shd w:val="clear" w:color="auto" w:fill="FFFFFF" w:themeFill="background1"/>
            <w:vAlign w:val="center"/>
          </w:tcPr>
          <w:p w14:paraId="5249DCF9" w14:textId="77777777" w:rsidR="00E34FBA" w:rsidRPr="000C04EC" w:rsidRDefault="00E34FBA" w:rsidP="00781A94">
            <w:pPr>
              <w:spacing w:after="0" w:line="240" w:lineRule="auto"/>
              <w:jc w:val="center"/>
              <w:rPr>
                <w:rFonts w:ascii="GHEA Grapalat" w:eastAsia="Calibri" w:hAnsi="GHEA Grapalat" w:cs="Sylfaen"/>
                <w:b/>
                <w:noProof/>
                <w:sz w:val="20"/>
                <w:szCs w:val="20"/>
                <w:lang w:val="hy-AM" w:eastAsia="ru-RU"/>
              </w:rPr>
            </w:pPr>
            <w:r w:rsidRPr="000C04EC">
              <w:rPr>
                <w:rFonts w:ascii="GHEA Grapalat" w:eastAsia="Calibri" w:hAnsi="GHEA Grapalat" w:cs="Sylfaen"/>
                <w:b/>
                <w:noProof/>
                <w:sz w:val="20"/>
                <w:szCs w:val="20"/>
                <w:lang w:val="hy-AM" w:eastAsia="ru-RU"/>
              </w:rPr>
              <w:t>Պատասխանատու</w:t>
            </w:r>
          </w:p>
          <w:p w14:paraId="76AF2DF8" w14:textId="77777777" w:rsidR="00E34FBA" w:rsidRPr="000C04EC" w:rsidRDefault="00E34FBA" w:rsidP="00781A94">
            <w:pPr>
              <w:spacing w:after="0" w:line="240" w:lineRule="auto"/>
              <w:jc w:val="center"/>
              <w:rPr>
                <w:rFonts w:ascii="GHEA Grapalat" w:eastAsia="Calibri" w:hAnsi="GHEA Grapalat" w:cs="Sylfaen"/>
                <w:b/>
                <w:noProof/>
                <w:sz w:val="20"/>
                <w:szCs w:val="20"/>
                <w:lang w:val="hy-AM" w:eastAsia="ru-RU"/>
              </w:rPr>
            </w:pPr>
            <w:r w:rsidRPr="000C04EC">
              <w:rPr>
                <w:rFonts w:ascii="GHEA Grapalat" w:eastAsia="Calibri" w:hAnsi="GHEA Grapalat" w:cs="Sylfaen"/>
                <w:b/>
                <w:noProof/>
                <w:sz w:val="20"/>
                <w:szCs w:val="20"/>
                <w:lang w:val="hy-AM" w:eastAsia="ru-RU"/>
              </w:rPr>
              <w:t>մարմինը</w:t>
            </w:r>
          </w:p>
          <w:p w14:paraId="39838A6A" w14:textId="77777777" w:rsidR="00E34FBA" w:rsidRPr="000C04EC" w:rsidRDefault="00E34FBA" w:rsidP="00781A94">
            <w:pPr>
              <w:spacing w:after="0" w:line="240" w:lineRule="auto"/>
              <w:jc w:val="center"/>
              <w:rPr>
                <w:rFonts w:ascii="GHEA Grapalat" w:eastAsia="Calibri" w:hAnsi="GHEA Grapalat" w:cs="Times New Roman"/>
                <w:b/>
                <w:noProof/>
                <w:sz w:val="20"/>
                <w:szCs w:val="20"/>
                <w:lang w:val="hy-AM"/>
              </w:rPr>
            </w:pPr>
          </w:p>
        </w:tc>
        <w:tc>
          <w:tcPr>
            <w:tcW w:w="2264" w:type="dxa"/>
            <w:shd w:val="clear" w:color="auto" w:fill="FFFFFF" w:themeFill="background1"/>
            <w:vAlign w:val="center"/>
          </w:tcPr>
          <w:p w14:paraId="0661E026" w14:textId="77777777" w:rsidR="00E34FBA" w:rsidRPr="000C04EC" w:rsidRDefault="00E34FBA" w:rsidP="00781A94">
            <w:pPr>
              <w:spacing w:after="0" w:line="240" w:lineRule="auto"/>
              <w:ind w:right="-105"/>
              <w:jc w:val="center"/>
              <w:rPr>
                <w:rFonts w:ascii="GHEA Grapalat" w:eastAsia="Calibri" w:hAnsi="GHEA Grapalat" w:cs="Arial"/>
                <w:b/>
                <w:noProof/>
                <w:sz w:val="20"/>
                <w:szCs w:val="20"/>
                <w:lang w:val="hy-AM" w:eastAsia="ru-RU"/>
              </w:rPr>
            </w:pPr>
            <w:r w:rsidRPr="000C04EC">
              <w:rPr>
                <w:rFonts w:ascii="GHEA Grapalat" w:eastAsia="Calibri" w:hAnsi="GHEA Grapalat" w:cs="Sylfaen"/>
                <w:b/>
                <w:noProof/>
                <w:sz w:val="20"/>
                <w:szCs w:val="20"/>
                <w:lang w:val="hy-AM" w:eastAsia="ru-RU"/>
              </w:rPr>
              <w:t>Համակատարող մարմին(ներ)</w:t>
            </w:r>
          </w:p>
        </w:tc>
        <w:tc>
          <w:tcPr>
            <w:tcW w:w="2413" w:type="dxa"/>
            <w:shd w:val="clear" w:color="auto" w:fill="FFFFFF" w:themeFill="background1"/>
            <w:vAlign w:val="center"/>
          </w:tcPr>
          <w:p w14:paraId="73E0CAE6" w14:textId="77777777" w:rsidR="00E34FBA" w:rsidRPr="000C04EC" w:rsidRDefault="00E34FBA" w:rsidP="00781A94">
            <w:pPr>
              <w:spacing w:after="0" w:line="240" w:lineRule="auto"/>
              <w:jc w:val="center"/>
              <w:rPr>
                <w:rFonts w:ascii="GHEA Grapalat" w:eastAsia="Calibri" w:hAnsi="GHEA Grapalat" w:cs="Times New Roman"/>
                <w:b/>
                <w:noProof/>
                <w:sz w:val="20"/>
                <w:szCs w:val="20"/>
                <w:lang w:val="hy-AM"/>
              </w:rPr>
            </w:pPr>
            <w:r w:rsidRPr="000C04EC">
              <w:rPr>
                <w:rFonts w:ascii="GHEA Grapalat" w:eastAsia="Calibri" w:hAnsi="GHEA Grapalat" w:cs="Sylfaen"/>
                <w:b/>
                <w:noProof/>
                <w:sz w:val="20"/>
                <w:szCs w:val="20"/>
                <w:lang w:val="hy-AM" w:eastAsia="ru-RU"/>
              </w:rPr>
              <w:t>Կատարման</w:t>
            </w:r>
            <w:r w:rsidRPr="000C04EC">
              <w:rPr>
                <w:rFonts w:ascii="GHEA Grapalat" w:eastAsia="Calibri" w:hAnsi="GHEA Grapalat" w:cs="Times New Roman"/>
                <w:b/>
                <w:noProof/>
                <w:sz w:val="20"/>
                <w:szCs w:val="20"/>
                <w:lang w:val="hy-AM" w:eastAsia="ru-RU"/>
              </w:rPr>
              <w:t xml:space="preserve"> </w:t>
            </w:r>
            <w:r w:rsidRPr="000C04EC">
              <w:rPr>
                <w:rFonts w:ascii="GHEA Grapalat" w:eastAsia="Calibri" w:hAnsi="GHEA Grapalat" w:cs="Sylfaen"/>
                <w:b/>
                <w:noProof/>
                <w:sz w:val="20"/>
                <w:szCs w:val="20"/>
                <w:lang w:val="hy-AM" w:eastAsia="ru-RU"/>
              </w:rPr>
              <w:t>ժամկետը</w:t>
            </w:r>
          </w:p>
        </w:tc>
        <w:tc>
          <w:tcPr>
            <w:tcW w:w="3285" w:type="dxa"/>
            <w:shd w:val="clear" w:color="auto" w:fill="FFFFFF" w:themeFill="background1"/>
            <w:vAlign w:val="center"/>
          </w:tcPr>
          <w:p w14:paraId="11D4C322" w14:textId="77777777" w:rsidR="00E34FBA" w:rsidRPr="000C04EC" w:rsidRDefault="00E34FBA" w:rsidP="00781A94">
            <w:pPr>
              <w:spacing w:after="0" w:line="240" w:lineRule="auto"/>
              <w:jc w:val="center"/>
              <w:rPr>
                <w:rFonts w:ascii="GHEA Grapalat" w:eastAsia="Calibri" w:hAnsi="GHEA Grapalat" w:cs="Times New Roman"/>
                <w:b/>
                <w:noProof/>
                <w:sz w:val="20"/>
                <w:szCs w:val="20"/>
                <w:lang w:val="hy-AM"/>
              </w:rPr>
            </w:pPr>
            <w:r w:rsidRPr="000C04EC">
              <w:rPr>
                <w:rFonts w:ascii="GHEA Grapalat" w:eastAsia="Calibri" w:hAnsi="GHEA Grapalat" w:cs="Sylfaen"/>
                <w:b/>
                <w:noProof/>
                <w:sz w:val="20"/>
                <w:szCs w:val="20"/>
                <w:lang w:val="hy-AM" w:eastAsia="ru-RU"/>
              </w:rPr>
              <w:t>Ակնկալվող</w:t>
            </w:r>
            <w:r w:rsidRPr="000C04EC">
              <w:rPr>
                <w:rFonts w:ascii="GHEA Grapalat" w:eastAsia="Calibri" w:hAnsi="GHEA Grapalat" w:cs="Arial"/>
                <w:b/>
                <w:noProof/>
                <w:sz w:val="20"/>
                <w:szCs w:val="20"/>
                <w:lang w:val="hy-AM" w:eastAsia="ru-RU"/>
              </w:rPr>
              <w:t xml:space="preserve"> </w:t>
            </w:r>
            <w:r w:rsidRPr="000C04EC">
              <w:rPr>
                <w:rFonts w:ascii="GHEA Grapalat" w:eastAsia="Calibri" w:hAnsi="GHEA Grapalat" w:cs="Sylfaen"/>
                <w:b/>
                <w:noProof/>
                <w:sz w:val="20"/>
                <w:szCs w:val="20"/>
                <w:lang w:val="hy-AM" w:eastAsia="ru-RU"/>
              </w:rPr>
              <w:t>արդյունքը</w:t>
            </w:r>
          </w:p>
        </w:tc>
      </w:tr>
      <w:tr w:rsidR="00E34FBA" w:rsidRPr="000C04EC" w14:paraId="7C8DFD68" w14:textId="77777777" w:rsidTr="00781A94">
        <w:trPr>
          <w:trHeight w:val="20"/>
          <w:jc w:val="center"/>
        </w:trPr>
        <w:tc>
          <w:tcPr>
            <w:tcW w:w="714"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567B516" w14:textId="77777777" w:rsidR="00E34FBA" w:rsidRPr="00145809" w:rsidRDefault="00E34FBA" w:rsidP="00781A94">
            <w:pPr>
              <w:spacing w:after="0" w:line="240" w:lineRule="auto"/>
              <w:rPr>
                <w:rFonts w:ascii="GHEA Grapalat" w:eastAsia="Times New Roman" w:hAnsi="GHEA Grapalat" w:cs="Times New Roman"/>
                <w:sz w:val="20"/>
                <w:szCs w:val="20"/>
              </w:rPr>
            </w:pPr>
            <w:r>
              <w:rPr>
                <w:rFonts w:ascii="GHEA Grapalat" w:eastAsia="Times New Roman" w:hAnsi="GHEA Grapalat" w:cs="Times New Roman"/>
                <w:sz w:val="20"/>
                <w:szCs w:val="20"/>
              </w:rPr>
              <w:t>1.</w:t>
            </w:r>
          </w:p>
        </w:tc>
        <w:tc>
          <w:tcPr>
            <w:tcW w:w="3872"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69AD90C" w14:textId="77777777" w:rsidR="00E34FBA" w:rsidRDefault="00E34FBA" w:rsidP="00781A94">
            <w:pPr>
              <w:spacing w:after="0" w:line="240" w:lineRule="auto"/>
              <w:rPr>
                <w:rFonts w:ascii="GHEA Grapalat" w:eastAsia="Calibri" w:hAnsi="GHEA Grapalat" w:cs="Arial"/>
                <w:sz w:val="20"/>
                <w:szCs w:val="20"/>
                <w:lang w:val="hy-AM"/>
              </w:rPr>
            </w:pPr>
            <w:r>
              <w:rPr>
                <w:rFonts w:ascii="GHEA Grapalat" w:eastAsia="Calibri" w:hAnsi="GHEA Grapalat" w:cs="Arial"/>
                <w:sz w:val="20"/>
                <w:szCs w:val="20"/>
                <w:lang w:val="hy-AM"/>
              </w:rPr>
              <w:t>Ծածկույթ/Բնակչություն</w:t>
            </w:r>
          </w:p>
        </w:tc>
        <w:tc>
          <w:tcPr>
            <w:tcW w:w="2072"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D8562D9" w14:textId="77777777" w:rsidR="00E34FBA" w:rsidRPr="000C04EC" w:rsidRDefault="00E34FBA" w:rsidP="00781A94">
            <w:pPr>
              <w:spacing w:after="0" w:line="240" w:lineRule="auto"/>
              <w:jc w:val="center"/>
              <w:rPr>
                <w:rFonts w:ascii="GHEA Grapalat" w:eastAsia="Calibri" w:hAnsi="GHEA Grapalat" w:cs="Sylfaen"/>
                <w:sz w:val="20"/>
                <w:szCs w:val="20"/>
                <w:lang w:val="hy-AM"/>
              </w:rPr>
            </w:pPr>
          </w:p>
        </w:tc>
        <w:tc>
          <w:tcPr>
            <w:tcW w:w="2264"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12DEF3C" w14:textId="77777777" w:rsidR="00E34FBA" w:rsidRPr="000C04EC" w:rsidRDefault="00E34FBA" w:rsidP="00781A94">
            <w:pPr>
              <w:spacing w:after="0" w:line="240" w:lineRule="auto"/>
              <w:ind w:left="142"/>
              <w:jc w:val="center"/>
              <w:rPr>
                <w:rFonts w:ascii="GHEA Grapalat" w:eastAsia="Calibri" w:hAnsi="GHEA Grapalat" w:cs="Arial"/>
                <w:sz w:val="20"/>
                <w:szCs w:val="20"/>
                <w:lang w:val="hy-AM"/>
              </w:rPr>
            </w:pPr>
          </w:p>
        </w:tc>
        <w:tc>
          <w:tcPr>
            <w:tcW w:w="241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A3F8074" w14:textId="77777777" w:rsidR="00E34FBA" w:rsidRPr="000C04EC" w:rsidRDefault="00E34FBA" w:rsidP="00781A94">
            <w:pPr>
              <w:spacing w:after="0" w:line="240" w:lineRule="auto"/>
              <w:jc w:val="center"/>
              <w:rPr>
                <w:rFonts w:ascii="GHEA Grapalat" w:eastAsia="Calibri" w:hAnsi="GHEA Grapalat" w:cs="Arial"/>
                <w:sz w:val="20"/>
                <w:szCs w:val="20"/>
                <w:lang w:val="hy-AM"/>
              </w:rPr>
            </w:pPr>
          </w:p>
        </w:tc>
        <w:tc>
          <w:tcPr>
            <w:tcW w:w="328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12FA9B2" w14:textId="77777777" w:rsidR="00E34FBA" w:rsidRPr="003A173A" w:rsidRDefault="00E34FBA" w:rsidP="00781A94">
            <w:pPr>
              <w:spacing w:after="0" w:line="240" w:lineRule="auto"/>
              <w:ind w:left="142"/>
              <w:rPr>
                <w:rFonts w:ascii="GHEA Grapalat" w:eastAsia="Calibri" w:hAnsi="GHEA Grapalat" w:cs="Times New Roman"/>
                <w:sz w:val="20"/>
                <w:szCs w:val="20"/>
                <w:lang w:val="hy-AM"/>
              </w:rPr>
            </w:pPr>
          </w:p>
        </w:tc>
      </w:tr>
      <w:tr w:rsidR="00E34FBA" w:rsidRPr="000744C7" w14:paraId="7BE23D5D" w14:textId="77777777" w:rsidTr="00781A94">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tcPr>
          <w:p w14:paraId="6E3F86A0" w14:textId="77777777" w:rsidR="00E34FBA" w:rsidRPr="00145809" w:rsidRDefault="00E34FBA" w:rsidP="00781A94">
            <w:pPr>
              <w:spacing w:after="0" w:line="240" w:lineRule="auto"/>
              <w:rPr>
                <w:rFonts w:ascii="GHEA Grapalat" w:eastAsia="Times New Roman" w:hAnsi="GHEA Grapalat" w:cs="Times New Roman"/>
                <w:sz w:val="20"/>
                <w:szCs w:val="20"/>
              </w:rPr>
            </w:pPr>
            <w:r>
              <w:rPr>
                <w:rFonts w:ascii="GHEA Grapalat" w:eastAsia="Times New Roman" w:hAnsi="GHEA Grapalat" w:cs="Times New Roman"/>
                <w:sz w:val="20"/>
                <w:szCs w:val="20"/>
              </w:rPr>
              <w:t>1.1.</w:t>
            </w:r>
          </w:p>
        </w:tc>
        <w:tc>
          <w:tcPr>
            <w:tcW w:w="3872" w:type="dxa"/>
            <w:tcBorders>
              <w:top w:val="single" w:sz="4" w:space="0" w:color="auto"/>
              <w:left w:val="single" w:sz="4" w:space="0" w:color="auto"/>
              <w:bottom w:val="single" w:sz="4" w:space="0" w:color="auto"/>
              <w:right w:val="single" w:sz="4" w:space="0" w:color="auto"/>
            </w:tcBorders>
            <w:vAlign w:val="center"/>
          </w:tcPr>
          <w:p w14:paraId="161C8E1B" w14:textId="1220D002" w:rsidR="00E34FBA" w:rsidRDefault="00E34FBA" w:rsidP="00781A94">
            <w:pPr>
              <w:spacing w:after="0" w:line="240" w:lineRule="auto"/>
              <w:rPr>
                <w:rFonts w:ascii="GHEA Grapalat" w:eastAsia="Calibri" w:hAnsi="GHEA Grapalat" w:cs="Arial"/>
                <w:sz w:val="20"/>
                <w:szCs w:val="20"/>
                <w:lang w:val="hy-AM"/>
              </w:rPr>
            </w:pPr>
            <w:r>
              <w:rPr>
                <w:rFonts w:ascii="GHEA Grapalat" w:eastAsia="Calibri" w:hAnsi="GHEA Grapalat" w:cs="Arial"/>
                <w:sz w:val="20"/>
                <w:szCs w:val="20"/>
                <w:lang w:val="hy-AM"/>
              </w:rPr>
              <w:t xml:space="preserve">Պետության կողմից համաֆինանսավորվող բնակչության խմբերի </w:t>
            </w:r>
            <w:r w:rsidR="00D94430">
              <w:rPr>
                <w:rFonts w:ascii="GHEA Grapalat" w:eastAsia="Calibri" w:hAnsi="GHEA Grapalat" w:cs="Arial"/>
                <w:sz w:val="20"/>
                <w:szCs w:val="20"/>
                <w:lang w:val="hy-AM"/>
              </w:rPr>
              <w:t xml:space="preserve">և/կամ ծառայությունների </w:t>
            </w:r>
            <w:r w:rsidR="00D94430">
              <w:rPr>
                <w:rFonts w:ascii="GHEA Grapalat" w:eastAsia="Calibri" w:hAnsi="GHEA Grapalat" w:cs="Arial"/>
                <w:sz w:val="20"/>
                <w:szCs w:val="20"/>
              </w:rPr>
              <w:t>(</w:t>
            </w:r>
            <w:r w:rsidR="00D94430">
              <w:rPr>
                <w:rFonts w:ascii="GHEA Grapalat" w:eastAsia="Calibri" w:hAnsi="GHEA Grapalat" w:cs="Arial"/>
                <w:sz w:val="20"/>
                <w:szCs w:val="20"/>
                <w:lang w:val="hy-AM"/>
              </w:rPr>
              <w:t>հիվանդությունների</w:t>
            </w:r>
            <w:r w:rsidR="00D94430">
              <w:rPr>
                <w:rFonts w:ascii="GHEA Grapalat" w:eastAsia="Calibri" w:hAnsi="GHEA Grapalat" w:cs="Arial"/>
                <w:sz w:val="20"/>
                <w:szCs w:val="20"/>
              </w:rPr>
              <w:t xml:space="preserve">) </w:t>
            </w:r>
            <w:r>
              <w:rPr>
                <w:rFonts w:ascii="GHEA Grapalat" w:eastAsia="Calibri" w:hAnsi="GHEA Grapalat" w:cs="Arial"/>
                <w:sz w:val="20"/>
                <w:szCs w:val="20"/>
                <w:lang w:val="hy-AM"/>
              </w:rPr>
              <w:t>որոշում ըստ ԱՀԱ ներդրման փուլերի</w:t>
            </w:r>
          </w:p>
        </w:tc>
        <w:tc>
          <w:tcPr>
            <w:tcW w:w="2072" w:type="dxa"/>
            <w:tcBorders>
              <w:top w:val="single" w:sz="4" w:space="0" w:color="auto"/>
              <w:left w:val="single" w:sz="4" w:space="0" w:color="auto"/>
              <w:bottom w:val="single" w:sz="4" w:space="0" w:color="auto"/>
              <w:right w:val="single" w:sz="4" w:space="0" w:color="auto"/>
            </w:tcBorders>
            <w:vAlign w:val="center"/>
          </w:tcPr>
          <w:p w14:paraId="60845D86" w14:textId="77777777" w:rsidR="00E34FBA" w:rsidRPr="000C04EC" w:rsidRDefault="00E34FBA" w:rsidP="00781A94">
            <w:pPr>
              <w:spacing w:after="0" w:line="240" w:lineRule="auto"/>
              <w:jc w:val="center"/>
              <w:rPr>
                <w:rFonts w:ascii="GHEA Grapalat" w:eastAsia="Calibri" w:hAnsi="GHEA Grapalat" w:cs="Sylfaen"/>
                <w:sz w:val="20"/>
                <w:szCs w:val="20"/>
                <w:lang w:val="hy-AM"/>
              </w:rPr>
            </w:pPr>
            <w:r w:rsidRPr="000C04EC">
              <w:rPr>
                <w:rFonts w:ascii="GHEA Grapalat" w:eastAsia="Calibri" w:hAnsi="GHEA Grapalat" w:cs="Sylfaen"/>
                <w:sz w:val="20"/>
                <w:szCs w:val="20"/>
                <w:lang w:val="hy-AM"/>
              </w:rPr>
              <w:t>Առողջապահության նախարարություն</w:t>
            </w:r>
          </w:p>
          <w:p w14:paraId="5104D4F7" w14:textId="77777777" w:rsidR="00E34FBA" w:rsidRPr="000C04EC" w:rsidRDefault="00E34FBA" w:rsidP="00781A94">
            <w:pPr>
              <w:spacing w:after="0" w:line="240" w:lineRule="auto"/>
              <w:jc w:val="center"/>
              <w:rPr>
                <w:rFonts w:ascii="GHEA Grapalat" w:eastAsia="Calibri" w:hAnsi="GHEA Grapalat" w:cs="Sylfaen"/>
                <w:sz w:val="20"/>
                <w:szCs w:val="20"/>
                <w:lang w:val="hy-AM"/>
              </w:rPr>
            </w:pPr>
          </w:p>
        </w:tc>
        <w:tc>
          <w:tcPr>
            <w:tcW w:w="2264" w:type="dxa"/>
            <w:tcBorders>
              <w:top w:val="single" w:sz="4" w:space="0" w:color="auto"/>
              <w:left w:val="single" w:sz="4" w:space="0" w:color="auto"/>
              <w:bottom w:val="single" w:sz="4" w:space="0" w:color="auto"/>
              <w:right w:val="single" w:sz="4" w:space="0" w:color="auto"/>
            </w:tcBorders>
            <w:vAlign w:val="center"/>
          </w:tcPr>
          <w:p w14:paraId="416AE82A" w14:textId="77777777" w:rsidR="00E34FBA" w:rsidRDefault="00E34FBA" w:rsidP="00781A94">
            <w:pPr>
              <w:spacing w:after="0" w:line="240" w:lineRule="auto"/>
              <w:ind w:left="142"/>
              <w:jc w:val="center"/>
              <w:rPr>
                <w:rFonts w:ascii="GHEA Grapalat" w:eastAsia="Calibri" w:hAnsi="GHEA Grapalat" w:cs="Arial"/>
                <w:sz w:val="20"/>
                <w:szCs w:val="20"/>
                <w:lang w:val="hy-AM"/>
              </w:rPr>
            </w:pPr>
            <w:r>
              <w:rPr>
                <w:rFonts w:ascii="GHEA Grapalat" w:eastAsia="Calibri" w:hAnsi="GHEA Grapalat" w:cs="Arial"/>
                <w:sz w:val="20"/>
                <w:szCs w:val="20"/>
                <w:lang w:val="hy-AM"/>
              </w:rPr>
              <w:t>Աշխատանքի և սոցիալական հարցերի նախարարություն</w:t>
            </w:r>
          </w:p>
          <w:p w14:paraId="3D596455" w14:textId="77777777" w:rsidR="00E34FBA" w:rsidRDefault="00E34FBA" w:rsidP="00781A94">
            <w:pPr>
              <w:spacing w:after="0" w:line="240" w:lineRule="auto"/>
              <w:ind w:left="142"/>
              <w:jc w:val="center"/>
              <w:rPr>
                <w:rFonts w:ascii="GHEA Grapalat" w:eastAsia="Calibri" w:hAnsi="GHEA Grapalat" w:cs="Arial"/>
                <w:sz w:val="20"/>
                <w:szCs w:val="20"/>
                <w:lang w:val="hy-AM"/>
              </w:rPr>
            </w:pPr>
            <w:r>
              <w:rPr>
                <w:rFonts w:ascii="GHEA Grapalat" w:eastAsia="Calibri" w:hAnsi="GHEA Grapalat" w:cs="Arial"/>
                <w:sz w:val="20"/>
                <w:szCs w:val="20"/>
                <w:lang w:val="hy-AM"/>
              </w:rPr>
              <w:t>Արդարադատության նախարարություն</w:t>
            </w:r>
          </w:p>
        </w:tc>
        <w:tc>
          <w:tcPr>
            <w:tcW w:w="2413" w:type="dxa"/>
            <w:tcBorders>
              <w:top w:val="single" w:sz="4" w:space="0" w:color="auto"/>
              <w:left w:val="single" w:sz="4" w:space="0" w:color="auto"/>
              <w:bottom w:val="single" w:sz="4" w:space="0" w:color="auto"/>
              <w:right w:val="single" w:sz="4" w:space="0" w:color="auto"/>
            </w:tcBorders>
            <w:vAlign w:val="center"/>
          </w:tcPr>
          <w:p w14:paraId="296AD8E3" w14:textId="24E661E3" w:rsidR="00E34FBA" w:rsidRPr="000C04EC" w:rsidRDefault="0035750D" w:rsidP="00C11608">
            <w:pPr>
              <w:spacing w:after="0" w:line="240" w:lineRule="auto"/>
              <w:ind w:left="142"/>
              <w:jc w:val="center"/>
              <w:rPr>
                <w:rFonts w:ascii="GHEA Grapalat" w:eastAsia="Calibri" w:hAnsi="GHEA Grapalat" w:cs="Arial"/>
                <w:sz w:val="20"/>
                <w:szCs w:val="20"/>
                <w:lang w:val="hy-AM"/>
              </w:rPr>
            </w:pPr>
            <w:r>
              <w:rPr>
                <w:rFonts w:ascii="GHEA Grapalat" w:eastAsia="Calibri" w:hAnsi="GHEA Grapalat" w:cs="Arial"/>
                <w:sz w:val="20"/>
                <w:szCs w:val="20"/>
              </w:rPr>
              <w:t>2023</w:t>
            </w:r>
            <w:r>
              <w:rPr>
                <w:rFonts w:ascii="GHEA Grapalat" w:eastAsia="Calibri" w:hAnsi="GHEA Grapalat" w:cs="Arial"/>
                <w:sz w:val="20"/>
                <w:szCs w:val="20"/>
                <w:lang w:val="hy-AM"/>
              </w:rPr>
              <w:t>թ հունիս</w:t>
            </w:r>
          </w:p>
        </w:tc>
        <w:tc>
          <w:tcPr>
            <w:tcW w:w="3285" w:type="dxa"/>
            <w:tcBorders>
              <w:top w:val="single" w:sz="4" w:space="0" w:color="auto"/>
              <w:left w:val="single" w:sz="4" w:space="0" w:color="auto"/>
              <w:bottom w:val="single" w:sz="4" w:space="0" w:color="auto"/>
              <w:right w:val="single" w:sz="4" w:space="0" w:color="auto"/>
            </w:tcBorders>
            <w:vAlign w:val="center"/>
          </w:tcPr>
          <w:p w14:paraId="030F454D" w14:textId="77777777" w:rsidR="00E34FBA" w:rsidRPr="00312CB3" w:rsidRDefault="00E34FBA" w:rsidP="00781A94">
            <w:pPr>
              <w:spacing w:after="0" w:line="240" w:lineRule="auto"/>
              <w:ind w:left="142"/>
              <w:rPr>
                <w:rFonts w:ascii="GHEA Grapalat" w:eastAsia="Calibri" w:hAnsi="GHEA Grapalat" w:cs="Times New Roman"/>
                <w:sz w:val="20"/>
                <w:szCs w:val="20"/>
                <w:lang w:val="hy-AM"/>
              </w:rPr>
            </w:pPr>
            <w:r>
              <w:rPr>
                <w:rFonts w:ascii="GHEA Grapalat" w:eastAsia="Calibri" w:hAnsi="GHEA Grapalat" w:cs="Times New Roman"/>
                <w:sz w:val="20"/>
                <w:szCs w:val="20"/>
                <w:lang w:val="hy-AM"/>
              </w:rPr>
              <w:t>ԱՀԱ օրենքում բնակչության խմբերի ամրագրում</w:t>
            </w:r>
          </w:p>
        </w:tc>
      </w:tr>
      <w:tr w:rsidR="00E34FBA" w:rsidRPr="000744C7" w14:paraId="2C3DD556" w14:textId="77777777" w:rsidTr="00781A94">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tcPr>
          <w:p w14:paraId="315900F0" w14:textId="77777777" w:rsidR="00E34FBA" w:rsidRPr="00145809" w:rsidRDefault="00E34FBA" w:rsidP="00781A94">
            <w:pPr>
              <w:spacing w:after="0" w:line="240" w:lineRule="auto"/>
              <w:rPr>
                <w:rFonts w:ascii="GHEA Grapalat" w:eastAsia="Times New Roman" w:hAnsi="GHEA Grapalat" w:cs="Times New Roman"/>
                <w:sz w:val="20"/>
                <w:szCs w:val="20"/>
              </w:rPr>
            </w:pPr>
            <w:r>
              <w:rPr>
                <w:rFonts w:ascii="GHEA Grapalat" w:eastAsia="Times New Roman" w:hAnsi="GHEA Grapalat" w:cs="Times New Roman"/>
                <w:sz w:val="20"/>
                <w:szCs w:val="20"/>
              </w:rPr>
              <w:t>1.2.</w:t>
            </w:r>
          </w:p>
        </w:tc>
        <w:tc>
          <w:tcPr>
            <w:tcW w:w="3872" w:type="dxa"/>
            <w:tcBorders>
              <w:top w:val="single" w:sz="4" w:space="0" w:color="auto"/>
              <w:left w:val="single" w:sz="4" w:space="0" w:color="auto"/>
              <w:bottom w:val="single" w:sz="4" w:space="0" w:color="auto"/>
              <w:right w:val="single" w:sz="4" w:space="0" w:color="auto"/>
            </w:tcBorders>
            <w:vAlign w:val="center"/>
          </w:tcPr>
          <w:p w14:paraId="3E85D42D" w14:textId="77777777" w:rsidR="00E34FBA" w:rsidRDefault="00E34FBA" w:rsidP="00781A94">
            <w:pPr>
              <w:spacing w:after="0" w:line="240" w:lineRule="auto"/>
              <w:rPr>
                <w:rFonts w:ascii="GHEA Grapalat" w:eastAsia="Calibri" w:hAnsi="GHEA Grapalat" w:cs="Arial"/>
                <w:sz w:val="20"/>
                <w:szCs w:val="20"/>
                <w:lang w:val="hy-AM"/>
              </w:rPr>
            </w:pPr>
            <w:r>
              <w:rPr>
                <w:rFonts w:ascii="GHEA Grapalat" w:eastAsia="Calibri" w:hAnsi="GHEA Grapalat" w:cs="Arial"/>
                <w:sz w:val="20"/>
                <w:szCs w:val="20"/>
                <w:lang w:val="hy-AM"/>
              </w:rPr>
              <w:t>Բնակչության խմբերի նույնականացում, ապահովագրվածների ռեեստրի ձևավորում և էլեկտրոնային կամ քարտային փոլիսների թողարկում</w:t>
            </w:r>
          </w:p>
        </w:tc>
        <w:tc>
          <w:tcPr>
            <w:tcW w:w="2072" w:type="dxa"/>
            <w:tcBorders>
              <w:top w:val="single" w:sz="4" w:space="0" w:color="auto"/>
              <w:left w:val="single" w:sz="4" w:space="0" w:color="auto"/>
              <w:bottom w:val="single" w:sz="4" w:space="0" w:color="auto"/>
              <w:right w:val="single" w:sz="4" w:space="0" w:color="auto"/>
            </w:tcBorders>
            <w:vAlign w:val="center"/>
          </w:tcPr>
          <w:p w14:paraId="2F2985C9" w14:textId="77777777" w:rsidR="00E34FBA" w:rsidRPr="000C04EC" w:rsidRDefault="00E34FBA" w:rsidP="00781A94">
            <w:pPr>
              <w:spacing w:after="0" w:line="240" w:lineRule="auto"/>
              <w:jc w:val="center"/>
              <w:rPr>
                <w:rFonts w:ascii="GHEA Grapalat" w:eastAsia="Calibri" w:hAnsi="GHEA Grapalat" w:cs="Sylfaen"/>
                <w:sz w:val="20"/>
                <w:szCs w:val="20"/>
                <w:lang w:val="hy-AM"/>
              </w:rPr>
            </w:pPr>
            <w:r w:rsidRPr="000C04EC">
              <w:rPr>
                <w:rFonts w:ascii="GHEA Grapalat" w:eastAsia="Calibri" w:hAnsi="GHEA Grapalat" w:cs="Sylfaen"/>
                <w:sz w:val="20"/>
                <w:szCs w:val="20"/>
                <w:lang w:val="hy-AM"/>
              </w:rPr>
              <w:t>Առողջապահության նախարարություն</w:t>
            </w:r>
          </w:p>
        </w:tc>
        <w:tc>
          <w:tcPr>
            <w:tcW w:w="2264" w:type="dxa"/>
            <w:tcBorders>
              <w:top w:val="single" w:sz="4" w:space="0" w:color="auto"/>
              <w:left w:val="single" w:sz="4" w:space="0" w:color="auto"/>
              <w:bottom w:val="single" w:sz="4" w:space="0" w:color="auto"/>
              <w:right w:val="single" w:sz="4" w:space="0" w:color="auto"/>
            </w:tcBorders>
            <w:vAlign w:val="center"/>
          </w:tcPr>
          <w:p w14:paraId="66FE35C7" w14:textId="77777777" w:rsidR="00E34FBA" w:rsidRDefault="00E34FBA" w:rsidP="00781A94">
            <w:pPr>
              <w:spacing w:after="0" w:line="240" w:lineRule="auto"/>
              <w:ind w:left="142"/>
              <w:jc w:val="center"/>
              <w:rPr>
                <w:rFonts w:ascii="GHEA Grapalat" w:eastAsia="Calibri" w:hAnsi="GHEA Grapalat" w:cs="Arial"/>
                <w:sz w:val="20"/>
                <w:szCs w:val="20"/>
                <w:lang w:val="hy-AM"/>
              </w:rPr>
            </w:pPr>
            <w:r>
              <w:rPr>
                <w:rFonts w:ascii="GHEA Grapalat" w:eastAsia="Calibri" w:hAnsi="GHEA Grapalat" w:cs="Arial"/>
                <w:sz w:val="20"/>
                <w:szCs w:val="20"/>
                <w:lang w:val="hy-AM"/>
              </w:rPr>
              <w:t>ԷԿԵՆԳ ՓԲԸ</w:t>
            </w:r>
          </w:p>
        </w:tc>
        <w:tc>
          <w:tcPr>
            <w:tcW w:w="2413" w:type="dxa"/>
            <w:tcBorders>
              <w:top w:val="single" w:sz="4" w:space="0" w:color="auto"/>
              <w:left w:val="single" w:sz="4" w:space="0" w:color="auto"/>
              <w:bottom w:val="single" w:sz="4" w:space="0" w:color="auto"/>
              <w:right w:val="single" w:sz="4" w:space="0" w:color="auto"/>
            </w:tcBorders>
            <w:vAlign w:val="center"/>
          </w:tcPr>
          <w:p w14:paraId="4161F141" w14:textId="77777777" w:rsidR="00E34FBA" w:rsidRDefault="00E34FBA" w:rsidP="00781A94">
            <w:pPr>
              <w:spacing w:after="0" w:line="240" w:lineRule="auto"/>
              <w:ind w:left="142"/>
              <w:jc w:val="center"/>
              <w:rPr>
                <w:rFonts w:ascii="GHEA Grapalat" w:eastAsia="Calibri" w:hAnsi="GHEA Grapalat" w:cs="Arial"/>
                <w:sz w:val="20"/>
                <w:szCs w:val="20"/>
                <w:lang w:val="hy-AM"/>
              </w:rPr>
            </w:pPr>
            <w:r w:rsidRPr="000744C7">
              <w:rPr>
                <w:rFonts w:ascii="GHEA Grapalat" w:eastAsia="Calibri" w:hAnsi="GHEA Grapalat" w:cs="Arial"/>
                <w:sz w:val="20"/>
                <w:szCs w:val="20"/>
                <w:lang w:val="hy-AM"/>
              </w:rPr>
              <w:t>2023</w:t>
            </w:r>
            <w:r>
              <w:rPr>
                <w:rFonts w:ascii="GHEA Grapalat" w:eastAsia="Calibri" w:hAnsi="GHEA Grapalat" w:cs="Arial"/>
                <w:sz w:val="20"/>
                <w:szCs w:val="20"/>
                <w:lang w:val="hy-AM"/>
              </w:rPr>
              <w:t>թ նոյեմբեր</w:t>
            </w:r>
          </w:p>
          <w:p w14:paraId="65711BE9" w14:textId="77777777" w:rsidR="00E34FBA" w:rsidRDefault="00E34FBA" w:rsidP="00781A94">
            <w:pPr>
              <w:spacing w:after="0" w:line="240" w:lineRule="auto"/>
              <w:ind w:left="142"/>
              <w:jc w:val="center"/>
              <w:rPr>
                <w:rFonts w:ascii="GHEA Grapalat" w:eastAsia="Calibri" w:hAnsi="GHEA Grapalat" w:cs="Arial"/>
                <w:sz w:val="20"/>
                <w:szCs w:val="20"/>
                <w:lang w:val="hy-AM"/>
              </w:rPr>
            </w:pPr>
            <w:r w:rsidRPr="000744C7">
              <w:rPr>
                <w:rFonts w:ascii="GHEA Grapalat" w:eastAsia="Calibri" w:hAnsi="GHEA Grapalat" w:cs="Arial"/>
                <w:sz w:val="20"/>
                <w:szCs w:val="20"/>
                <w:lang w:val="hy-AM"/>
              </w:rPr>
              <w:t>2024</w:t>
            </w:r>
            <w:r>
              <w:rPr>
                <w:rFonts w:ascii="GHEA Grapalat" w:eastAsia="Calibri" w:hAnsi="GHEA Grapalat" w:cs="Arial"/>
                <w:sz w:val="20"/>
                <w:szCs w:val="20"/>
                <w:lang w:val="hy-AM"/>
              </w:rPr>
              <w:t>թ նոյեմբեր</w:t>
            </w:r>
          </w:p>
          <w:p w14:paraId="3F48968E" w14:textId="77777777" w:rsidR="00E34FBA" w:rsidRPr="007165C0" w:rsidRDefault="00E34FBA" w:rsidP="00781A94">
            <w:pPr>
              <w:spacing w:after="0" w:line="240" w:lineRule="auto"/>
              <w:ind w:left="142"/>
              <w:jc w:val="center"/>
              <w:rPr>
                <w:rFonts w:ascii="GHEA Grapalat" w:eastAsia="Calibri" w:hAnsi="GHEA Grapalat" w:cs="Arial"/>
                <w:sz w:val="20"/>
                <w:szCs w:val="20"/>
                <w:lang w:val="hy-AM"/>
              </w:rPr>
            </w:pPr>
            <w:r w:rsidRPr="000744C7">
              <w:rPr>
                <w:rFonts w:ascii="GHEA Grapalat" w:eastAsia="Calibri" w:hAnsi="GHEA Grapalat" w:cs="Arial"/>
                <w:sz w:val="20"/>
                <w:szCs w:val="20"/>
                <w:lang w:val="hy-AM"/>
              </w:rPr>
              <w:t>2025</w:t>
            </w:r>
            <w:r>
              <w:rPr>
                <w:rFonts w:ascii="GHEA Grapalat" w:eastAsia="Calibri" w:hAnsi="GHEA Grapalat" w:cs="Arial"/>
                <w:sz w:val="20"/>
                <w:szCs w:val="20"/>
                <w:lang w:val="hy-AM"/>
              </w:rPr>
              <w:t>թ նոյեմբեր</w:t>
            </w:r>
          </w:p>
          <w:p w14:paraId="5EC4A86A" w14:textId="77777777" w:rsidR="00E34FBA" w:rsidRPr="007165C0" w:rsidRDefault="00E34FBA" w:rsidP="00781A94">
            <w:pPr>
              <w:spacing w:after="0" w:line="240" w:lineRule="auto"/>
              <w:ind w:left="142"/>
              <w:jc w:val="center"/>
              <w:rPr>
                <w:rFonts w:ascii="GHEA Grapalat" w:eastAsia="Calibri" w:hAnsi="GHEA Grapalat" w:cs="Arial"/>
                <w:sz w:val="20"/>
                <w:szCs w:val="20"/>
                <w:lang w:val="hy-AM"/>
              </w:rPr>
            </w:pPr>
            <w:r>
              <w:rPr>
                <w:rFonts w:ascii="GHEA Grapalat" w:eastAsia="Calibri" w:hAnsi="GHEA Grapalat" w:cs="Arial"/>
                <w:sz w:val="20"/>
                <w:szCs w:val="20"/>
              </w:rPr>
              <w:t>2026</w:t>
            </w:r>
            <w:r>
              <w:rPr>
                <w:rFonts w:ascii="GHEA Grapalat" w:eastAsia="Calibri" w:hAnsi="GHEA Grapalat" w:cs="Arial"/>
                <w:sz w:val="20"/>
                <w:szCs w:val="20"/>
                <w:lang w:val="hy-AM"/>
              </w:rPr>
              <w:t>թ նոյեմբեր</w:t>
            </w:r>
          </w:p>
        </w:tc>
        <w:tc>
          <w:tcPr>
            <w:tcW w:w="3285" w:type="dxa"/>
            <w:tcBorders>
              <w:top w:val="single" w:sz="4" w:space="0" w:color="auto"/>
              <w:left w:val="single" w:sz="4" w:space="0" w:color="auto"/>
              <w:bottom w:val="single" w:sz="4" w:space="0" w:color="auto"/>
              <w:right w:val="single" w:sz="4" w:space="0" w:color="auto"/>
            </w:tcBorders>
            <w:vAlign w:val="center"/>
          </w:tcPr>
          <w:p w14:paraId="397DDAC0" w14:textId="77777777" w:rsidR="00E34FBA" w:rsidRDefault="00E34FBA" w:rsidP="00781A94">
            <w:pPr>
              <w:spacing w:after="0" w:line="240" w:lineRule="auto"/>
              <w:ind w:left="142"/>
              <w:rPr>
                <w:rFonts w:ascii="GHEA Grapalat" w:eastAsia="Calibri" w:hAnsi="GHEA Grapalat" w:cs="Times New Roman"/>
                <w:sz w:val="20"/>
                <w:szCs w:val="20"/>
                <w:lang w:val="hy-AM"/>
              </w:rPr>
            </w:pPr>
            <w:r>
              <w:rPr>
                <w:rFonts w:ascii="GHEA Grapalat" w:eastAsia="Calibri" w:hAnsi="GHEA Grapalat" w:cs="Times New Roman"/>
                <w:sz w:val="20"/>
                <w:szCs w:val="20"/>
                <w:lang w:val="hy-AM"/>
              </w:rPr>
              <w:t>ԱՀԱ Հիմնադրամի կողմից վարվող Ապահովագրվածների էլեկտրոնային ռեեստր</w:t>
            </w:r>
          </w:p>
        </w:tc>
      </w:tr>
      <w:tr w:rsidR="00E34FBA" w:rsidRPr="000C04EC" w14:paraId="208627D7" w14:textId="77777777" w:rsidTr="00781A94">
        <w:trPr>
          <w:trHeight w:val="20"/>
          <w:jc w:val="center"/>
        </w:trPr>
        <w:tc>
          <w:tcPr>
            <w:tcW w:w="714"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B2E190F" w14:textId="77777777" w:rsidR="00E34FBA" w:rsidRPr="00145809" w:rsidRDefault="00E34FBA" w:rsidP="00781A94">
            <w:pPr>
              <w:spacing w:after="0" w:line="240" w:lineRule="auto"/>
              <w:rPr>
                <w:rFonts w:ascii="GHEA Grapalat" w:eastAsia="Times New Roman" w:hAnsi="GHEA Grapalat" w:cs="Times New Roman"/>
                <w:sz w:val="20"/>
                <w:szCs w:val="20"/>
              </w:rPr>
            </w:pPr>
            <w:r>
              <w:rPr>
                <w:rFonts w:ascii="GHEA Grapalat" w:eastAsia="Times New Roman" w:hAnsi="GHEA Grapalat" w:cs="Times New Roman"/>
                <w:sz w:val="20"/>
                <w:szCs w:val="20"/>
              </w:rPr>
              <w:t>2.</w:t>
            </w:r>
          </w:p>
        </w:tc>
        <w:tc>
          <w:tcPr>
            <w:tcW w:w="3872"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28445F8" w14:textId="77777777" w:rsidR="00E34FBA" w:rsidRDefault="00E34FBA" w:rsidP="00781A94">
            <w:pPr>
              <w:spacing w:after="0" w:line="240" w:lineRule="auto"/>
              <w:rPr>
                <w:rFonts w:ascii="GHEA Grapalat" w:eastAsia="Calibri" w:hAnsi="GHEA Grapalat" w:cs="Arial"/>
                <w:sz w:val="20"/>
                <w:szCs w:val="20"/>
                <w:lang w:val="hy-AM"/>
              </w:rPr>
            </w:pPr>
            <w:r>
              <w:rPr>
                <w:rFonts w:ascii="GHEA Grapalat" w:eastAsia="Calibri" w:hAnsi="GHEA Grapalat" w:cs="Arial"/>
                <w:sz w:val="20"/>
                <w:szCs w:val="20"/>
                <w:lang w:val="hy-AM"/>
              </w:rPr>
              <w:t>Ծածկույթ/ծառայությունների փաթեթ</w:t>
            </w:r>
          </w:p>
        </w:tc>
        <w:tc>
          <w:tcPr>
            <w:tcW w:w="2072"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77CF5AF" w14:textId="77777777" w:rsidR="00E34FBA" w:rsidRPr="000C04EC" w:rsidRDefault="00E34FBA" w:rsidP="00781A94">
            <w:pPr>
              <w:spacing w:after="0" w:line="240" w:lineRule="auto"/>
              <w:jc w:val="center"/>
              <w:rPr>
                <w:rFonts w:ascii="GHEA Grapalat" w:eastAsia="Calibri" w:hAnsi="GHEA Grapalat" w:cs="Sylfaen"/>
                <w:sz w:val="20"/>
                <w:szCs w:val="20"/>
                <w:lang w:val="hy-AM"/>
              </w:rPr>
            </w:pPr>
          </w:p>
        </w:tc>
        <w:tc>
          <w:tcPr>
            <w:tcW w:w="2264"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FEA3C6E" w14:textId="77777777" w:rsidR="00E34FBA" w:rsidRPr="000C04EC" w:rsidRDefault="00E34FBA" w:rsidP="00781A94">
            <w:pPr>
              <w:spacing w:after="0" w:line="240" w:lineRule="auto"/>
              <w:ind w:left="142"/>
              <w:jc w:val="center"/>
              <w:rPr>
                <w:rFonts w:ascii="GHEA Grapalat" w:eastAsia="Calibri" w:hAnsi="GHEA Grapalat" w:cs="Arial"/>
                <w:sz w:val="20"/>
                <w:szCs w:val="20"/>
                <w:lang w:val="hy-AM"/>
              </w:rPr>
            </w:pPr>
          </w:p>
        </w:tc>
        <w:tc>
          <w:tcPr>
            <w:tcW w:w="241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81CF332" w14:textId="77777777" w:rsidR="00E34FBA" w:rsidRPr="000C04EC" w:rsidRDefault="00E34FBA" w:rsidP="00781A94">
            <w:pPr>
              <w:spacing w:after="0" w:line="240" w:lineRule="auto"/>
              <w:jc w:val="center"/>
              <w:rPr>
                <w:rFonts w:ascii="GHEA Grapalat" w:eastAsia="Calibri" w:hAnsi="GHEA Grapalat" w:cs="Arial"/>
                <w:sz w:val="20"/>
                <w:szCs w:val="20"/>
                <w:lang w:val="hy-AM"/>
              </w:rPr>
            </w:pPr>
          </w:p>
        </w:tc>
        <w:tc>
          <w:tcPr>
            <w:tcW w:w="328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9AA9795" w14:textId="77777777" w:rsidR="00E34FBA" w:rsidRPr="003A173A" w:rsidRDefault="00E34FBA" w:rsidP="00781A94">
            <w:pPr>
              <w:spacing w:after="0" w:line="240" w:lineRule="auto"/>
              <w:ind w:left="142"/>
              <w:rPr>
                <w:rFonts w:ascii="GHEA Grapalat" w:eastAsia="Calibri" w:hAnsi="GHEA Grapalat" w:cs="Times New Roman"/>
                <w:sz w:val="20"/>
                <w:szCs w:val="20"/>
                <w:lang w:val="hy-AM"/>
              </w:rPr>
            </w:pPr>
          </w:p>
        </w:tc>
      </w:tr>
      <w:tr w:rsidR="00E34FBA" w:rsidRPr="000744C7" w14:paraId="6D2E3EEA" w14:textId="77777777" w:rsidTr="00781A94">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tcPr>
          <w:p w14:paraId="55B32E8F" w14:textId="77777777" w:rsidR="00E34FBA" w:rsidRPr="00145809" w:rsidRDefault="00E34FBA" w:rsidP="00781A94">
            <w:pPr>
              <w:spacing w:after="0" w:line="240" w:lineRule="auto"/>
              <w:rPr>
                <w:rFonts w:ascii="GHEA Grapalat" w:eastAsia="Times New Roman" w:hAnsi="GHEA Grapalat" w:cs="Times New Roman"/>
                <w:sz w:val="20"/>
                <w:szCs w:val="20"/>
              </w:rPr>
            </w:pPr>
            <w:bookmarkStart w:id="2" w:name="_Hlk120525381"/>
            <w:r>
              <w:rPr>
                <w:rFonts w:ascii="GHEA Grapalat" w:eastAsia="Times New Roman" w:hAnsi="GHEA Grapalat" w:cs="Times New Roman"/>
                <w:sz w:val="20"/>
                <w:szCs w:val="20"/>
              </w:rPr>
              <w:t>2.1.</w:t>
            </w:r>
          </w:p>
        </w:tc>
        <w:tc>
          <w:tcPr>
            <w:tcW w:w="3872" w:type="dxa"/>
            <w:tcBorders>
              <w:top w:val="single" w:sz="4" w:space="0" w:color="auto"/>
              <w:left w:val="single" w:sz="4" w:space="0" w:color="auto"/>
              <w:bottom w:val="single" w:sz="4" w:space="0" w:color="auto"/>
              <w:right w:val="single" w:sz="4" w:space="0" w:color="auto"/>
            </w:tcBorders>
            <w:vAlign w:val="center"/>
          </w:tcPr>
          <w:p w14:paraId="560DFA6A" w14:textId="77777777" w:rsidR="00E34FBA" w:rsidRPr="00E120C0" w:rsidRDefault="00E34FBA" w:rsidP="00781A94">
            <w:pPr>
              <w:spacing w:after="0" w:line="240" w:lineRule="auto"/>
              <w:rPr>
                <w:rFonts w:ascii="GHEA Grapalat" w:eastAsia="Calibri" w:hAnsi="GHEA Grapalat" w:cs="Arial"/>
                <w:sz w:val="20"/>
                <w:szCs w:val="20"/>
                <w:lang w:val="hy-AM"/>
              </w:rPr>
            </w:pPr>
            <w:r>
              <w:rPr>
                <w:rFonts w:ascii="GHEA Grapalat" w:eastAsia="Calibri" w:hAnsi="GHEA Grapalat" w:cs="Arial"/>
                <w:sz w:val="20"/>
                <w:szCs w:val="20"/>
                <w:lang w:val="hy-AM"/>
              </w:rPr>
              <w:t>Առողջության համապարփակ ապահովագրության շրջանակներում հատուցման ենթակա հ</w:t>
            </w:r>
            <w:r w:rsidRPr="000C04EC">
              <w:rPr>
                <w:rFonts w:ascii="GHEA Grapalat" w:eastAsia="Calibri" w:hAnsi="GHEA Grapalat" w:cs="Arial"/>
                <w:sz w:val="20"/>
                <w:szCs w:val="20"/>
                <w:lang w:val="hy-AM"/>
              </w:rPr>
              <w:t xml:space="preserve">իմնական </w:t>
            </w:r>
            <w:r>
              <w:rPr>
                <w:rFonts w:ascii="GHEA Grapalat" w:eastAsia="Calibri" w:hAnsi="GHEA Grapalat" w:cs="Arial"/>
                <w:sz w:val="20"/>
                <w:szCs w:val="20"/>
                <w:lang w:val="hy-AM"/>
              </w:rPr>
              <w:t xml:space="preserve">և նվազագույն </w:t>
            </w:r>
            <w:r w:rsidRPr="000C04EC">
              <w:rPr>
                <w:rFonts w:ascii="GHEA Grapalat" w:eastAsia="Calibri" w:hAnsi="GHEA Grapalat" w:cs="Arial"/>
                <w:sz w:val="20"/>
                <w:szCs w:val="20"/>
                <w:lang w:val="hy-AM"/>
              </w:rPr>
              <w:t>ծառայությունների փաթեթի</w:t>
            </w:r>
            <w:r>
              <w:rPr>
                <w:rFonts w:ascii="GHEA Grapalat" w:eastAsia="Calibri" w:hAnsi="GHEA Grapalat" w:cs="Arial"/>
                <w:sz w:val="20"/>
                <w:szCs w:val="20"/>
                <w:lang w:val="hy-AM"/>
              </w:rPr>
              <w:t xml:space="preserve"> մշակում և գն</w:t>
            </w:r>
            <w:r w:rsidRPr="000C04EC">
              <w:rPr>
                <w:rFonts w:ascii="GHEA Grapalat" w:eastAsia="Calibri" w:hAnsi="GHEA Grapalat" w:cs="Arial"/>
                <w:sz w:val="20"/>
                <w:szCs w:val="20"/>
                <w:lang w:val="hy-AM"/>
              </w:rPr>
              <w:t>ահատում՝ ակտուարական հաշվարկների և կանխատեսումների միջոցով</w:t>
            </w:r>
          </w:p>
        </w:tc>
        <w:tc>
          <w:tcPr>
            <w:tcW w:w="2072" w:type="dxa"/>
            <w:tcBorders>
              <w:top w:val="single" w:sz="4" w:space="0" w:color="auto"/>
              <w:left w:val="single" w:sz="4" w:space="0" w:color="auto"/>
              <w:bottom w:val="single" w:sz="4" w:space="0" w:color="auto"/>
              <w:right w:val="single" w:sz="4" w:space="0" w:color="auto"/>
            </w:tcBorders>
            <w:vAlign w:val="center"/>
          </w:tcPr>
          <w:p w14:paraId="714CA5DF" w14:textId="77777777" w:rsidR="00E34FBA" w:rsidRPr="000C04EC" w:rsidRDefault="00E34FBA" w:rsidP="00781A94">
            <w:pPr>
              <w:spacing w:after="0" w:line="240" w:lineRule="auto"/>
              <w:jc w:val="center"/>
              <w:rPr>
                <w:rFonts w:ascii="GHEA Grapalat" w:eastAsia="Calibri" w:hAnsi="GHEA Grapalat" w:cs="Sylfaen"/>
                <w:sz w:val="20"/>
                <w:szCs w:val="20"/>
                <w:lang w:val="hy-AM"/>
              </w:rPr>
            </w:pPr>
            <w:r w:rsidRPr="000C04EC">
              <w:rPr>
                <w:rFonts w:ascii="GHEA Grapalat" w:eastAsia="Calibri" w:hAnsi="GHEA Grapalat" w:cs="Sylfaen"/>
                <w:sz w:val="20"/>
                <w:szCs w:val="20"/>
                <w:lang w:val="hy-AM"/>
              </w:rPr>
              <w:t>Առողջապահության նախարարություն</w:t>
            </w:r>
          </w:p>
          <w:p w14:paraId="24845566" w14:textId="77777777" w:rsidR="00E34FBA" w:rsidRPr="003A173A" w:rsidRDefault="00E34FBA" w:rsidP="00781A94">
            <w:pPr>
              <w:spacing w:after="0" w:line="240" w:lineRule="auto"/>
              <w:jc w:val="center"/>
              <w:rPr>
                <w:rFonts w:ascii="GHEA Grapalat" w:eastAsia="Calibri" w:hAnsi="GHEA Grapalat" w:cs="Sylfaen"/>
                <w:sz w:val="20"/>
                <w:szCs w:val="20"/>
                <w:lang w:val="hy-AM"/>
              </w:rPr>
            </w:pPr>
          </w:p>
        </w:tc>
        <w:tc>
          <w:tcPr>
            <w:tcW w:w="2264" w:type="dxa"/>
            <w:tcBorders>
              <w:top w:val="single" w:sz="4" w:space="0" w:color="auto"/>
              <w:left w:val="single" w:sz="4" w:space="0" w:color="auto"/>
              <w:bottom w:val="single" w:sz="4" w:space="0" w:color="auto"/>
              <w:right w:val="single" w:sz="4" w:space="0" w:color="auto"/>
            </w:tcBorders>
            <w:vAlign w:val="center"/>
          </w:tcPr>
          <w:p w14:paraId="03CCE76D" w14:textId="77777777" w:rsidR="00E34FBA" w:rsidRPr="000C04EC" w:rsidRDefault="00E34FBA" w:rsidP="00781A94">
            <w:pPr>
              <w:spacing w:after="0" w:line="240" w:lineRule="auto"/>
              <w:ind w:left="142"/>
              <w:jc w:val="center"/>
              <w:rPr>
                <w:rFonts w:ascii="GHEA Grapalat" w:eastAsia="Calibri" w:hAnsi="GHEA Grapalat" w:cs="Times New Roman"/>
                <w:sz w:val="20"/>
                <w:szCs w:val="20"/>
                <w:lang w:val="hy-AM"/>
              </w:rPr>
            </w:pPr>
            <w:r w:rsidRPr="000C04EC">
              <w:rPr>
                <w:rFonts w:ascii="GHEA Grapalat" w:eastAsia="Calibri" w:hAnsi="GHEA Grapalat" w:cs="Arial"/>
                <w:sz w:val="20"/>
                <w:szCs w:val="20"/>
                <w:lang w:val="hy-AM"/>
              </w:rPr>
              <w:t>-</w:t>
            </w:r>
          </w:p>
        </w:tc>
        <w:tc>
          <w:tcPr>
            <w:tcW w:w="2413" w:type="dxa"/>
            <w:tcBorders>
              <w:top w:val="single" w:sz="4" w:space="0" w:color="auto"/>
              <w:left w:val="single" w:sz="4" w:space="0" w:color="auto"/>
              <w:bottom w:val="single" w:sz="4" w:space="0" w:color="auto"/>
              <w:right w:val="single" w:sz="4" w:space="0" w:color="auto"/>
            </w:tcBorders>
            <w:vAlign w:val="center"/>
          </w:tcPr>
          <w:p w14:paraId="66D6EB01" w14:textId="77777777" w:rsidR="00E34FBA" w:rsidRDefault="00E34FBA" w:rsidP="00781A94">
            <w:pPr>
              <w:spacing w:after="0" w:line="240" w:lineRule="auto"/>
              <w:ind w:left="142"/>
              <w:jc w:val="center"/>
              <w:rPr>
                <w:rFonts w:ascii="GHEA Grapalat" w:eastAsia="Calibri" w:hAnsi="GHEA Grapalat" w:cs="Arial"/>
                <w:sz w:val="20"/>
                <w:szCs w:val="20"/>
                <w:lang w:val="hy-AM"/>
              </w:rPr>
            </w:pPr>
            <w:r w:rsidRPr="000744C7">
              <w:rPr>
                <w:rFonts w:ascii="GHEA Grapalat" w:eastAsia="Calibri" w:hAnsi="GHEA Grapalat" w:cs="Arial"/>
                <w:sz w:val="20"/>
                <w:szCs w:val="20"/>
                <w:lang w:val="hy-AM"/>
              </w:rPr>
              <w:t>2023</w:t>
            </w:r>
            <w:r>
              <w:rPr>
                <w:rFonts w:ascii="GHEA Grapalat" w:eastAsia="Calibri" w:hAnsi="GHEA Grapalat" w:cs="Arial"/>
                <w:sz w:val="20"/>
                <w:szCs w:val="20"/>
                <w:lang w:val="hy-AM"/>
              </w:rPr>
              <w:t>թ հունիս</w:t>
            </w:r>
          </w:p>
          <w:p w14:paraId="5E027E39" w14:textId="77777777" w:rsidR="00E34FBA" w:rsidRDefault="00E34FBA" w:rsidP="00781A94">
            <w:pPr>
              <w:spacing w:after="0" w:line="240" w:lineRule="auto"/>
              <w:ind w:left="142"/>
              <w:jc w:val="center"/>
              <w:rPr>
                <w:rFonts w:ascii="GHEA Grapalat" w:eastAsia="Calibri" w:hAnsi="GHEA Grapalat" w:cs="Arial"/>
                <w:sz w:val="20"/>
                <w:szCs w:val="20"/>
                <w:lang w:val="hy-AM"/>
              </w:rPr>
            </w:pPr>
            <w:r w:rsidRPr="000744C7">
              <w:rPr>
                <w:rFonts w:ascii="GHEA Grapalat" w:eastAsia="Calibri" w:hAnsi="GHEA Grapalat" w:cs="Arial"/>
                <w:sz w:val="20"/>
                <w:szCs w:val="20"/>
                <w:lang w:val="hy-AM"/>
              </w:rPr>
              <w:t>2024</w:t>
            </w:r>
            <w:r>
              <w:rPr>
                <w:rFonts w:ascii="GHEA Grapalat" w:eastAsia="Calibri" w:hAnsi="GHEA Grapalat" w:cs="Arial"/>
                <w:sz w:val="20"/>
                <w:szCs w:val="20"/>
                <w:lang w:val="hy-AM"/>
              </w:rPr>
              <w:t>թ հունիս</w:t>
            </w:r>
          </w:p>
          <w:p w14:paraId="20B12A06" w14:textId="77777777" w:rsidR="00E34FBA" w:rsidRDefault="00E34FBA" w:rsidP="00781A94">
            <w:pPr>
              <w:spacing w:after="0" w:line="240" w:lineRule="auto"/>
              <w:ind w:left="142"/>
              <w:jc w:val="center"/>
              <w:rPr>
                <w:rFonts w:ascii="GHEA Grapalat" w:eastAsia="Calibri" w:hAnsi="GHEA Grapalat" w:cs="Arial"/>
                <w:sz w:val="20"/>
                <w:szCs w:val="20"/>
                <w:lang w:val="hy-AM"/>
              </w:rPr>
            </w:pPr>
            <w:r w:rsidRPr="000744C7">
              <w:rPr>
                <w:rFonts w:ascii="GHEA Grapalat" w:eastAsia="Calibri" w:hAnsi="GHEA Grapalat" w:cs="Arial"/>
                <w:sz w:val="20"/>
                <w:szCs w:val="20"/>
                <w:lang w:val="hy-AM"/>
              </w:rPr>
              <w:t>2025</w:t>
            </w:r>
            <w:r>
              <w:rPr>
                <w:rFonts w:ascii="GHEA Grapalat" w:eastAsia="Calibri" w:hAnsi="GHEA Grapalat" w:cs="Arial"/>
                <w:sz w:val="20"/>
                <w:szCs w:val="20"/>
                <w:lang w:val="hy-AM"/>
              </w:rPr>
              <w:t>թ հունիս</w:t>
            </w:r>
          </w:p>
          <w:p w14:paraId="47A5EF70" w14:textId="77777777" w:rsidR="00E34FBA" w:rsidRPr="003A173A" w:rsidRDefault="00E34FBA" w:rsidP="00781A94">
            <w:pPr>
              <w:spacing w:after="0" w:line="240" w:lineRule="auto"/>
              <w:ind w:left="142"/>
              <w:jc w:val="center"/>
              <w:rPr>
                <w:rFonts w:ascii="GHEA Grapalat" w:eastAsia="Calibri" w:hAnsi="GHEA Grapalat" w:cs="Arial"/>
                <w:sz w:val="20"/>
                <w:szCs w:val="20"/>
                <w:lang w:val="hy-AM"/>
              </w:rPr>
            </w:pPr>
            <w:r>
              <w:rPr>
                <w:rFonts w:ascii="GHEA Grapalat" w:eastAsia="Calibri" w:hAnsi="GHEA Grapalat" w:cs="Arial"/>
                <w:sz w:val="20"/>
                <w:szCs w:val="20"/>
              </w:rPr>
              <w:t>2026</w:t>
            </w:r>
            <w:r>
              <w:rPr>
                <w:rFonts w:ascii="GHEA Grapalat" w:eastAsia="Calibri" w:hAnsi="GHEA Grapalat" w:cs="Arial"/>
                <w:sz w:val="20"/>
                <w:szCs w:val="20"/>
                <w:lang w:val="hy-AM"/>
              </w:rPr>
              <w:t>թ հունիս</w:t>
            </w:r>
          </w:p>
        </w:tc>
        <w:tc>
          <w:tcPr>
            <w:tcW w:w="3285" w:type="dxa"/>
            <w:tcBorders>
              <w:top w:val="single" w:sz="4" w:space="0" w:color="auto"/>
              <w:left w:val="single" w:sz="4" w:space="0" w:color="auto"/>
              <w:bottom w:val="single" w:sz="4" w:space="0" w:color="auto"/>
              <w:right w:val="single" w:sz="4" w:space="0" w:color="auto"/>
            </w:tcBorders>
            <w:vAlign w:val="center"/>
          </w:tcPr>
          <w:p w14:paraId="43DF6B90" w14:textId="77777777" w:rsidR="00E34FBA" w:rsidRPr="003A173A" w:rsidRDefault="00E34FBA" w:rsidP="00781A94">
            <w:pPr>
              <w:spacing w:after="0" w:line="240" w:lineRule="auto"/>
              <w:ind w:left="142"/>
              <w:rPr>
                <w:rFonts w:ascii="GHEA Grapalat" w:eastAsia="Calibri" w:hAnsi="GHEA Grapalat" w:cs="Times New Roman"/>
                <w:sz w:val="20"/>
                <w:szCs w:val="20"/>
                <w:lang w:val="hy-AM"/>
              </w:rPr>
            </w:pPr>
            <w:r>
              <w:rPr>
                <w:rFonts w:ascii="GHEA Grapalat" w:eastAsia="Calibri" w:hAnsi="GHEA Grapalat" w:cs="Times New Roman"/>
                <w:sz w:val="20"/>
                <w:szCs w:val="20"/>
                <w:lang w:val="hy-AM"/>
              </w:rPr>
              <w:t xml:space="preserve">Ծածկույթի ծախսերի չափը հաշվարկված է ըստ Ապահովագրված և չապահովագրված </w:t>
            </w:r>
            <w:r w:rsidRPr="000744C7">
              <w:rPr>
                <w:rFonts w:ascii="GHEA Grapalat" w:eastAsia="Calibri" w:hAnsi="GHEA Grapalat" w:cs="Times New Roman"/>
                <w:sz w:val="20"/>
                <w:szCs w:val="20"/>
                <w:lang w:val="hy-AM"/>
              </w:rPr>
              <w:t xml:space="preserve">1 </w:t>
            </w:r>
            <w:r>
              <w:rPr>
                <w:rFonts w:ascii="GHEA Grapalat" w:eastAsia="Calibri" w:hAnsi="GHEA Grapalat" w:cs="Times New Roman"/>
                <w:sz w:val="20"/>
                <w:szCs w:val="20"/>
                <w:lang w:val="hy-AM"/>
              </w:rPr>
              <w:t>անձի</w:t>
            </w:r>
          </w:p>
        </w:tc>
      </w:tr>
      <w:tr w:rsidR="00E34FBA" w:rsidRPr="000C04EC" w14:paraId="35693337" w14:textId="77777777" w:rsidTr="00781A94">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tcPr>
          <w:p w14:paraId="22307B6A" w14:textId="77777777" w:rsidR="00E34FBA" w:rsidRPr="00145809" w:rsidRDefault="00E34FBA" w:rsidP="00781A94">
            <w:pPr>
              <w:spacing w:after="0" w:line="240" w:lineRule="auto"/>
              <w:rPr>
                <w:rFonts w:ascii="GHEA Grapalat" w:eastAsia="Times New Roman" w:hAnsi="GHEA Grapalat" w:cs="Times New Roman"/>
                <w:sz w:val="20"/>
                <w:szCs w:val="20"/>
              </w:rPr>
            </w:pPr>
            <w:r>
              <w:rPr>
                <w:rFonts w:ascii="GHEA Grapalat" w:eastAsia="Times New Roman" w:hAnsi="GHEA Grapalat" w:cs="Times New Roman"/>
                <w:sz w:val="20"/>
                <w:szCs w:val="20"/>
              </w:rPr>
              <w:t>2.2.</w:t>
            </w:r>
          </w:p>
        </w:tc>
        <w:tc>
          <w:tcPr>
            <w:tcW w:w="3872" w:type="dxa"/>
            <w:tcBorders>
              <w:top w:val="single" w:sz="4" w:space="0" w:color="auto"/>
              <w:left w:val="single" w:sz="4" w:space="0" w:color="auto"/>
              <w:bottom w:val="single" w:sz="4" w:space="0" w:color="auto"/>
              <w:right w:val="single" w:sz="4" w:space="0" w:color="auto"/>
            </w:tcBorders>
            <w:vAlign w:val="center"/>
          </w:tcPr>
          <w:p w14:paraId="38FB5445" w14:textId="77777777" w:rsidR="00E34FBA" w:rsidRDefault="00E34FBA" w:rsidP="00781A94">
            <w:pPr>
              <w:spacing w:after="0" w:line="240" w:lineRule="auto"/>
              <w:rPr>
                <w:rFonts w:ascii="GHEA Grapalat" w:eastAsia="Calibri" w:hAnsi="GHEA Grapalat" w:cs="Arial"/>
                <w:sz w:val="20"/>
                <w:szCs w:val="20"/>
                <w:lang w:val="hy-AM"/>
              </w:rPr>
            </w:pPr>
            <w:r>
              <w:rPr>
                <w:rFonts w:ascii="GHEA Grapalat" w:eastAsia="Calibri" w:hAnsi="GHEA Grapalat" w:cs="Arial"/>
                <w:sz w:val="20"/>
                <w:szCs w:val="20"/>
                <w:lang w:val="hy-AM"/>
              </w:rPr>
              <w:t>Առողջության համապարփակ ապահովագրության շրջանակներում հատուցման ենթակա հ</w:t>
            </w:r>
            <w:r w:rsidRPr="000C04EC">
              <w:rPr>
                <w:rFonts w:ascii="GHEA Grapalat" w:eastAsia="Calibri" w:hAnsi="GHEA Grapalat" w:cs="Arial"/>
                <w:sz w:val="20"/>
                <w:szCs w:val="20"/>
                <w:lang w:val="hy-AM"/>
              </w:rPr>
              <w:t xml:space="preserve">իմնական </w:t>
            </w:r>
            <w:r>
              <w:rPr>
                <w:rFonts w:ascii="GHEA Grapalat" w:eastAsia="Calibri" w:hAnsi="GHEA Grapalat" w:cs="Arial"/>
                <w:sz w:val="20"/>
                <w:szCs w:val="20"/>
                <w:lang w:val="hy-AM"/>
              </w:rPr>
              <w:t xml:space="preserve">և նվազագույն </w:t>
            </w:r>
            <w:r w:rsidRPr="000C04EC">
              <w:rPr>
                <w:rFonts w:ascii="GHEA Grapalat" w:eastAsia="Calibri" w:hAnsi="GHEA Grapalat" w:cs="Arial"/>
                <w:sz w:val="20"/>
                <w:szCs w:val="20"/>
                <w:lang w:val="hy-AM"/>
              </w:rPr>
              <w:t>ծառայությունների փաթեթի</w:t>
            </w:r>
            <w:r>
              <w:rPr>
                <w:rFonts w:ascii="GHEA Grapalat" w:eastAsia="Calibri" w:hAnsi="GHEA Grapalat" w:cs="Arial"/>
                <w:sz w:val="20"/>
                <w:szCs w:val="20"/>
                <w:lang w:val="hy-AM"/>
              </w:rPr>
              <w:t xml:space="preserve"> հաշվարկման գործիքի</w:t>
            </w:r>
            <w:r w:rsidRPr="000C04EC">
              <w:rPr>
                <w:rFonts w:ascii="GHEA Grapalat" w:eastAsia="Calibri" w:hAnsi="GHEA Grapalat" w:cs="Arial"/>
                <w:sz w:val="20"/>
                <w:szCs w:val="20"/>
                <w:lang w:val="hy-AM"/>
              </w:rPr>
              <w:t xml:space="preserve"> մշակում</w:t>
            </w:r>
          </w:p>
        </w:tc>
        <w:tc>
          <w:tcPr>
            <w:tcW w:w="2072" w:type="dxa"/>
            <w:tcBorders>
              <w:top w:val="single" w:sz="4" w:space="0" w:color="auto"/>
              <w:left w:val="single" w:sz="4" w:space="0" w:color="auto"/>
              <w:bottom w:val="single" w:sz="4" w:space="0" w:color="auto"/>
              <w:right w:val="single" w:sz="4" w:space="0" w:color="auto"/>
            </w:tcBorders>
            <w:vAlign w:val="center"/>
          </w:tcPr>
          <w:p w14:paraId="1CDCAED7" w14:textId="77777777" w:rsidR="00E34FBA" w:rsidRPr="000C04EC" w:rsidRDefault="00E34FBA" w:rsidP="00781A94">
            <w:pPr>
              <w:spacing w:after="0" w:line="240" w:lineRule="auto"/>
              <w:jc w:val="center"/>
              <w:rPr>
                <w:rFonts w:ascii="GHEA Grapalat" w:eastAsia="Calibri" w:hAnsi="GHEA Grapalat" w:cs="Sylfaen"/>
                <w:sz w:val="20"/>
                <w:szCs w:val="20"/>
                <w:lang w:val="hy-AM"/>
              </w:rPr>
            </w:pPr>
            <w:r w:rsidRPr="000C04EC">
              <w:rPr>
                <w:rFonts w:ascii="GHEA Grapalat" w:eastAsia="Calibri" w:hAnsi="GHEA Grapalat" w:cs="Sylfaen"/>
                <w:sz w:val="20"/>
                <w:szCs w:val="20"/>
                <w:lang w:val="hy-AM"/>
              </w:rPr>
              <w:t>Առողջապահության նախարարություն</w:t>
            </w:r>
          </w:p>
        </w:tc>
        <w:tc>
          <w:tcPr>
            <w:tcW w:w="2264" w:type="dxa"/>
            <w:tcBorders>
              <w:top w:val="single" w:sz="4" w:space="0" w:color="auto"/>
              <w:left w:val="single" w:sz="4" w:space="0" w:color="auto"/>
              <w:bottom w:val="single" w:sz="4" w:space="0" w:color="auto"/>
              <w:right w:val="single" w:sz="4" w:space="0" w:color="auto"/>
            </w:tcBorders>
            <w:vAlign w:val="center"/>
          </w:tcPr>
          <w:p w14:paraId="592C246D" w14:textId="77777777" w:rsidR="00E34FBA" w:rsidRPr="000C04EC" w:rsidRDefault="00E34FBA" w:rsidP="00781A94">
            <w:pPr>
              <w:spacing w:after="0" w:line="240" w:lineRule="auto"/>
              <w:ind w:left="142"/>
              <w:jc w:val="center"/>
              <w:rPr>
                <w:rFonts w:ascii="GHEA Grapalat" w:eastAsia="Calibri" w:hAnsi="GHEA Grapalat" w:cs="Arial"/>
                <w:sz w:val="20"/>
                <w:szCs w:val="20"/>
                <w:lang w:val="hy-AM"/>
              </w:rPr>
            </w:pPr>
          </w:p>
        </w:tc>
        <w:tc>
          <w:tcPr>
            <w:tcW w:w="2413" w:type="dxa"/>
            <w:tcBorders>
              <w:top w:val="single" w:sz="4" w:space="0" w:color="auto"/>
              <w:left w:val="single" w:sz="4" w:space="0" w:color="auto"/>
              <w:bottom w:val="single" w:sz="4" w:space="0" w:color="auto"/>
              <w:right w:val="single" w:sz="4" w:space="0" w:color="auto"/>
            </w:tcBorders>
            <w:vAlign w:val="center"/>
          </w:tcPr>
          <w:p w14:paraId="0D7E5DE4" w14:textId="77777777" w:rsidR="00E34FBA" w:rsidRDefault="00E34FBA" w:rsidP="00781A94">
            <w:pPr>
              <w:spacing w:after="0" w:line="240" w:lineRule="auto"/>
              <w:ind w:left="142"/>
              <w:jc w:val="center"/>
              <w:rPr>
                <w:rFonts w:ascii="GHEA Grapalat" w:eastAsia="Calibri" w:hAnsi="GHEA Grapalat" w:cs="Arial"/>
                <w:sz w:val="20"/>
                <w:szCs w:val="20"/>
              </w:rPr>
            </w:pPr>
            <w:r>
              <w:rPr>
                <w:rFonts w:ascii="GHEA Grapalat" w:eastAsia="Calibri" w:hAnsi="GHEA Grapalat" w:cs="Arial"/>
                <w:sz w:val="20"/>
                <w:szCs w:val="20"/>
              </w:rPr>
              <w:t>2023</w:t>
            </w:r>
            <w:r>
              <w:rPr>
                <w:rFonts w:ascii="GHEA Grapalat" w:eastAsia="Calibri" w:hAnsi="GHEA Grapalat" w:cs="Arial"/>
                <w:sz w:val="20"/>
                <w:szCs w:val="20"/>
                <w:lang w:val="hy-AM"/>
              </w:rPr>
              <w:t>թ հունիս</w:t>
            </w:r>
          </w:p>
        </w:tc>
        <w:tc>
          <w:tcPr>
            <w:tcW w:w="3285" w:type="dxa"/>
            <w:tcBorders>
              <w:top w:val="single" w:sz="4" w:space="0" w:color="auto"/>
              <w:left w:val="single" w:sz="4" w:space="0" w:color="auto"/>
              <w:bottom w:val="single" w:sz="4" w:space="0" w:color="auto"/>
              <w:right w:val="single" w:sz="4" w:space="0" w:color="auto"/>
            </w:tcBorders>
            <w:vAlign w:val="center"/>
          </w:tcPr>
          <w:p w14:paraId="43E4A3B5" w14:textId="77777777" w:rsidR="00E34FBA" w:rsidRPr="003A173A" w:rsidRDefault="00E34FBA" w:rsidP="00781A94">
            <w:pPr>
              <w:spacing w:after="0" w:line="240" w:lineRule="auto"/>
              <w:ind w:left="142"/>
              <w:rPr>
                <w:rFonts w:ascii="GHEA Grapalat" w:eastAsia="Calibri" w:hAnsi="GHEA Grapalat" w:cs="Times New Roman"/>
                <w:sz w:val="20"/>
                <w:szCs w:val="20"/>
                <w:lang w:val="hy-AM"/>
              </w:rPr>
            </w:pPr>
            <w:r>
              <w:rPr>
                <w:rFonts w:ascii="GHEA Grapalat" w:eastAsia="Calibri" w:hAnsi="GHEA Grapalat" w:cs="Times New Roman"/>
                <w:sz w:val="20"/>
                <w:szCs w:val="20"/>
                <w:lang w:val="hy-AM"/>
              </w:rPr>
              <w:t>Մշակված և գործող գործիքը տեղակայված է, համապատասխան մասնագետները ուսուցված են</w:t>
            </w:r>
          </w:p>
        </w:tc>
      </w:tr>
      <w:tr w:rsidR="00E34FBA" w:rsidRPr="000C04EC" w14:paraId="18B4B630" w14:textId="77777777" w:rsidTr="00781A94">
        <w:trPr>
          <w:trHeight w:val="20"/>
          <w:jc w:val="center"/>
        </w:trPr>
        <w:tc>
          <w:tcPr>
            <w:tcW w:w="714"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FDEA45E" w14:textId="77777777" w:rsidR="00E34FBA" w:rsidRPr="00145809" w:rsidRDefault="00E34FBA" w:rsidP="00781A94">
            <w:pPr>
              <w:spacing w:after="0" w:line="240" w:lineRule="auto"/>
              <w:rPr>
                <w:rFonts w:ascii="GHEA Grapalat" w:eastAsia="Times New Roman" w:hAnsi="GHEA Grapalat" w:cs="Times New Roman"/>
                <w:sz w:val="20"/>
                <w:szCs w:val="20"/>
              </w:rPr>
            </w:pPr>
            <w:r>
              <w:rPr>
                <w:rFonts w:ascii="GHEA Grapalat" w:eastAsia="Times New Roman" w:hAnsi="GHEA Grapalat" w:cs="Times New Roman"/>
                <w:sz w:val="20"/>
                <w:szCs w:val="20"/>
              </w:rPr>
              <w:t>3.</w:t>
            </w:r>
          </w:p>
        </w:tc>
        <w:tc>
          <w:tcPr>
            <w:tcW w:w="3872"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B546664" w14:textId="77777777" w:rsidR="00E34FBA" w:rsidRPr="00E120C0" w:rsidRDefault="00E34FBA" w:rsidP="00781A94">
            <w:pPr>
              <w:spacing w:after="0" w:line="240" w:lineRule="auto"/>
              <w:rPr>
                <w:rFonts w:ascii="GHEA Grapalat" w:eastAsia="Calibri" w:hAnsi="GHEA Grapalat" w:cs="Sylfaen"/>
                <w:sz w:val="20"/>
                <w:szCs w:val="20"/>
                <w:lang w:val="hy-AM"/>
              </w:rPr>
            </w:pPr>
            <w:r>
              <w:rPr>
                <w:rFonts w:ascii="GHEA Grapalat" w:eastAsia="Calibri" w:hAnsi="GHEA Grapalat" w:cs="Arial"/>
                <w:sz w:val="20"/>
                <w:szCs w:val="20"/>
                <w:lang w:val="hy-AM"/>
              </w:rPr>
              <w:t>Եկամուտների հավաքագրում</w:t>
            </w:r>
          </w:p>
        </w:tc>
        <w:tc>
          <w:tcPr>
            <w:tcW w:w="2072"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FE8E5AB" w14:textId="77777777" w:rsidR="00E34FBA" w:rsidRPr="00E120C0" w:rsidRDefault="00E34FBA" w:rsidP="00781A94">
            <w:pPr>
              <w:spacing w:after="0" w:line="240" w:lineRule="auto"/>
              <w:jc w:val="center"/>
              <w:rPr>
                <w:rFonts w:ascii="GHEA Grapalat" w:eastAsia="Calibri" w:hAnsi="GHEA Grapalat" w:cs="Sylfaen"/>
                <w:sz w:val="20"/>
                <w:szCs w:val="20"/>
                <w:lang w:val="hy-AM"/>
              </w:rPr>
            </w:pPr>
          </w:p>
        </w:tc>
        <w:tc>
          <w:tcPr>
            <w:tcW w:w="2264"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4BF94B6" w14:textId="77777777" w:rsidR="00E34FBA" w:rsidRPr="00A50B39" w:rsidRDefault="00E34FBA" w:rsidP="00781A94">
            <w:pPr>
              <w:spacing w:after="0" w:line="240" w:lineRule="auto"/>
              <w:ind w:left="142"/>
              <w:jc w:val="center"/>
              <w:rPr>
                <w:rFonts w:ascii="GHEA Grapalat" w:eastAsia="Calibri" w:hAnsi="GHEA Grapalat" w:cs="Times New Roman"/>
                <w:sz w:val="20"/>
                <w:szCs w:val="20"/>
              </w:rPr>
            </w:pPr>
          </w:p>
        </w:tc>
        <w:tc>
          <w:tcPr>
            <w:tcW w:w="241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4B8B774" w14:textId="77777777" w:rsidR="00E34FBA" w:rsidRPr="00E120C0" w:rsidRDefault="00E34FBA" w:rsidP="00781A94">
            <w:pPr>
              <w:spacing w:after="0" w:line="240" w:lineRule="auto"/>
              <w:ind w:left="142"/>
              <w:jc w:val="center"/>
              <w:rPr>
                <w:rFonts w:ascii="GHEA Grapalat" w:eastAsia="Calibri" w:hAnsi="GHEA Grapalat" w:cs="Times New Roman"/>
                <w:color w:val="000000" w:themeColor="text1"/>
                <w:sz w:val="20"/>
                <w:szCs w:val="20"/>
                <w:lang w:val="hy-AM"/>
              </w:rPr>
            </w:pPr>
          </w:p>
        </w:tc>
        <w:tc>
          <w:tcPr>
            <w:tcW w:w="328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D628C80" w14:textId="77777777" w:rsidR="00E34FBA" w:rsidRPr="00E120C0" w:rsidRDefault="00E34FBA" w:rsidP="00781A94">
            <w:pPr>
              <w:spacing w:after="0" w:line="240" w:lineRule="auto"/>
              <w:ind w:left="142"/>
              <w:rPr>
                <w:rFonts w:ascii="GHEA Grapalat" w:eastAsia="Calibri" w:hAnsi="GHEA Grapalat" w:cs="Sylfaen"/>
                <w:sz w:val="20"/>
                <w:szCs w:val="20"/>
                <w:lang w:val="hy-AM"/>
              </w:rPr>
            </w:pPr>
          </w:p>
        </w:tc>
      </w:tr>
      <w:tr w:rsidR="00E34FBA" w:rsidRPr="000744C7" w14:paraId="55C08DC5" w14:textId="77777777" w:rsidTr="00781A94">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tcPr>
          <w:p w14:paraId="67BDFEF1" w14:textId="77777777" w:rsidR="00E34FBA" w:rsidRPr="00145809" w:rsidRDefault="00E34FBA" w:rsidP="00781A94">
            <w:pPr>
              <w:spacing w:after="0" w:line="240" w:lineRule="auto"/>
              <w:rPr>
                <w:rFonts w:ascii="GHEA Grapalat" w:eastAsia="Times New Roman" w:hAnsi="GHEA Grapalat" w:cs="Times New Roman"/>
                <w:sz w:val="20"/>
                <w:szCs w:val="20"/>
              </w:rPr>
            </w:pPr>
            <w:bookmarkStart w:id="3" w:name="_Hlk120532588"/>
            <w:r>
              <w:rPr>
                <w:rFonts w:ascii="GHEA Grapalat" w:eastAsia="Times New Roman" w:hAnsi="GHEA Grapalat" w:cs="Times New Roman"/>
                <w:sz w:val="20"/>
                <w:szCs w:val="20"/>
              </w:rPr>
              <w:lastRenderedPageBreak/>
              <w:t>3.1.</w:t>
            </w:r>
          </w:p>
        </w:tc>
        <w:tc>
          <w:tcPr>
            <w:tcW w:w="3872" w:type="dxa"/>
            <w:tcBorders>
              <w:top w:val="single" w:sz="4" w:space="0" w:color="auto"/>
              <w:left w:val="single" w:sz="4" w:space="0" w:color="auto"/>
              <w:bottom w:val="single" w:sz="4" w:space="0" w:color="auto"/>
              <w:right w:val="single" w:sz="4" w:space="0" w:color="auto"/>
            </w:tcBorders>
            <w:vAlign w:val="center"/>
          </w:tcPr>
          <w:p w14:paraId="7EEA4388" w14:textId="77777777" w:rsidR="00E34FBA" w:rsidRPr="00E120C0" w:rsidRDefault="00E34FBA" w:rsidP="00781A94">
            <w:pPr>
              <w:spacing w:after="0" w:line="240" w:lineRule="auto"/>
              <w:rPr>
                <w:rFonts w:ascii="GHEA Grapalat" w:eastAsia="Calibri" w:hAnsi="GHEA Grapalat" w:cs="Sylfaen"/>
                <w:sz w:val="20"/>
                <w:szCs w:val="20"/>
                <w:lang w:val="hy-AM"/>
              </w:rPr>
            </w:pPr>
            <w:r>
              <w:rPr>
                <w:rFonts w:ascii="GHEA Grapalat" w:eastAsia="Calibri" w:hAnsi="GHEA Grapalat" w:cs="Sylfaen"/>
                <w:sz w:val="20"/>
                <w:szCs w:val="20"/>
                <w:lang w:val="hy-AM"/>
              </w:rPr>
              <w:t>Ըստ բնակչության խմբերի պետության համաֆինանսավորման չափաքանակների որոշում</w:t>
            </w:r>
          </w:p>
        </w:tc>
        <w:tc>
          <w:tcPr>
            <w:tcW w:w="2072" w:type="dxa"/>
            <w:tcBorders>
              <w:top w:val="single" w:sz="4" w:space="0" w:color="auto"/>
              <w:left w:val="single" w:sz="4" w:space="0" w:color="auto"/>
              <w:bottom w:val="single" w:sz="4" w:space="0" w:color="auto"/>
              <w:right w:val="single" w:sz="4" w:space="0" w:color="auto"/>
            </w:tcBorders>
            <w:vAlign w:val="center"/>
          </w:tcPr>
          <w:p w14:paraId="7C2DAC64" w14:textId="77777777" w:rsidR="00E34FBA" w:rsidRPr="00E120C0" w:rsidRDefault="00E34FBA" w:rsidP="00781A94">
            <w:pPr>
              <w:spacing w:after="0" w:line="240" w:lineRule="auto"/>
              <w:jc w:val="center"/>
              <w:rPr>
                <w:rFonts w:ascii="GHEA Grapalat" w:eastAsia="Calibri" w:hAnsi="GHEA Grapalat" w:cs="Sylfaen"/>
                <w:sz w:val="20"/>
                <w:szCs w:val="20"/>
                <w:lang w:val="hy-AM"/>
              </w:rPr>
            </w:pPr>
            <w:r w:rsidRPr="000C04EC">
              <w:rPr>
                <w:rFonts w:ascii="GHEA Grapalat" w:eastAsia="Calibri" w:hAnsi="GHEA Grapalat" w:cs="Sylfaen"/>
                <w:sz w:val="20"/>
                <w:szCs w:val="20"/>
                <w:lang w:val="hy-AM"/>
              </w:rPr>
              <w:t>Առողջապահության նախարարություն</w:t>
            </w:r>
          </w:p>
        </w:tc>
        <w:tc>
          <w:tcPr>
            <w:tcW w:w="2264" w:type="dxa"/>
            <w:tcBorders>
              <w:top w:val="single" w:sz="4" w:space="0" w:color="auto"/>
              <w:left w:val="single" w:sz="4" w:space="0" w:color="auto"/>
              <w:bottom w:val="single" w:sz="4" w:space="0" w:color="auto"/>
              <w:right w:val="single" w:sz="4" w:space="0" w:color="auto"/>
            </w:tcBorders>
            <w:vAlign w:val="center"/>
          </w:tcPr>
          <w:p w14:paraId="7F3B7F6C" w14:textId="77777777" w:rsidR="00E34FBA" w:rsidRPr="00827196" w:rsidRDefault="00E34FBA" w:rsidP="00781A94">
            <w:pPr>
              <w:spacing w:after="0" w:line="240" w:lineRule="auto"/>
              <w:ind w:left="142"/>
              <w:jc w:val="center"/>
              <w:rPr>
                <w:rFonts w:ascii="GHEA Grapalat" w:eastAsia="Calibri" w:hAnsi="GHEA Grapalat" w:cs="Times New Roman"/>
                <w:sz w:val="20"/>
                <w:szCs w:val="20"/>
                <w:lang w:val="hy-AM"/>
              </w:rPr>
            </w:pPr>
            <w:r>
              <w:rPr>
                <w:rFonts w:ascii="GHEA Grapalat" w:eastAsia="Calibri" w:hAnsi="GHEA Grapalat" w:cs="Times New Roman"/>
                <w:sz w:val="20"/>
                <w:szCs w:val="20"/>
                <w:lang w:val="hy-AM"/>
              </w:rPr>
              <w:t>Ֆինանսների նախարարություն</w:t>
            </w:r>
          </w:p>
        </w:tc>
        <w:tc>
          <w:tcPr>
            <w:tcW w:w="2413" w:type="dxa"/>
            <w:tcBorders>
              <w:top w:val="single" w:sz="4" w:space="0" w:color="auto"/>
              <w:left w:val="single" w:sz="4" w:space="0" w:color="auto"/>
              <w:bottom w:val="single" w:sz="4" w:space="0" w:color="auto"/>
              <w:right w:val="single" w:sz="4" w:space="0" w:color="auto"/>
            </w:tcBorders>
            <w:vAlign w:val="center"/>
          </w:tcPr>
          <w:p w14:paraId="28943F42" w14:textId="77777777" w:rsidR="00E34FBA" w:rsidRDefault="00E34FBA" w:rsidP="00781A94">
            <w:pPr>
              <w:spacing w:after="0" w:line="240" w:lineRule="auto"/>
              <w:ind w:left="142"/>
              <w:jc w:val="center"/>
              <w:rPr>
                <w:rFonts w:ascii="GHEA Grapalat" w:eastAsia="Calibri" w:hAnsi="GHEA Grapalat" w:cs="Arial"/>
                <w:sz w:val="20"/>
                <w:szCs w:val="20"/>
              </w:rPr>
            </w:pPr>
            <w:r>
              <w:rPr>
                <w:rFonts w:ascii="GHEA Grapalat" w:eastAsia="Calibri" w:hAnsi="GHEA Grapalat" w:cs="Arial"/>
                <w:sz w:val="20"/>
                <w:szCs w:val="20"/>
              </w:rPr>
              <w:t>2023</w:t>
            </w:r>
            <w:r>
              <w:rPr>
                <w:rFonts w:ascii="GHEA Grapalat" w:eastAsia="Calibri" w:hAnsi="GHEA Grapalat" w:cs="Arial"/>
                <w:sz w:val="20"/>
                <w:szCs w:val="20"/>
                <w:lang w:val="hy-AM"/>
              </w:rPr>
              <w:t>թ հունիս</w:t>
            </w:r>
            <w:r>
              <w:rPr>
                <w:rFonts w:ascii="GHEA Grapalat" w:eastAsia="Calibri" w:hAnsi="GHEA Grapalat" w:cs="Arial"/>
                <w:sz w:val="20"/>
                <w:szCs w:val="20"/>
              </w:rPr>
              <w:t xml:space="preserve"> </w:t>
            </w:r>
          </w:p>
          <w:p w14:paraId="5A4B858A" w14:textId="77777777" w:rsidR="00E34FBA" w:rsidRPr="00E120C0" w:rsidRDefault="00E34FBA" w:rsidP="00781A94">
            <w:pPr>
              <w:spacing w:after="0" w:line="240" w:lineRule="auto"/>
              <w:ind w:left="142"/>
              <w:jc w:val="center"/>
              <w:rPr>
                <w:rFonts w:ascii="GHEA Grapalat" w:eastAsia="Calibri" w:hAnsi="GHEA Grapalat" w:cs="Times New Roman"/>
                <w:color w:val="000000" w:themeColor="text1"/>
                <w:sz w:val="20"/>
                <w:szCs w:val="20"/>
                <w:lang w:val="hy-AM"/>
              </w:rPr>
            </w:pPr>
            <w:r>
              <w:rPr>
                <w:rFonts w:ascii="GHEA Grapalat" w:eastAsia="Calibri" w:hAnsi="GHEA Grapalat" w:cs="Arial"/>
                <w:sz w:val="20"/>
                <w:szCs w:val="20"/>
              </w:rPr>
              <w:t>2026</w:t>
            </w:r>
            <w:r>
              <w:rPr>
                <w:rFonts w:ascii="GHEA Grapalat" w:eastAsia="Calibri" w:hAnsi="GHEA Grapalat" w:cs="Arial"/>
                <w:sz w:val="20"/>
                <w:szCs w:val="20"/>
                <w:lang w:val="hy-AM"/>
              </w:rPr>
              <w:t>թ հունիս</w:t>
            </w:r>
          </w:p>
        </w:tc>
        <w:tc>
          <w:tcPr>
            <w:tcW w:w="3285" w:type="dxa"/>
            <w:tcBorders>
              <w:top w:val="single" w:sz="4" w:space="0" w:color="auto"/>
              <w:left w:val="single" w:sz="4" w:space="0" w:color="auto"/>
              <w:bottom w:val="single" w:sz="4" w:space="0" w:color="auto"/>
              <w:right w:val="single" w:sz="4" w:space="0" w:color="auto"/>
            </w:tcBorders>
            <w:vAlign w:val="center"/>
          </w:tcPr>
          <w:p w14:paraId="1E4EF2AD" w14:textId="77777777" w:rsidR="00E34FBA" w:rsidRPr="00E120C0" w:rsidRDefault="00E34FBA" w:rsidP="00781A94">
            <w:pPr>
              <w:spacing w:after="0" w:line="240" w:lineRule="auto"/>
              <w:ind w:left="142"/>
              <w:rPr>
                <w:rFonts w:ascii="GHEA Grapalat" w:eastAsia="Calibri" w:hAnsi="GHEA Grapalat" w:cs="Sylfaen"/>
                <w:sz w:val="20"/>
                <w:szCs w:val="20"/>
                <w:lang w:val="hy-AM"/>
              </w:rPr>
            </w:pPr>
            <w:r>
              <w:rPr>
                <w:rFonts w:ascii="GHEA Grapalat" w:eastAsia="Calibri" w:hAnsi="GHEA Grapalat" w:cs="Sylfaen"/>
                <w:sz w:val="20"/>
                <w:szCs w:val="20"/>
                <w:lang w:val="hy-AM"/>
              </w:rPr>
              <w:t>ԱՀԱ օրենքում ֆիքսված է համաֆինանսավորման չափաքանակը փորձարկման փուլից և վերջնական ներդրման փուլից առաջ</w:t>
            </w:r>
          </w:p>
        </w:tc>
      </w:tr>
      <w:bookmarkEnd w:id="3"/>
      <w:tr w:rsidR="00E34FBA" w:rsidRPr="000744C7" w14:paraId="339B3FF9" w14:textId="77777777" w:rsidTr="00781A94">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tcPr>
          <w:p w14:paraId="570B9DE0" w14:textId="77777777" w:rsidR="00E34FBA" w:rsidRPr="00145809" w:rsidRDefault="00E34FBA" w:rsidP="00781A94">
            <w:pPr>
              <w:spacing w:after="0" w:line="240" w:lineRule="auto"/>
              <w:rPr>
                <w:rFonts w:ascii="GHEA Grapalat" w:eastAsia="Times New Roman" w:hAnsi="GHEA Grapalat" w:cs="Times New Roman"/>
                <w:sz w:val="20"/>
                <w:szCs w:val="20"/>
              </w:rPr>
            </w:pPr>
            <w:r>
              <w:rPr>
                <w:rFonts w:ascii="GHEA Grapalat" w:eastAsia="Times New Roman" w:hAnsi="GHEA Grapalat" w:cs="Times New Roman"/>
                <w:sz w:val="20"/>
                <w:szCs w:val="20"/>
              </w:rPr>
              <w:t>3.2.</w:t>
            </w:r>
          </w:p>
        </w:tc>
        <w:tc>
          <w:tcPr>
            <w:tcW w:w="3872" w:type="dxa"/>
            <w:tcBorders>
              <w:top w:val="single" w:sz="4" w:space="0" w:color="auto"/>
              <w:left w:val="single" w:sz="4" w:space="0" w:color="auto"/>
              <w:bottom w:val="single" w:sz="4" w:space="0" w:color="auto"/>
              <w:right w:val="single" w:sz="4" w:space="0" w:color="auto"/>
            </w:tcBorders>
            <w:vAlign w:val="center"/>
          </w:tcPr>
          <w:p w14:paraId="73B47602" w14:textId="77777777" w:rsidR="00E34FBA" w:rsidRPr="00E120C0" w:rsidRDefault="00E34FBA" w:rsidP="00781A94">
            <w:pPr>
              <w:spacing w:after="0" w:line="240" w:lineRule="auto"/>
              <w:rPr>
                <w:rFonts w:ascii="GHEA Grapalat" w:eastAsia="Calibri" w:hAnsi="GHEA Grapalat" w:cs="Sylfaen"/>
                <w:sz w:val="20"/>
                <w:szCs w:val="20"/>
                <w:lang w:val="hy-AM"/>
              </w:rPr>
            </w:pPr>
            <w:r>
              <w:rPr>
                <w:rFonts w:ascii="GHEA Grapalat" w:eastAsia="Calibri" w:hAnsi="GHEA Grapalat" w:cs="Sylfaen"/>
                <w:sz w:val="20"/>
                <w:szCs w:val="20"/>
                <w:lang w:val="hy-AM"/>
              </w:rPr>
              <w:t xml:space="preserve">Պետության և ինքնուրույն մասնակիցների կողմից ԱՀԱ-ին միանալու վճարների կատարման մեխանիզմի մշակում </w:t>
            </w:r>
          </w:p>
        </w:tc>
        <w:tc>
          <w:tcPr>
            <w:tcW w:w="2072" w:type="dxa"/>
            <w:tcBorders>
              <w:top w:val="single" w:sz="4" w:space="0" w:color="auto"/>
              <w:left w:val="single" w:sz="4" w:space="0" w:color="auto"/>
              <w:bottom w:val="single" w:sz="4" w:space="0" w:color="auto"/>
              <w:right w:val="single" w:sz="4" w:space="0" w:color="auto"/>
            </w:tcBorders>
            <w:vAlign w:val="center"/>
          </w:tcPr>
          <w:p w14:paraId="6D20308C" w14:textId="77777777" w:rsidR="00E34FBA" w:rsidRPr="00E120C0" w:rsidRDefault="00E34FBA" w:rsidP="00781A94">
            <w:pPr>
              <w:spacing w:after="0" w:line="240" w:lineRule="auto"/>
              <w:jc w:val="center"/>
              <w:rPr>
                <w:rFonts w:ascii="GHEA Grapalat" w:eastAsia="Calibri" w:hAnsi="GHEA Grapalat" w:cs="Sylfaen"/>
                <w:sz w:val="20"/>
                <w:szCs w:val="20"/>
                <w:lang w:val="hy-AM"/>
              </w:rPr>
            </w:pPr>
            <w:r w:rsidRPr="000C04EC">
              <w:rPr>
                <w:rFonts w:ascii="GHEA Grapalat" w:eastAsia="Calibri" w:hAnsi="GHEA Grapalat" w:cs="Sylfaen"/>
                <w:sz w:val="20"/>
                <w:szCs w:val="20"/>
                <w:lang w:val="hy-AM"/>
              </w:rPr>
              <w:t>Առողջապահության նախարարություն</w:t>
            </w:r>
          </w:p>
        </w:tc>
        <w:tc>
          <w:tcPr>
            <w:tcW w:w="2264" w:type="dxa"/>
            <w:tcBorders>
              <w:top w:val="single" w:sz="4" w:space="0" w:color="auto"/>
              <w:left w:val="single" w:sz="4" w:space="0" w:color="auto"/>
              <w:bottom w:val="single" w:sz="4" w:space="0" w:color="auto"/>
              <w:right w:val="single" w:sz="4" w:space="0" w:color="auto"/>
            </w:tcBorders>
            <w:vAlign w:val="center"/>
          </w:tcPr>
          <w:p w14:paraId="06F35496" w14:textId="77777777" w:rsidR="00E34FBA" w:rsidRPr="00A50B39" w:rsidRDefault="00E34FBA" w:rsidP="00781A94">
            <w:pPr>
              <w:spacing w:after="0" w:line="240" w:lineRule="auto"/>
              <w:ind w:left="142"/>
              <w:jc w:val="center"/>
              <w:rPr>
                <w:rFonts w:ascii="GHEA Grapalat" w:eastAsia="Calibri" w:hAnsi="GHEA Grapalat" w:cs="Times New Roman"/>
                <w:sz w:val="20"/>
                <w:szCs w:val="20"/>
              </w:rPr>
            </w:pPr>
            <w:r>
              <w:rPr>
                <w:rFonts w:ascii="GHEA Grapalat" w:eastAsia="Calibri" w:hAnsi="GHEA Grapalat" w:cs="Times New Roman"/>
                <w:sz w:val="20"/>
                <w:szCs w:val="20"/>
                <w:lang w:val="hy-AM"/>
              </w:rPr>
              <w:t>Ֆինանսների նախարարություն</w:t>
            </w:r>
          </w:p>
        </w:tc>
        <w:tc>
          <w:tcPr>
            <w:tcW w:w="2413" w:type="dxa"/>
            <w:tcBorders>
              <w:top w:val="single" w:sz="4" w:space="0" w:color="auto"/>
              <w:left w:val="single" w:sz="4" w:space="0" w:color="auto"/>
              <w:bottom w:val="single" w:sz="4" w:space="0" w:color="auto"/>
              <w:right w:val="single" w:sz="4" w:space="0" w:color="auto"/>
            </w:tcBorders>
            <w:vAlign w:val="center"/>
          </w:tcPr>
          <w:p w14:paraId="4000BD5B" w14:textId="77777777" w:rsidR="00E34FBA" w:rsidRPr="00E120C0" w:rsidRDefault="00E34FBA" w:rsidP="00781A94">
            <w:pPr>
              <w:spacing w:after="0" w:line="240" w:lineRule="auto"/>
              <w:ind w:left="142"/>
              <w:jc w:val="center"/>
              <w:rPr>
                <w:rFonts w:ascii="GHEA Grapalat" w:eastAsia="Calibri" w:hAnsi="GHEA Grapalat" w:cs="Times New Roman"/>
                <w:color w:val="000000" w:themeColor="text1"/>
                <w:sz w:val="20"/>
                <w:szCs w:val="20"/>
                <w:lang w:val="hy-AM"/>
              </w:rPr>
            </w:pPr>
            <w:r>
              <w:rPr>
                <w:rFonts w:ascii="GHEA Grapalat" w:eastAsia="Calibri" w:hAnsi="GHEA Grapalat" w:cs="Arial"/>
                <w:sz w:val="20"/>
                <w:szCs w:val="20"/>
              </w:rPr>
              <w:t>2023</w:t>
            </w:r>
            <w:r>
              <w:rPr>
                <w:rFonts w:ascii="GHEA Grapalat" w:eastAsia="Calibri" w:hAnsi="GHEA Grapalat" w:cs="Arial"/>
                <w:sz w:val="20"/>
                <w:szCs w:val="20"/>
                <w:lang w:val="hy-AM"/>
              </w:rPr>
              <w:t>թ հունիս</w:t>
            </w:r>
          </w:p>
        </w:tc>
        <w:tc>
          <w:tcPr>
            <w:tcW w:w="3285" w:type="dxa"/>
            <w:tcBorders>
              <w:top w:val="single" w:sz="4" w:space="0" w:color="auto"/>
              <w:left w:val="single" w:sz="4" w:space="0" w:color="auto"/>
              <w:bottom w:val="single" w:sz="4" w:space="0" w:color="auto"/>
              <w:right w:val="single" w:sz="4" w:space="0" w:color="auto"/>
            </w:tcBorders>
            <w:vAlign w:val="center"/>
          </w:tcPr>
          <w:p w14:paraId="776D351B" w14:textId="77777777" w:rsidR="00E34FBA" w:rsidRPr="00E120C0" w:rsidRDefault="00E34FBA" w:rsidP="00781A94">
            <w:pPr>
              <w:spacing w:after="0" w:line="240" w:lineRule="auto"/>
              <w:ind w:left="142"/>
              <w:rPr>
                <w:rFonts w:ascii="GHEA Grapalat" w:eastAsia="Calibri" w:hAnsi="GHEA Grapalat" w:cs="Sylfaen"/>
                <w:sz w:val="20"/>
                <w:szCs w:val="20"/>
                <w:lang w:val="hy-AM"/>
              </w:rPr>
            </w:pPr>
            <w:r>
              <w:rPr>
                <w:rFonts w:ascii="GHEA Grapalat" w:eastAsia="Calibri" w:hAnsi="GHEA Grapalat" w:cs="Sylfaen"/>
                <w:sz w:val="20"/>
                <w:szCs w:val="20"/>
                <w:lang w:val="hy-AM"/>
              </w:rPr>
              <w:t>Հաստատված է վճարների կատարման կարգն ըստ ԱՀԱ-ի եկամուտների աղբյուրների</w:t>
            </w:r>
          </w:p>
        </w:tc>
      </w:tr>
      <w:tr w:rsidR="00E34FBA" w:rsidRPr="000C04EC" w14:paraId="51EB76F8" w14:textId="77777777" w:rsidTr="00781A94">
        <w:trPr>
          <w:trHeight w:val="20"/>
          <w:jc w:val="center"/>
        </w:trPr>
        <w:tc>
          <w:tcPr>
            <w:tcW w:w="714"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5F21456" w14:textId="77777777" w:rsidR="00E34FBA" w:rsidRPr="00145809" w:rsidRDefault="00E34FBA" w:rsidP="00781A94">
            <w:pPr>
              <w:spacing w:after="0" w:line="240" w:lineRule="auto"/>
              <w:rPr>
                <w:rFonts w:ascii="GHEA Grapalat" w:eastAsia="Times New Roman" w:hAnsi="GHEA Grapalat" w:cs="Times New Roman"/>
                <w:sz w:val="20"/>
                <w:szCs w:val="20"/>
              </w:rPr>
            </w:pPr>
            <w:r>
              <w:rPr>
                <w:rFonts w:ascii="GHEA Grapalat" w:eastAsia="Times New Roman" w:hAnsi="GHEA Grapalat" w:cs="Times New Roman"/>
                <w:sz w:val="20"/>
                <w:szCs w:val="20"/>
              </w:rPr>
              <w:t>4.</w:t>
            </w:r>
          </w:p>
        </w:tc>
        <w:tc>
          <w:tcPr>
            <w:tcW w:w="3872"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3032221" w14:textId="77777777" w:rsidR="00E34FBA" w:rsidRPr="00AE58B0" w:rsidRDefault="00E34FBA" w:rsidP="00781A94">
            <w:pPr>
              <w:spacing w:after="0" w:line="240" w:lineRule="auto"/>
              <w:rPr>
                <w:rFonts w:ascii="GHEA Grapalat" w:eastAsia="Calibri" w:hAnsi="GHEA Grapalat" w:cs="Sylfaen"/>
                <w:sz w:val="20"/>
                <w:szCs w:val="20"/>
                <w:lang w:val="hy-AM"/>
              </w:rPr>
            </w:pPr>
            <w:r>
              <w:rPr>
                <w:rFonts w:ascii="GHEA Grapalat" w:eastAsia="Calibri" w:hAnsi="GHEA Grapalat" w:cs="Sylfaen"/>
                <w:sz w:val="20"/>
                <w:szCs w:val="20"/>
                <w:lang w:val="hy-AM"/>
              </w:rPr>
              <w:t>ԱՀԱ-</w:t>
            </w:r>
            <w:r w:rsidRPr="00AE58B0">
              <w:rPr>
                <w:rFonts w:ascii="GHEA Grapalat" w:eastAsia="Calibri" w:hAnsi="GHEA Grapalat" w:cs="Sylfaen"/>
                <w:sz w:val="20"/>
                <w:szCs w:val="20"/>
                <w:lang w:val="hy-AM"/>
              </w:rPr>
              <w:t>ի կառավարում</w:t>
            </w:r>
          </w:p>
        </w:tc>
        <w:tc>
          <w:tcPr>
            <w:tcW w:w="2072"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A40FB44" w14:textId="77777777" w:rsidR="00E34FBA" w:rsidRPr="00AE58B0" w:rsidRDefault="00E34FBA" w:rsidP="00781A94">
            <w:pPr>
              <w:spacing w:after="0" w:line="240" w:lineRule="auto"/>
              <w:jc w:val="center"/>
              <w:rPr>
                <w:rFonts w:ascii="GHEA Grapalat" w:eastAsia="Calibri" w:hAnsi="GHEA Grapalat" w:cs="Sylfaen"/>
                <w:sz w:val="20"/>
                <w:szCs w:val="20"/>
                <w:lang w:val="hy-AM"/>
              </w:rPr>
            </w:pPr>
          </w:p>
        </w:tc>
        <w:tc>
          <w:tcPr>
            <w:tcW w:w="2264"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9F45125" w14:textId="77777777" w:rsidR="00E34FBA" w:rsidRPr="00AE58B0" w:rsidRDefault="00E34FBA" w:rsidP="00781A94">
            <w:pPr>
              <w:spacing w:after="0" w:line="240" w:lineRule="auto"/>
              <w:ind w:left="142"/>
              <w:jc w:val="center"/>
              <w:rPr>
                <w:rFonts w:ascii="GHEA Grapalat" w:eastAsia="Calibri" w:hAnsi="GHEA Grapalat" w:cs="Times New Roman"/>
                <w:sz w:val="20"/>
                <w:szCs w:val="20"/>
                <w:lang w:val="hy-AM"/>
              </w:rPr>
            </w:pPr>
          </w:p>
        </w:tc>
        <w:tc>
          <w:tcPr>
            <w:tcW w:w="241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CD9D295" w14:textId="77777777" w:rsidR="00E34FBA" w:rsidRPr="00AE58B0" w:rsidRDefault="00E34FBA" w:rsidP="00781A94">
            <w:pPr>
              <w:spacing w:after="0" w:line="240" w:lineRule="auto"/>
              <w:ind w:left="142"/>
              <w:jc w:val="center"/>
              <w:rPr>
                <w:rFonts w:ascii="GHEA Grapalat" w:eastAsia="Calibri" w:hAnsi="GHEA Grapalat" w:cs="Arial"/>
                <w:sz w:val="20"/>
                <w:szCs w:val="20"/>
              </w:rPr>
            </w:pPr>
          </w:p>
        </w:tc>
        <w:tc>
          <w:tcPr>
            <w:tcW w:w="328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B70654F" w14:textId="77777777" w:rsidR="00E34FBA" w:rsidRPr="00AE58B0" w:rsidRDefault="00E34FBA" w:rsidP="00781A94">
            <w:pPr>
              <w:spacing w:after="0" w:line="240" w:lineRule="auto"/>
              <w:ind w:left="142"/>
              <w:rPr>
                <w:rFonts w:ascii="GHEA Grapalat" w:eastAsia="Calibri" w:hAnsi="GHEA Grapalat" w:cs="Sylfaen"/>
                <w:sz w:val="20"/>
                <w:szCs w:val="20"/>
                <w:lang w:val="hy-AM"/>
              </w:rPr>
            </w:pPr>
          </w:p>
        </w:tc>
      </w:tr>
      <w:tr w:rsidR="00E34FBA" w:rsidRPr="000C04EC" w14:paraId="6AF0B3E3" w14:textId="77777777" w:rsidTr="00781A94">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tcPr>
          <w:p w14:paraId="513FD7E4" w14:textId="77777777" w:rsidR="00E34FBA" w:rsidRPr="00145809" w:rsidRDefault="00E34FBA" w:rsidP="00781A94">
            <w:pPr>
              <w:spacing w:after="0" w:line="240" w:lineRule="auto"/>
              <w:rPr>
                <w:rFonts w:ascii="GHEA Grapalat" w:eastAsia="Times New Roman" w:hAnsi="GHEA Grapalat" w:cs="Times New Roman"/>
                <w:sz w:val="20"/>
                <w:szCs w:val="20"/>
              </w:rPr>
            </w:pPr>
            <w:r>
              <w:rPr>
                <w:rFonts w:ascii="GHEA Grapalat" w:eastAsia="Times New Roman" w:hAnsi="GHEA Grapalat" w:cs="Times New Roman"/>
                <w:sz w:val="20"/>
                <w:szCs w:val="20"/>
              </w:rPr>
              <w:t>4.1.</w:t>
            </w:r>
          </w:p>
        </w:tc>
        <w:tc>
          <w:tcPr>
            <w:tcW w:w="3872" w:type="dxa"/>
            <w:tcBorders>
              <w:top w:val="single" w:sz="4" w:space="0" w:color="auto"/>
              <w:left w:val="single" w:sz="4" w:space="0" w:color="auto"/>
              <w:bottom w:val="single" w:sz="4" w:space="0" w:color="auto"/>
              <w:right w:val="single" w:sz="4" w:space="0" w:color="auto"/>
            </w:tcBorders>
            <w:vAlign w:val="center"/>
          </w:tcPr>
          <w:p w14:paraId="194A30D4" w14:textId="77777777" w:rsidR="00E34FBA" w:rsidRPr="00AE58B0" w:rsidRDefault="00E34FBA" w:rsidP="00781A94">
            <w:pPr>
              <w:spacing w:after="0" w:line="240" w:lineRule="auto"/>
              <w:rPr>
                <w:rFonts w:ascii="GHEA Grapalat" w:eastAsia="Calibri" w:hAnsi="GHEA Grapalat" w:cs="Sylfaen"/>
                <w:sz w:val="20"/>
                <w:szCs w:val="20"/>
                <w:lang w:val="hy-AM"/>
              </w:rPr>
            </w:pPr>
            <w:r w:rsidRPr="00AE58B0">
              <w:rPr>
                <w:rFonts w:ascii="GHEA Grapalat" w:eastAsia="Calibri" w:hAnsi="GHEA Grapalat" w:cs="Sylfaen"/>
                <w:sz w:val="20"/>
                <w:szCs w:val="20"/>
                <w:lang w:val="hy-AM"/>
              </w:rPr>
              <w:t>Առողջության համապարփակ ապահովագրության ներդրմանն ուղղված օրենսդրական փաթեթի մշակում</w:t>
            </w:r>
            <w:r w:rsidRPr="00AE58B0" w:rsidDel="00023E84">
              <w:rPr>
                <w:rFonts w:ascii="GHEA Grapalat" w:eastAsia="Calibri" w:hAnsi="GHEA Grapalat" w:cs="Sylfaen"/>
                <w:sz w:val="20"/>
                <w:szCs w:val="20"/>
                <w:lang w:val="hy-AM"/>
              </w:rPr>
              <w:t xml:space="preserve"> </w:t>
            </w:r>
          </w:p>
        </w:tc>
        <w:tc>
          <w:tcPr>
            <w:tcW w:w="2072" w:type="dxa"/>
            <w:tcBorders>
              <w:top w:val="single" w:sz="4" w:space="0" w:color="auto"/>
              <w:left w:val="single" w:sz="4" w:space="0" w:color="auto"/>
              <w:bottom w:val="single" w:sz="4" w:space="0" w:color="auto"/>
              <w:right w:val="single" w:sz="4" w:space="0" w:color="auto"/>
            </w:tcBorders>
            <w:vAlign w:val="center"/>
          </w:tcPr>
          <w:p w14:paraId="4E3FF72D" w14:textId="77777777" w:rsidR="00E34FBA" w:rsidRPr="000C04EC" w:rsidRDefault="00E34FBA" w:rsidP="00781A94">
            <w:pPr>
              <w:spacing w:after="0" w:line="240" w:lineRule="auto"/>
              <w:jc w:val="center"/>
              <w:rPr>
                <w:rFonts w:ascii="GHEA Grapalat" w:eastAsia="Calibri" w:hAnsi="GHEA Grapalat" w:cs="Sylfaen"/>
                <w:sz w:val="20"/>
                <w:szCs w:val="20"/>
                <w:lang w:val="hy-AM"/>
              </w:rPr>
            </w:pPr>
            <w:r w:rsidRPr="003A173A">
              <w:rPr>
                <w:rFonts w:ascii="GHEA Grapalat" w:eastAsia="Calibri" w:hAnsi="GHEA Grapalat" w:cs="Sylfaen"/>
                <w:sz w:val="20"/>
                <w:szCs w:val="20"/>
                <w:lang w:val="hy-AM"/>
              </w:rPr>
              <w:t>Առողջապահության նախարարություն</w:t>
            </w:r>
          </w:p>
        </w:tc>
        <w:tc>
          <w:tcPr>
            <w:tcW w:w="2264" w:type="dxa"/>
            <w:tcBorders>
              <w:top w:val="single" w:sz="4" w:space="0" w:color="auto"/>
              <w:left w:val="single" w:sz="4" w:space="0" w:color="auto"/>
              <w:bottom w:val="single" w:sz="4" w:space="0" w:color="auto"/>
              <w:right w:val="single" w:sz="4" w:space="0" w:color="auto"/>
            </w:tcBorders>
            <w:vAlign w:val="center"/>
          </w:tcPr>
          <w:p w14:paraId="06FA621A" w14:textId="77777777" w:rsidR="00E34FBA" w:rsidRPr="000C04EC" w:rsidRDefault="00E34FBA" w:rsidP="00781A94">
            <w:pPr>
              <w:spacing w:after="0" w:line="240" w:lineRule="auto"/>
              <w:ind w:left="142"/>
              <w:jc w:val="center"/>
              <w:rPr>
                <w:rFonts w:ascii="GHEA Grapalat" w:eastAsia="Calibri" w:hAnsi="GHEA Grapalat" w:cs="Times New Roman"/>
                <w:sz w:val="20"/>
                <w:szCs w:val="20"/>
                <w:lang w:val="hy-AM"/>
              </w:rPr>
            </w:pPr>
            <w:r>
              <w:rPr>
                <w:rFonts w:ascii="GHEA Grapalat" w:eastAsia="Calibri" w:hAnsi="GHEA Grapalat" w:cs="Times New Roman"/>
                <w:sz w:val="20"/>
                <w:szCs w:val="20"/>
                <w:lang w:val="hy-AM"/>
              </w:rPr>
              <w:t>Արդարադատության նախարարություն</w:t>
            </w:r>
          </w:p>
        </w:tc>
        <w:tc>
          <w:tcPr>
            <w:tcW w:w="2413" w:type="dxa"/>
            <w:tcBorders>
              <w:top w:val="single" w:sz="4" w:space="0" w:color="auto"/>
              <w:left w:val="single" w:sz="4" w:space="0" w:color="auto"/>
              <w:bottom w:val="single" w:sz="4" w:space="0" w:color="auto"/>
              <w:right w:val="single" w:sz="4" w:space="0" w:color="auto"/>
            </w:tcBorders>
            <w:vAlign w:val="center"/>
          </w:tcPr>
          <w:p w14:paraId="4E92305F" w14:textId="77777777" w:rsidR="00E34FBA" w:rsidRPr="00AE58B0" w:rsidRDefault="00E34FBA" w:rsidP="00781A94">
            <w:pPr>
              <w:spacing w:after="0" w:line="240" w:lineRule="auto"/>
              <w:ind w:left="142"/>
              <w:jc w:val="center"/>
              <w:rPr>
                <w:rFonts w:ascii="GHEA Grapalat" w:eastAsia="Calibri" w:hAnsi="GHEA Grapalat" w:cs="Arial"/>
                <w:sz w:val="20"/>
                <w:szCs w:val="20"/>
              </w:rPr>
            </w:pPr>
            <w:r w:rsidRPr="00AE58B0">
              <w:rPr>
                <w:rFonts w:ascii="GHEA Grapalat" w:eastAsia="Calibri" w:hAnsi="GHEA Grapalat" w:cs="Arial"/>
                <w:sz w:val="20"/>
                <w:szCs w:val="20"/>
              </w:rPr>
              <w:t>20</w:t>
            </w:r>
            <w:r>
              <w:rPr>
                <w:rFonts w:ascii="GHEA Grapalat" w:eastAsia="Calibri" w:hAnsi="GHEA Grapalat" w:cs="Arial"/>
                <w:sz w:val="20"/>
                <w:szCs w:val="20"/>
              </w:rPr>
              <w:t>23</w:t>
            </w:r>
            <w:r w:rsidRPr="00AE58B0">
              <w:rPr>
                <w:rFonts w:ascii="GHEA Grapalat" w:eastAsia="Calibri" w:hAnsi="GHEA Grapalat" w:cs="Arial"/>
                <w:sz w:val="20"/>
                <w:szCs w:val="20"/>
              </w:rPr>
              <w:t>թ</w:t>
            </w:r>
            <w:r w:rsidRPr="00AE58B0">
              <w:rPr>
                <w:rFonts w:ascii="Cambria Math" w:eastAsia="Calibri" w:hAnsi="Cambria Math" w:cs="Cambria Math"/>
                <w:sz w:val="20"/>
                <w:szCs w:val="20"/>
              </w:rPr>
              <w:t>․</w:t>
            </w:r>
            <w:r w:rsidRPr="00AE58B0">
              <w:rPr>
                <w:rFonts w:ascii="GHEA Grapalat" w:eastAsia="Calibri" w:hAnsi="GHEA Grapalat" w:cs="Arial"/>
                <w:sz w:val="20"/>
                <w:szCs w:val="20"/>
              </w:rPr>
              <w:t xml:space="preserve"> ապրիլ</w:t>
            </w:r>
          </w:p>
        </w:tc>
        <w:tc>
          <w:tcPr>
            <w:tcW w:w="3285" w:type="dxa"/>
            <w:tcBorders>
              <w:top w:val="single" w:sz="4" w:space="0" w:color="auto"/>
              <w:left w:val="single" w:sz="4" w:space="0" w:color="auto"/>
              <w:bottom w:val="single" w:sz="4" w:space="0" w:color="auto"/>
              <w:right w:val="single" w:sz="4" w:space="0" w:color="auto"/>
            </w:tcBorders>
            <w:vAlign w:val="center"/>
          </w:tcPr>
          <w:p w14:paraId="59569DCD" w14:textId="77777777" w:rsidR="00E34FBA" w:rsidRPr="00AE58B0" w:rsidRDefault="00E34FBA" w:rsidP="00781A94">
            <w:pPr>
              <w:spacing w:after="0" w:line="240" w:lineRule="auto"/>
              <w:ind w:left="142"/>
              <w:rPr>
                <w:rFonts w:ascii="GHEA Grapalat" w:eastAsia="Calibri" w:hAnsi="GHEA Grapalat" w:cs="Sylfaen"/>
                <w:sz w:val="20"/>
                <w:szCs w:val="20"/>
                <w:lang w:val="hy-AM"/>
              </w:rPr>
            </w:pPr>
            <w:r w:rsidRPr="00AE58B0">
              <w:rPr>
                <w:rFonts w:ascii="GHEA Grapalat" w:eastAsia="Calibri" w:hAnsi="GHEA Grapalat" w:cs="Sylfaen"/>
                <w:sz w:val="20"/>
                <w:szCs w:val="20"/>
                <w:lang w:val="hy-AM"/>
              </w:rPr>
              <w:t>Առողջության համապարփակ ապահովագրության մասին օրենք, այլ օրենքներում փոփոխություններ կատարելու մասին օրենսդրական փաթեթ</w:t>
            </w:r>
          </w:p>
        </w:tc>
      </w:tr>
      <w:tr w:rsidR="00E34FBA" w:rsidRPr="000C04EC" w14:paraId="0E67DFBD" w14:textId="77777777" w:rsidTr="00781A94">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tcPr>
          <w:p w14:paraId="2F31F351" w14:textId="77777777" w:rsidR="00E34FBA" w:rsidRPr="00145809" w:rsidRDefault="00E34FBA" w:rsidP="00781A94">
            <w:pPr>
              <w:spacing w:after="0" w:line="240" w:lineRule="auto"/>
              <w:rPr>
                <w:rFonts w:ascii="GHEA Grapalat" w:eastAsia="Times New Roman" w:hAnsi="GHEA Grapalat" w:cs="Times New Roman"/>
                <w:sz w:val="20"/>
                <w:szCs w:val="20"/>
              </w:rPr>
            </w:pPr>
            <w:r>
              <w:rPr>
                <w:rFonts w:ascii="GHEA Grapalat" w:eastAsia="Times New Roman" w:hAnsi="GHEA Grapalat" w:cs="Times New Roman"/>
                <w:sz w:val="20"/>
                <w:szCs w:val="20"/>
              </w:rPr>
              <w:t>4.2.</w:t>
            </w:r>
          </w:p>
        </w:tc>
        <w:tc>
          <w:tcPr>
            <w:tcW w:w="3872" w:type="dxa"/>
            <w:tcBorders>
              <w:top w:val="single" w:sz="4" w:space="0" w:color="auto"/>
              <w:left w:val="single" w:sz="4" w:space="0" w:color="auto"/>
              <w:bottom w:val="single" w:sz="4" w:space="0" w:color="auto"/>
              <w:right w:val="single" w:sz="4" w:space="0" w:color="auto"/>
            </w:tcBorders>
            <w:vAlign w:val="center"/>
          </w:tcPr>
          <w:p w14:paraId="2A503AFA" w14:textId="77777777" w:rsidR="00E34FBA" w:rsidRPr="00AE58B0" w:rsidRDefault="00E34FBA" w:rsidP="00781A94">
            <w:pPr>
              <w:spacing w:after="0"/>
              <w:rPr>
                <w:rFonts w:ascii="GHEA Grapalat" w:eastAsia="Calibri" w:hAnsi="GHEA Grapalat" w:cs="Sylfaen"/>
                <w:sz w:val="20"/>
                <w:szCs w:val="20"/>
                <w:lang w:val="hy-AM"/>
              </w:rPr>
            </w:pPr>
            <w:r w:rsidRPr="00AE58B0">
              <w:rPr>
                <w:rFonts w:ascii="GHEA Grapalat" w:eastAsia="Calibri" w:hAnsi="GHEA Grapalat" w:cs="Sylfaen"/>
                <w:sz w:val="20"/>
                <w:szCs w:val="20"/>
                <w:lang w:val="hy-AM"/>
              </w:rPr>
              <w:t>Առողջության համա</w:t>
            </w:r>
            <w:r w:rsidRPr="00AE58B0">
              <w:rPr>
                <w:rFonts w:ascii="GHEA Grapalat" w:eastAsia="Calibri" w:hAnsi="GHEA Grapalat" w:cs="Sylfaen"/>
                <w:sz w:val="20"/>
                <w:szCs w:val="20"/>
                <w:lang w:val="hy-AM"/>
              </w:rPr>
              <w:softHyphen/>
              <w:t>պարփակ ապահովա</w:t>
            </w:r>
            <w:r w:rsidRPr="00AE58B0">
              <w:rPr>
                <w:rFonts w:ascii="GHEA Grapalat" w:eastAsia="Calibri" w:hAnsi="GHEA Grapalat" w:cs="Sylfaen"/>
                <w:sz w:val="20"/>
                <w:szCs w:val="20"/>
                <w:lang w:val="hy-AM"/>
              </w:rPr>
              <w:softHyphen/>
              <w:t>գրու</w:t>
            </w:r>
            <w:r w:rsidRPr="00AE58B0">
              <w:rPr>
                <w:rFonts w:ascii="GHEA Grapalat" w:eastAsia="Calibri" w:hAnsi="GHEA Grapalat" w:cs="Sylfaen"/>
                <w:sz w:val="20"/>
                <w:szCs w:val="20"/>
                <w:lang w:val="hy-AM"/>
              </w:rPr>
              <w:softHyphen/>
              <w:t>թյան հիմնադրամի և դրա կառավարման խորհր</w:t>
            </w:r>
            <w:r w:rsidRPr="00AE58B0">
              <w:rPr>
                <w:rFonts w:ascii="GHEA Grapalat" w:eastAsia="Calibri" w:hAnsi="GHEA Grapalat" w:cs="Sylfaen"/>
                <w:sz w:val="20"/>
                <w:szCs w:val="20"/>
                <w:lang w:val="hy-AM"/>
              </w:rPr>
              <w:softHyphen/>
              <w:t>դի ստեղծում,  վեր</w:t>
            </w:r>
            <w:r w:rsidRPr="00AE58B0">
              <w:rPr>
                <w:rFonts w:ascii="GHEA Grapalat" w:eastAsia="Calibri" w:hAnsi="GHEA Grapalat" w:cs="Sylfaen"/>
                <w:sz w:val="20"/>
                <w:szCs w:val="20"/>
                <w:lang w:val="hy-AM"/>
              </w:rPr>
              <w:softHyphen/>
              <w:t>ջի</w:t>
            </w:r>
            <w:r w:rsidRPr="00AE58B0">
              <w:rPr>
                <w:rFonts w:ascii="GHEA Grapalat" w:eastAsia="Calibri" w:hAnsi="GHEA Grapalat" w:cs="Sylfaen"/>
                <w:sz w:val="20"/>
                <w:szCs w:val="20"/>
                <w:lang w:val="hy-AM"/>
              </w:rPr>
              <w:softHyphen/>
              <w:t>նիս գործունեությունը կարգավորող ենթաօ</w:t>
            </w:r>
            <w:r w:rsidRPr="00AE58B0">
              <w:rPr>
                <w:rFonts w:ascii="GHEA Grapalat" w:eastAsia="Calibri" w:hAnsi="GHEA Grapalat" w:cs="Sylfaen"/>
                <w:sz w:val="20"/>
                <w:szCs w:val="20"/>
                <w:lang w:val="hy-AM"/>
              </w:rPr>
              <w:softHyphen/>
              <w:t>րենս</w:t>
            </w:r>
            <w:r w:rsidRPr="00AE58B0">
              <w:rPr>
                <w:rFonts w:ascii="GHEA Grapalat" w:eastAsia="Calibri" w:hAnsi="GHEA Grapalat" w:cs="Sylfaen"/>
                <w:sz w:val="20"/>
                <w:szCs w:val="20"/>
                <w:lang w:val="hy-AM"/>
              </w:rPr>
              <w:softHyphen/>
              <w:t>դրական նորմատիվ իրավական ակտերի փա</w:t>
            </w:r>
            <w:r w:rsidRPr="00AE58B0">
              <w:rPr>
                <w:rFonts w:ascii="GHEA Grapalat" w:eastAsia="Calibri" w:hAnsi="GHEA Grapalat" w:cs="Sylfaen"/>
                <w:sz w:val="20"/>
                <w:szCs w:val="20"/>
                <w:lang w:val="hy-AM"/>
              </w:rPr>
              <w:softHyphen/>
              <w:t>թեթի մշակում</w:t>
            </w:r>
          </w:p>
        </w:tc>
        <w:tc>
          <w:tcPr>
            <w:tcW w:w="2072" w:type="dxa"/>
            <w:tcBorders>
              <w:top w:val="single" w:sz="4" w:space="0" w:color="auto"/>
              <w:left w:val="single" w:sz="4" w:space="0" w:color="auto"/>
              <w:bottom w:val="single" w:sz="4" w:space="0" w:color="auto"/>
              <w:right w:val="single" w:sz="4" w:space="0" w:color="auto"/>
            </w:tcBorders>
            <w:vAlign w:val="center"/>
          </w:tcPr>
          <w:p w14:paraId="62F34669" w14:textId="77777777" w:rsidR="00E34FBA" w:rsidRPr="003A173A" w:rsidRDefault="00E34FBA" w:rsidP="00781A94">
            <w:pPr>
              <w:spacing w:after="0" w:line="240" w:lineRule="auto"/>
              <w:jc w:val="center"/>
              <w:rPr>
                <w:rFonts w:ascii="GHEA Grapalat" w:eastAsia="Calibri" w:hAnsi="GHEA Grapalat" w:cs="Sylfaen"/>
                <w:sz w:val="20"/>
                <w:szCs w:val="20"/>
                <w:lang w:val="hy-AM"/>
              </w:rPr>
            </w:pPr>
            <w:r w:rsidRPr="003A173A">
              <w:rPr>
                <w:rFonts w:ascii="GHEA Grapalat" w:eastAsia="Calibri" w:hAnsi="GHEA Grapalat" w:cs="Sylfaen"/>
                <w:sz w:val="20"/>
                <w:szCs w:val="20"/>
                <w:lang w:val="hy-AM"/>
              </w:rPr>
              <w:t>Առողջապահության նախարարություն</w:t>
            </w:r>
          </w:p>
        </w:tc>
        <w:tc>
          <w:tcPr>
            <w:tcW w:w="2264" w:type="dxa"/>
            <w:tcBorders>
              <w:top w:val="single" w:sz="4" w:space="0" w:color="auto"/>
              <w:left w:val="single" w:sz="4" w:space="0" w:color="auto"/>
              <w:bottom w:val="single" w:sz="4" w:space="0" w:color="auto"/>
              <w:right w:val="single" w:sz="4" w:space="0" w:color="auto"/>
            </w:tcBorders>
            <w:vAlign w:val="center"/>
          </w:tcPr>
          <w:p w14:paraId="29E10FD3" w14:textId="77777777" w:rsidR="00E34FBA" w:rsidRPr="000C04EC" w:rsidRDefault="00E34FBA" w:rsidP="00781A94">
            <w:pPr>
              <w:spacing w:after="0" w:line="240" w:lineRule="auto"/>
              <w:ind w:left="142"/>
              <w:jc w:val="center"/>
              <w:rPr>
                <w:rFonts w:ascii="GHEA Grapalat" w:eastAsia="Calibri" w:hAnsi="GHEA Grapalat" w:cs="Times New Roman"/>
                <w:sz w:val="20"/>
                <w:szCs w:val="20"/>
                <w:lang w:val="hy-AM"/>
              </w:rPr>
            </w:pPr>
            <w:r>
              <w:rPr>
                <w:rFonts w:ascii="GHEA Grapalat" w:eastAsia="Calibri" w:hAnsi="GHEA Grapalat" w:cs="Times New Roman"/>
                <w:sz w:val="20"/>
                <w:szCs w:val="20"/>
                <w:lang w:val="hy-AM"/>
              </w:rPr>
              <w:t>Արդարադատության նախարարություն Էկոնոմիկայի նախարարություն</w:t>
            </w:r>
          </w:p>
        </w:tc>
        <w:tc>
          <w:tcPr>
            <w:tcW w:w="2413" w:type="dxa"/>
            <w:tcBorders>
              <w:top w:val="single" w:sz="4" w:space="0" w:color="auto"/>
              <w:left w:val="single" w:sz="4" w:space="0" w:color="auto"/>
              <w:bottom w:val="single" w:sz="4" w:space="0" w:color="auto"/>
              <w:right w:val="single" w:sz="4" w:space="0" w:color="auto"/>
            </w:tcBorders>
            <w:vAlign w:val="center"/>
          </w:tcPr>
          <w:p w14:paraId="3A28D7C9" w14:textId="77777777" w:rsidR="00E34FBA" w:rsidRPr="002D1EFA" w:rsidRDefault="00E34FBA" w:rsidP="00781A94">
            <w:pPr>
              <w:spacing w:after="0" w:line="240" w:lineRule="auto"/>
              <w:ind w:left="142"/>
              <w:jc w:val="center"/>
              <w:rPr>
                <w:rFonts w:ascii="GHEA Grapalat" w:eastAsia="Calibri" w:hAnsi="GHEA Grapalat" w:cs="Arial"/>
                <w:sz w:val="20"/>
                <w:szCs w:val="20"/>
              </w:rPr>
            </w:pPr>
            <w:r w:rsidRPr="00AE58B0">
              <w:rPr>
                <w:rFonts w:ascii="GHEA Grapalat" w:eastAsia="Calibri" w:hAnsi="GHEA Grapalat" w:cs="Arial"/>
                <w:sz w:val="20"/>
                <w:szCs w:val="20"/>
              </w:rPr>
              <w:t>202</w:t>
            </w:r>
            <w:r>
              <w:rPr>
                <w:rFonts w:ascii="GHEA Grapalat" w:eastAsia="Calibri" w:hAnsi="GHEA Grapalat" w:cs="Arial"/>
                <w:sz w:val="20"/>
                <w:szCs w:val="20"/>
              </w:rPr>
              <w:t>3</w:t>
            </w:r>
            <w:r w:rsidRPr="00AE58B0">
              <w:rPr>
                <w:rFonts w:ascii="GHEA Grapalat" w:eastAsia="Calibri" w:hAnsi="GHEA Grapalat" w:cs="Arial"/>
                <w:sz w:val="20"/>
                <w:szCs w:val="20"/>
              </w:rPr>
              <w:t>թ. հուլիս</w:t>
            </w:r>
          </w:p>
          <w:p w14:paraId="4BEB1475" w14:textId="77777777" w:rsidR="00E34FBA" w:rsidRPr="00AE58B0" w:rsidRDefault="00E34FBA" w:rsidP="00781A94">
            <w:pPr>
              <w:spacing w:after="0" w:line="240" w:lineRule="auto"/>
              <w:ind w:left="142"/>
              <w:jc w:val="center"/>
              <w:rPr>
                <w:rFonts w:ascii="GHEA Grapalat" w:eastAsia="Calibri" w:hAnsi="GHEA Grapalat" w:cs="Arial"/>
                <w:sz w:val="20"/>
                <w:szCs w:val="20"/>
              </w:rPr>
            </w:pPr>
          </w:p>
        </w:tc>
        <w:tc>
          <w:tcPr>
            <w:tcW w:w="3285" w:type="dxa"/>
            <w:tcBorders>
              <w:top w:val="single" w:sz="4" w:space="0" w:color="auto"/>
              <w:left w:val="single" w:sz="4" w:space="0" w:color="auto"/>
              <w:bottom w:val="single" w:sz="4" w:space="0" w:color="auto"/>
              <w:right w:val="single" w:sz="4" w:space="0" w:color="auto"/>
            </w:tcBorders>
            <w:vAlign w:val="center"/>
          </w:tcPr>
          <w:p w14:paraId="147CAF90" w14:textId="77777777" w:rsidR="00E34FBA" w:rsidRPr="00AE58B0" w:rsidRDefault="00E34FBA" w:rsidP="00781A94">
            <w:pPr>
              <w:spacing w:after="0" w:line="240" w:lineRule="auto"/>
              <w:ind w:left="142"/>
              <w:rPr>
                <w:rFonts w:ascii="GHEA Grapalat" w:eastAsia="Calibri" w:hAnsi="GHEA Grapalat" w:cs="Sylfaen"/>
                <w:sz w:val="20"/>
                <w:szCs w:val="20"/>
                <w:lang w:val="hy-AM"/>
              </w:rPr>
            </w:pPr>
            <w:r w:rsidRPr="00AE58B0">
              <w:rPr>
                <w:rFonts w:ascii="GHEA Grapalat" w:eastAsia="Calibri" w:hAnsi="GHEA Grapalat" w:cs="Sylfaen"/>
                <w:sz w:val="20"/>
                <w:szCs w:val="20"/>
                <w:lang w:val="hy-AM"/>
              </w:rPr>
              <w:t>Առողջության համապարփակ ապահովագրության հիմնադրամի ստեղծման և կանոնադրության հաստատման մասին Կառավարության որոշում, կառավարման խորհրդի հաստատման մասին Վարչապետի որոշում, Հիմնադրամի ստորաբաժանումների, աշխատակիցների գործունեությ</w:t>
            </w:r>
            <w:r>
              <w:rPr>
                <w:rFonts w:ascii="GHEA Grapalat" w:eastAsia="Calibri" w:hAnsi="GHEA Grapalat" w:cs="Sylfaen"/>
                <w:sz w:val="20"/>
                <w:szCs w:val="20"/>
                <w:lang w:val="hy-AM"/>
              </w:rPr>
              <w:t>ու</w:t>
            </w:r>
            <w:r w:rsidRPr="00AE58B0">
              <w:rPr>
                <w:rFonts w:ascii="GHEA Grapalat" w:eastAsia="Calibri" w:hAnsi="GHEA Grapalat" w:cs="Sylfaen"/>
                <w:sz w:val="20"/>
                <w:szCs w:val="20"/>
                <w:lang w:val="hy-AM"/>
              </w:rPr>
              <w:t>ն</w:t>
            </w:r>
            <w:r>
              <w:rPr>
                <w:rFonts w:ascii="GHEA Grapalat" w:eastAsia="Calibri" w:hAnsi="GHEA Grapalat" w:cs="Sylfaen"/>
                <w:sz w:val="20"/>
                <w:szCs w:val="20"/>
                <w:lang w:val="hy-AM"/>
              </w:rPr>
              <w:t>ը</w:t>
            </w:r>
            <w:r w:rsidRPr="00AE58B0">
              <w:rPr>
                <w:rFonts w:ascii="GHEA Grapalat" w:eastAsia="Calibri" w:hAnsi="GHEA Grapalat" w:cs="Sylfaen"/>
                <w:sz w:val="20"/>
                <w:szCs w:val="20"/>
                <w:lang w:val="hy-AM"/>
              </w:rPr>
              <w:t xml:space="preserve"> կանոնակարգող փաստաթղթերի հաստատում</w:t>
            </w:r>
          </w:p>
        </w:tc>
      </w:tr>
      <w:tr w:rsidR="00E34FBA" w:rsidRPr="000C04EC" w14:paraId="349CAB4F" w14:textId="77777777" w:rsidTr="00781A94">
        <w:trPr>
          <w:trHeight w:val="20"/>
          <w:jc w:val="center"/>
        </w:trPr>
        <w:tc>
          <w:tcPr>
            <w:tcW w:w="714"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1FF0085" w14:textId="77777777" w:rsidR="00E34FBA" w:rsidRPr="00145809" w:rsidRDefault="00E34FBA" w:rsidP="00781A94">
            <w:pPr>
              <w:spacing w:after="0" w:line="240" w:lineRule="auto"/>
              <w:rPr>
                <w:rFonts w:ascii="GHEA Grapalat" w:eastAsia="Times New Roman" w:hAnsi="GHEA Grapalat" w:cs="Times New Roman"/>
                <w:sz w:val="20"/>
                <w:szCs w:val="20"/>
              </w:rPr>
            </w:pPr>
            <w:r>
              <w:rPr>
                <w:rFonts w:ascii="GHEA Grapalat" w:eastAsia="Times New Roman" w:hAnsi="GHEA Grapalat" w:cs="Times New Roman"/>
                <w:sz w:val="20"/>
                <w:szCs w:val="20"/>
              </w:rPr>
              <w:t>5.</w:t>
            </w:r>
          </w:p>
        </w:tc>
        <w:tc>
          <w:tcPr>
            <w:tcW w:w="3872"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EC3C442" w14:textId="77777777" w:rsidR="00E34FBA" w:rsidRPr="00E120C0" w:rsidRDefault="00E34FBA" w:rsidP="00781A94">
            <w:pPr>
              <w:spacing w:after="0" w:line="240" w:lineRule="auto"/>
              <w:rPr>
                <w:rFonts w:ascii="GHEA Grapalat" w:eastAsia="Calibri" w:hAnsi="GHEA Grapalat" w:cs="Sylfaen"/>
                <w:sz w:val="20"/>
                <w:szCs w:val="20"/>
                <w:lang w:val="hy-AM"/>
              </w:rPr>
            </w:pPr>
            <w:r>
              <w:rPr>
                <w:rFonts w:ascii="GHEA Grapalat" w:eastAsia="Calibri" w:hAnsi="GHEA Grapalat" w:cs="Sylfaen"/>
                <w:sz w:val="20"/>
                <w:szCs w:val="20"/>
                <w:lang w:val="hy-AM"/>
              </w:rPr>
              <w:t>Փոխհատուցում</w:t>
            </w:r>
          </w:p>
        </w:tc>
        <w:tc>
          <w:tcPr>
            <w:tcW w:w="2072"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674CFEED" w14:textId="77777777" w:rsidR="00E34FBA" w:rsidRPr="00E120C0" w:rsidRDefault="00E34FBA" w:rsidP="00781A94">
            <w:pPr>
              <w:spacing w:after="0" w:line="240" w:lineRule="auto"/>
              <w:jc w:val="center"/>
              <w:rPr>
                <w:rFonts w:ascii="GHEA Grapalat" w:eastAsia="Calibri" w:hAnsi="GHEA Grapalat" w:cs="Sylfaen"/>
                <w:sz w:val="20"/>
                <w:szCs w:val="20"/>
                <w:lang w:val="hy-AM"/>
              </w:rPr>
            </w:pPr>
          </w:p>
        </w:tc>
        <w:tc>
          <w:tcPr>
            <w:tcW w:w="2264"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FDCBA1E" w14:textId="77777777" w:rsidR="00E34FBA" w:rsidRPr="00A50B39" w:rsidRDefault="00E34FBA" w:rsidP="00781A94">
            <w:pPr>
              <w:spacing w:after="0" w:line="240" w:lineRule="auto"/>
              <w:ind w:left="142"/>
              <w:jc w:val="center"/>
              <w:rPr>
                <w:rFonts w:ascii="GHEA Grapalat" w:eastAsia="Calibri" w:hAnsi="GHEA Grapalat" w:cs="Times New Roman"/>
                <w:sz w:val="20"/>
                <w:szCs w:val="20"/>
              </w:rPr>
            </w:pPr>
          </w:p>
        </w:tc>
        <w:tc>
          <w:tcPr>
            <w:tcW w:w="241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1DCD995" w14:textId="77777777" w:rsidR="00E34FBA" w:rsidRPr="00E120C0" w:rsidRDefault="00E34FBA" w:rsidP="00781A94">
            <w:pPr>
              <w:spacing w:after="0" w:line="240" w:lineRule="auto"/>
              <w:ind w:left="142"/>
              <w:jc w:val="center"/>
              <w:rPr>
                <w:rFonts w:ascii="GHEA Grapalat" w:eastAsia="Calibri" w:hAnsi="GHEA Grapalat" w:cs="Times New Roman"/>
                <w:color w:val="000000" w:themeColor="text1"/>
                <w:sz w:val="20"/>
                <w:szCs w:val="20"/>
                <w:lang w:val="hy-AM"/>
              </w:rPr>
            </w:pPr>
          </w:p>
        </w:tc>
        <w:tc>
          <w:tcPr>
            <w:tcW w:w="328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093E3F3" w14:textId="77777777" w:rsidR="00E34FBA" w:rsidRPr="00E120C0" w:rsidRDefault="00E34FBA" w:rsidP="00781A94">
            <w:pPr>
              <w:spacing w:after="0" w:line="240" w:lineRule="auto"/>
              <w:ind w:left="142"/>
              <w:rPr>
                <w:rFonts w:ascii="GHEA Grapalat" w:eastAsia="Calibri" w:hAnsi="GHEA Grapalat" w:cs="Sylfaen"/>
                <w:sz w:val="20"/>
                <w:szCs w:val="20"/>
                <w:lang w:val="hy-AM"/>
              </w:rPr>
            </w:pPr>
          </w:p>
        </w:tc>
      </w:tr>
      <w:bookmarkEnd w:id="2"/>
      <w:tr w:rsidR="00E34FBA" w:rsidRPr="000744C7" w14:paraId="14E2D0B4" w14:textId="77777777" w:rsidTr="00781A94">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tcPr>
          <w:p w14:paraId="7964BADB" w14:textId="77777777" w:rsidR="00E34FBA" w:rsidRPr="00145809" w:rsidRDefault="00E34FBA" w:rsidP="00781A94">
            <w:pPr>
              <w:spacing w:after="0" w:line="240" w:lineRule="auto"/>
              <w:rPr>
                <w:rFonts w:ascii="GHEA Grapalat" w:eastAsia="Times New Roman" w:hAnsi="GHEA Grapalat" w:cs="Times New Roman"/>
                <w:sz w:val="20"/>
                <w:szCs w:val="20"/>
              </w:rPr>
            </w:pPr>
            <w:r>
              <w:rPr>
                <w:rFonts w:ascii="GHEA Grapalat" w:eastAsia="Times New Roman" w:hAnsi="GHEA Grapalat" w:cs="Times New Roman"/>
                <w:sz w:val="20"/>
                <w:szCs w:val="20"/>
              </w:rPr>
              <w:t>5.1.</w:t>
            </w:r>
          </w:p>
        </w:tc>
        <w:tc>
          <w:tcPr>
            <w:tcW w:w="3872" w:type="dxa"/>
            <w:tcBorders>
              <w:top w:val="single" w:sz="4" w:space="0" w:color="auto"/>
              <w:left w:val="single" w:sz="4" w:space="0" w:color="auto"/>
              <w:bottom w:val="single" w:sz="4" w:space="0" w:color="auto"/>
              <w:right w:val="single" w:sz="4" w:space="0" w:color="auto"/>
            </w:tcBorders>
            <w:vAlign w:val="center"/>
          </w:tcPr>
          <w:p w14:paraId="28615680" w14:textId="77777777" w:rsidR="00E34FBA" w:rsidRPr="00E120C0" w:rsidRDefault="00E34FBA" w:rsidP="00781A94">
            <w:pPr>
              <w:spacing w:after="0" w:line="240" w:lineRule="auto"/>
              <w:rPr>
                <w:rFonts w:ascii="GHEA Grapalat" w:eastAsia="Calibri" w:hAnsi="GHEA Grapalat" w:cs="Times New Roman"/>
                <w:sz w:val="20"/>
                <w:szCs w:val="20"/>
                <w:lang w:val="hy-AM"/>
              </w:rPr>
            </w:pPr>
            <w:r>
              <w:rPr>
                <w:rFonts w:ascii="GHEA Grapalat" w:eastAsia="Calibri" w:hAnsi="GHEA Grapalat" w:cs="Sylfaen"/>
                <w:sz w:val="20"/>
                <w:szCs w:val="20"/>
                <w:lang w:val="hy-AM"/>
              </w:rPr>
              <w:t>Բժշկական օգնության և սպասարկման, դեղերի  դիմաց փոխհատուցման մեխանիզմների մշակում</w:t>
            </w:r>
          </w:p>
        </w:tc>
        <w:tc>
          <w:tcPr>
            <w:tcW w:w="2072" w:type="dxa"/>
            <w:tcBorders>
              <w:top w:val="single" w:sz="4" w:space="0" w:color="auto"/>
              <w:left w:val="single" w:sz="4" w:space="0" w:color="auto"/>
              <w:bottom w:val="single" w:sz="4" w:space="0" w:color="auto"/>
              <w:right w:val="single" w:sz="4" w:space="0" w:color="auto"/>
            </w:tcBorders>
            <w:vAlign w:val="center"/>
          </w:tcPr>
          <w:p w14:paraId="3940388E" w14:textId="77777777" w:rsidR="00E34FBA" w:rsidRPr="00E120C0" w:rsidRDefault="00E34FBA" w:rsidP="00781A94">
            <w:pPr>
              <w:spacing w:after="0" w:line="240" w:lineRule="auto"/>
              <w:jc w:val="center"/>
              <w:rPr>
                <w:rFonts w:ascii="GHEA Grapalat" w:eastAsia="Calibri" w:hAnsi="GHEA Grapalat" w:cs="Sylfaen"/>
                <w:sz w:val="20"/>
                <w:szCs w:val="20"/>
                <w:lang w:val="hy-AM"/>
              </w:rPr>
            </w:pPr>
            <w:r w:rsidRPr="00E120C0">
              <w:rPr>
                <w:rFonts w:ascii="GHEA Grapalat" w:eastAsia="Calibri" w:hAnsi="GHEA Grapalat" w:cs="Sylfaen"/>
                <w:sz w:val="20"/>
                <w:szCs w:val="20"/>
                <w:lang w:val="hy-AM"/>
              </w:rPr>
              <w:t>Առողջապահության նախարարություն</w:t>
            </w:r>
          </w:p>
        </w:tc>
        <w:tc>
          <w:tcPr>
            <w:tcW w:w="2264" w:type="dxa"/>
            <w:tcBorders>
              <w:top w:val="single" w:sz="4" w:space="0" w:color="auto"/>
              <w:left w:val="single" w:sz="4" w:space="0" w:color="auto"/>
              <w:bottom w:val="single" w:sz="4" w:space="0" w:color="auto"/>
              <w:right w:val="single" w:sz="4" w:space="0" w:color="auto"/>
            </w:tcBorders>
            <w:vAlign w:val="center"/>
          </w:tcPr>
          <w:p w14:paraId="6FC66112" w14:textId="77777777" w:rsidR="00E34FBA" w:rsidRPr="00A50B39" w:rsidRDefault="00E34FBA" w:rsidP="00781A94">
            <w:pPr>
              <w:spacing w:after="0" w:line="240" w:lineRule="auto"/>
              <w:ind w:left="142"/>
              <w:jc w:val="center"/>
              <w:rPr>
                <w:rFonts w:ascii="GHEA Grapalat" w:eastAsia="Calibri" w:hAnsi="GHEA Grapalat" w:cs="Times New Roman"/>
                <w:sz w:val="20"/>
                <w:szCs w:val="20"/>
              </w:rPr>
            </w:pPr>
          </w:p>
        </w:tc>
        <w:tc>
          <w:tcPr>
            <w:tcW w:w="2413" w:type="dxa"/>
            <w:tcBorders>
              <w:top w:val="single" w:sz="4" w:space="0" w:color="auto"/>
              <w:left w:val="single" w:sz="4" w:space="0" w:color="auto"/>
              <w:bottom w:val="single" w:sz="4" w:space="0" w:color="auto"/>
              <w:right w:val="single" w:sz="4" w:space="0" w:color="auto"/>
            </w:tcBorders>
            <w:vAlign w:val="center"/>
          </w:tcPr>
          <w:p w14:paraId="2886E64D" w14:textId="77777777" w:rsidR="00E34FBA" w:rsidRPr="003A173A" w:rsidRDefault="00E34FBA" w:rsidP="00781A94">
            <w:pPr>
              <w:spacing w:after="0" w:line="240" w:lineRule="auto"/>
              <w:ind w:left="142"/>
              <w:jc w:val="center"/>
              <w:rPr>
                <w:rFonts w:ascii="GHEA Grapalat" w:eastAsia="Calibri" w:hAnsi="GHEA Grapalat" w:cs="Arial"/>
                <w:sz w:val="20"/>
                <w:szCs w:val="20"/>
                <w:lang w:val="hy-AM"/>
              </w:rPr>
            </w:pPr>
            <w:r w:rsidRPr="00E120C0">
              <w:rPr>
                <w:rFonts w:ascii="GHEA Grapalat" w:eastAsia="Calibri" w:hAnsi="GHEA Grapalat" w:cs="Times New Roman"/>
                <w:color w:val="000000" w:themeColor="text1"/>
                <w:sz w:val="20"/>
                <w:szCs w:val="20"/>
                <w:lang w:val="hy-AM"/>
              </w:rPr>
              <w:t xml:space="preserve">2023թ. </w:t>
            </w:r>
            <w:r>
              <w:rPr>
                <w:rFonts w:ascii="GHEA Grapalat" w:eastAsia="Calibri" w:hAnsi="GHEA Grapalat" w:cs="Times New Roman"/>
                <w:color w:val="000000" w:themeColor="text1"/>
                <w:sz w:val="20"/>
                <w:szCs w:val="20"/>
                <w:lang w:val="hy-AM"/>
              </w:rPr>
              <w:t>նոյեմբեր</w:t>
            </w:r>
          </w:p>
        </w:tc>
        <w:tc>
          <w:tcPr>
            <w:tcW w:w="3285" w:type="dxa"/>
            <w:tcBorders>
              <w:top w:val="single" w:sz="4" w:space="0" w:color="auto"/>
              <w:left w:val="single" w:sz="4" w:space="0" w:color="auto"/>
              <w:bottom w:val="single" w:sz="4" w:space="0" w:color="auto"/>
              <w:right w:val="single" w:sz="4" w:space="0" w:color="auto"/>
            </w:tcBorders>
            <w:vAlign w:val="center"/>
          </w:tcPr>
          <w:p w14:paraId="5A3DEE10" w14:textId="77777777" w:rsidR="00E34FBA" w:rsidRPr="003A173A" w:rsidRDefault="00E34FBA" w:rsidP="00781A94">
            <w:pPr>
              <w:spacing w:after="0" w:line="240" w:lineRule="auto"/>
              <w:ind w:left="142"/>
              <w:rPr>
                <w:rFonts w:ascii="GHEA Grapalat" w:eastAsia="Calibri" w:hAnsi="GHEA Grapalat" w:cs="Times New Roman"/>
                <w:sz w:val="20"/>
                <w:szCs w:val="20"/>
                <w:lang w:val="hy-AM"/>
              </w:rPr>
            </w:pPr>
            <w:r>
              <w:rPr>
                <w:rFonts w:ascii="GHEA Grapalat" w:eastAsia="Calibri" w:hAnsi="GHEA Grapalat" w:cs="Sylfaen"/>
                <w:sz w:val="20"/>
                <w:szCs w:val="20"/>
                <w:lang w:val="hy-AM"/>
              </w:rPr>
              <w:t xml:space="preserve">Հիվանդանոցային և արտահիվանդանոցային, այդ թվում ամբուլատոր-պոլիկլինիկական </w:t>
            </w:r>
            <w:r>
              <w:rPr>
                <w:rFonts w:ascii="GHEA Grapalat" w:eastAsia="Calibri" w:hAnsi="GHEA Grapalat" w:cs="Sylfaen"/>
                <w:sz w:val="20"/>
                <w:szCs w:val="20"/>
                <w:lang w:val="hy-AM"/>
              </w:rPr>
              <w:lastRenderedPageBreak/>
              <w:t xml:space="preserve">ծառայությունների, քրոնիկ հիվանդների արտահիվանդանոցային պայմաններում հատկացվող դեղերի փոխհատուցման հաստատված կարգ  </w:t>
            </w:r>
          </w:p>
        </w:tc>
      </w:tr>
      <w:tr w:rsidR="00E34FBA" w:rsidRPr="000744C7" w14:paraId="03396183" w14:textId="77777777" w:rsidTr="00781A94">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tcPr>
          <w:p w14:paraId="5C6D4AA7" w14:textId="77777777" w:rsidR="00E34FBA" w:rsidRPr="00145809" w:rsidRDefault="00E34FBA" w:rsidP="00781A94">
            <w:pPr>
              <w:spacing w:after="0" w:line="240" w:lineRule="auto"/>
              <w:rPr>
                <w:rFonts w:ascii="GHEA Grapalat" w:eastAsia="Times New Roman" w:hAnsi="GHEA Grapalat" w:cs="Times New Roman"/>
                <w:sz w:val="20"/>
                <w:szCs w:val="20"/>
              </w:rPr>
            </w:pPr>
            <w:r>
              <w:rPr>
                <w:rFonts w:ascii="GHEA Grapalat" w:eastAsia="Times New Roman" w:hAnsi="GHEA Grapalat" w:cs="Times New Roman"/>
                <w:sz w:val="20"/>
                <w:szCs w:val="20"/>
              </w:rPr>
              <w:lastRenderedPageBreak/>
              <w:t>5.2.</w:t>
            </w:r>
          </w:p>
        </w:tc>
        <w:tc>
          <w:tcPr>
            <w:tcW w:w="3872" w:type="dxa"/>
            <w:tcBorders>
              <w:top w:val="single" w:sz="4" w:space="0" w:color="auto"/>
              <w:left w:val="single" w:sz="4" w:space="0" w:color="auto"/>
              <w:bottom w:val="single" w:sz="4" w:space="0" w:color="auto"/>
              <w:right w:val="single" w:sz="4" w:space="0" w:color="auto"/>
            </w:tcBorders>
            <w:vAlign w:val="center"/>
          </w:tcPr>
          <w:p w14:paraId="67D5CA86" w14:textId="77777777" w:rsidR="00E34FBA" w:rsidRPr="000C5516" w:rsidRDefault="00E34FBA" w:rsidP="00781A94">
            <w:pPr>
              <w:spacing w:after="0" w:line="240" w:lineRule="auto"/>
              <w:rPr>
                <w:rFonts w:ascii="GHEA Grapalat" w:eastAsia="Calibri" w:hAnsi="GHEA Grapalat" w:cs="Arial"/>
                <w:sz w:val="20"/>
                <w:szCs w:val="20"/>
                <w:lang w:val="hy-AM"/>
              </w:rPr>
            </w:pPr>
            <w:r w:rsidRPr="003A173A">
              <w:rPr>
                <w:rFonts w:ascii="GHEA Grapalat" w:eastAsia="Calibri" w:hAnsi="GHEA Grapalat" w:cs="Arial"/>
                <w:sz w:val="20"/>
                <w:szCs w:val="20"/>
                <w:lang w:val="hy-AM"/>
              </w:rPr>
              <w:t>Բժշկական</w:t>
            </w:r>
            <w:r w:rsidRPr="00ED6D41">
              <w:rPr>
                <w:rFonts w:ascii="GHEA Grapalat" w:eastAsia="Calibri" w:hAnsi="GHEA Grapalat" w:cs="Arial"/>
                <w:sz w:val="20"/>
                <w:szCs w:val="20"/>
                <w:lang w:val="hy-AM"/>
              </w:rPr>
              <w:t xml:space="preserve"> </w:t>
            </w:r>
            <w:r w:rsidRPr="00ED6D41">
              <w:rPr>
                <w:rFonts w:ascii="GHEA Grapalat" w:eastAsia="Calibri" w:hAnsi="GHEA Grapalat" w:cs="Times New Roman"/>
                <w:color w:val="000000"/>
                <w:sz w:val="20"/>
                <w:szCs w:val="20"/>
                <w:shd w:val="clear" w:color="auto" w:fill="FFFFFF"/>
                <w:lang w:val="hy-AM"/>
              </w:rPr>
              <w:t>օգնության</w:t>
            </w:r>
            <w:r w:rsidRPr="002018DA">
              <w:rPr>
                <w:rFonts w:ascii="GHEA Grapalat" w:eastAsia="Calibri" w:hAnsi="GHEA Grapalat" w:cs="Times New Roman"/>
                <w:color w:val="000000"/>
                <w:sz w:val="20"/>
                <w:szCs w:val="20"/>
                <w:shd w:val="clear" w:color="auto" w:fill="FFFFFF"/>
                <w:lang w:val="hy-AM"/>
              </w:rPr>
              <w:t xml:space="preserve"> և </w:t>
            </w:r>
            <w:r w:rsidRPr="0010543D">
              <w:rPr>
                <w:rFonts w:ascii="GHEA Grapalat" w:eastAsia="Calibri" w:hAnsi="GHEA Grapalat" w:cs="Times New Roman"/>
                <w:color w:val="000000"/>
                <w:sz w:val="20"/>
                <w:szCs w:val="20"/>
                <w:shd w:val="clear" w:color="auto" w:fill="FFFFFF"/>
                <w:lang w:val="hy-AM"/>
              </w:rPr>
              <w:t>սպասարկման</w:t>
            </w:r>
            <w:r w:rsidRPr="00AC281F">
              <w:rPr>
                <w:rFonts w:ascii="GHEA Grapalat" w:eastAsia="Calibri" w:hAnsi="GHEA Grapalat" w:cs="Times New Roman"/>
                <w:color w:val="000000"/>
                <w:sz w:val="20"/>
                <w:szCs w:val="20"/>
                <w:shd w:val="clear" w:color="auto" w:fill="FFFFFF"/>
                <w:lang w:val="hy-AM"/>
              </w:rPr>
              <w:t xml:space="preserve"> </w:t>
            </w:r>
            <w:r w:rsidRPr="00CC47EB">
              <w:rPr>
                <w:rFonts w:ascii="GHEA Grapalat" w:eastAsia="Calibri" w:hAnsi="GHEA Grapalat" w:cs="Arial"/>
                <w:sz w:val="20"/>
                <w:szCs w:val="20"/>
                <w:lang w:val="hy-AM"/>
              </w:rPr>
              <w:t>ծառայությունների</w:t>
            </w:r>
            <w:r w:rsidRPr="00D42D2E">
              <w:rPr>
                <w:rFonts w:ascii="GHEA Grapalat" w:eastAsia="Calibri" w:hAnsi="GHEA Grapalat" w:cs="Arial"/>
                <w:sz w:val="20"/>
                <w:szCs w:val="20"/>
                <w:lang w:val="hy-AM"/>
              </w:rPr>
              <w:t xml:space="preserve"> </w:t>
            </w:r>
            <w:r w:rsidRPr="00767F1A">
              <w:rPr>
                <w:rFonts w:ascii="GHEA Grapalat" w:eastAsia="Calibri" w:hAnsi="GHEA Grapalat" w:cs="Arial"/>
                <w:sz w:val="20"/>
                <w:szCs w:val="20"/>
                <w:lang w:val="hy-AM"/>
              </w:rPr>
              <w:t xml:space="preserve">գների </w:t>
            </w:r>
            <w:r w:rsidRPr="000C5516">
              <w:rPr>
                <w:rFonts w:ascii="GHEA Grapalat" w:eastAsia="Calibri" w:hAnsi="GHEA Grapalat" w:cs="Arial"/>
                <w:sz w:val="20"/>
                <w:szCs w:val="20"/>
                <w:lang w:val="hy-AM"/>
              </w:rPr>
              <w:t xml:space="preserve">հաշվարկման </w:t>
            </w:r>
            <w:r>
              <w:rPr>
                <w:rFonts w:ascii="GHEA Grapalat" w:eastAsia="Calibri" w:hAnsi="GHEA Grapalat" w:cs="Arial"/>
                <w:sz w:val="20"/>
                <w:szCs w:val="20"/>
                <w:lang w:val="hy-AM"/>
              </w:rPr>
              <w:t>գործիքի մշակում</w:t>
            </w:r>
          </w:p>
          <w:p w14:paraId="0FC75910" w14:textId="77777777" w:rsidR="00E34FBA" w:rsidRPr="003A173A" w:rsidRDefault="00E34FBA" w:rsidP="00781A94">
            <w:pPr>
              <w:spacing w:after="0" w:line="240" w:lineRule="auto"/>
              <w:rPr>
                <w:rFonts w:ascii="GHEA Grapalat" w:eastAsia="Calibri" w:hAnsi="GHEA Grapalat" w:cs="Times New Roman"/>
                <w:sz w:val="20"/>
                <w:szCs w:val="20"/>
                <w:lang w:val="hy-AM"/>
              </w:rPr>
            </w:pPr>
          </w:p>
        </w:tc>
        <w:tc>
          <w:tcPr>
            <w:tcW w:w="2072" w:type="dxa"/>
            <w:tcBorders>
              <w:top w:val="single" w:sz="4" w:space="0" w:color="auto"/>
              <w:left w:val="single" w:sz="4" w:space="0" w:color="auto"/>
              <w:bottom w:val="single" w:sz="4" w:space="0" w:color="auto"/>
              <w:right w:val="single" w:sz="4" w:space="0" w:color="auto"/>
            </w:tcBorders>
            <w:vAlign w:val="center"/>
          </w:tcPr>
          <w:p w14:paraId="6DB0813E" w14:textId="77777777" w:rsidR="00E34FBA" w:rsidRPr="003A173A" w:rsidRDefault="00E34FBA" w:rsidP="00781A94">
            <w:pPr>
              <w:spacing w:after="0" w:line="240" w:lineRule="auto"/>
              <w:jc w:val="center"/>
              <w:rPr>
                <w:rFonts w:ascii="GHEA Grapalat" w:eastAsia="Calibri" w:hAnsi="GHEA Grapalat" w:cs="Sylfaen"/>
                <w:sz w:val="20"/>
                <w:szCs w:val="20"/>
                <w:lang w:val="hy-AM"/>
              </w:rPr>
            </w:pPr>
            <w:r w:rsidRPr="000C5516">
              <w:rPr>
                <w:rFonts w:ascii="GHEA Grapalat" w:eastAsia="Calibri" w:hAnsi="GHEA Grapalat" w:cs="Sylfaen"/>
                <w:sz w:val="20"/>
                <w:szCs w:val="20"/>
                <w:lang w:val="hy-AM"/>
              </w:rPr>
              <w:t>Առողջապահության նախարարություն</w:t>
            </w:r>
          </w:p>
        </w:tc>
        <w:tc>
          <w:tcPr>
            <w:tcW w:w="2264" w:type="dxa"/>
            <w:tcBorders>
              <w:top w:val="single" w:sz="4" w:space="0" w:color="auto"/>
              <w:left w:val="single" w:sz="4" w:space="0" w:color="auto"/>
              <w:bottom w:val="single" w:sz="4" w:space="0" w:color="auto"/>
              <w:right w:val="single" w:sz="4" w:space="0" w:color="auto"/>
            </w:tcBorders>
            <w:vAlign w:val="center"/>
          </w:tcPr>
          <w:p w14:paraId="275B1DD6" w14:textId="77777777" w:rsidR="00E34FBA" w:rsidRPr="000C04EC" w:rsidRDefault="00E34FBA" w:rsidP="00781A94">
            <w:pPr>
              <w:spacing w:after="0" w:line="240" w:lineRule="auto"/>
              <w:ind w:left="142"/>
              <w:jc w:val="center"/>
              <w:rPr>
                <w:rFonts w:ascii="GHEA Grapalat" w:eastAsia="Calibri" w:hAnsi="GHEA Grapalat" w:cs="Times New Roman"/>
                <w:sz w:val="20"/>
                <w:szCs w:val="20"/>
                <w:lang w:val="hy-AM"/>
              </w:rPr>
            </w:pPr>
          </w:p>
        </w:tc>
        <w:tc>
          <w:tcPr>
            <w:tcW w:w="2413" w:type="dxa"/>
            <w:tcBorders>
              <w:top w:val="single" w:sz="4" w:space="0" w:color="auto"/>
              <w:left w:val="single" w:sz="4" w:space="0" w:color="auto"/>
              <w:bottom w:val="single" w:sz="4" w:space="0" w:color="auto"/>
              <w:right w:val="single" w:sz="4" w:space="0" w:color="auto"/>
            </w:tcBorders>
            <w:vAlign w:val="center"/>
          </w:tcPr>
          <w:p w14:paraId="6D946D63" w14:textId="77777777" w:rsidR="00E34FBA" w:rsidRPr="003A173A" w:rsidRDefault="00E34FBA" w:rsidP="00781A94">
            <w:pPr>
              <w:spacing w:after="0" w:line="240" w:lineRule="auto"/>
              <w:ind w:left="142"/>
              <w:jc w:val="center"/>
              <w:rPr>
                <w:rFonts w:ascii="GHEA Grapalat" w:eastAsia="Calibri" w:hAnsi="GHEA Grapalat" w:cs="Arial"/>
                <w:sz w:val="20"/>
                <w:szCs w:val="20"/>
                <w:lang w:val="hy-AM"/>
              </w:rPr>
            </w:pPr>
            <w:r w:rsidRPr="000C5516">
              <w:rPr>
                <w:rFonts w:ascii="GHEA Grapalat" w:eastAsia="Calibri" w:hAnsi="GHEA Grapalat" w:cs="Arial"/>
                <w:sz w:val="20"/>
                <w:szCs w:val="20"/>
                <w:lang w:val="hy-AM"/>
              </w:rPr>
              <w:t xml:space="preserve">2023թ. </w:t>
            </w:r>
            <w:r>
              <w:rPr>
                <w:rFonts w:ascii="GHEA Grapalat" w:eastAsia="Calibri" w:hAnsi="GHEA Grapalat" w:cs="Times New Roman"/>
                <w:color w:val="000000" w:themeColor="text1"/>
                <w:sz w:val="20"/>
                <w:szCs w:val="20"/>
                <w:lang w:val="hy-AM"/>
              </w:rPr>
              <w:t>հունիս</w:t>
            </w:r>
          </w:p>
        </w:tc>
        <w:tc>
          <w:tcPr>
            <w:tcW w:w="3285" w:type="dxa"/>
            <w:tcBorders>
              <w:top w:val="single" w:sz="4" w:space="0" w:color="auto"/>
              <w:left w:val="single" w:sz="4" w:space="0" w:color="auto"/>
              <w:bottom w:val="single" w:sz="4" w:space="0" w:color="auto"/>
              <w:right w:val="single" w:sz="4" w:space="0" w:color="auto"/>
            </w:tcBorders>
            <w:vAlign w:val="center"/>
          </w:tcPr>
          <w:p w14:paraId="72355637" w14:textId="77777777" w:rsidR="00E34FBA" w:rsidRPr="003A173A" w:rsidRDefault="00E34FBA" w:rsidP="00781A94">
            <w:pPr>
              <w:spacing w:after="0" w:line="240" w:lineRule="auto"/>
              <w:ind w:left="142"/>
              <w:rPr>
                <w:rFonts w:ascii="GHEA Grapalat" w:eastAsia="Calibri" w:hAnsi="GHEA Grapalat" w:cs="Times New Roman"/>
                <w:sz w:val="20"/>
                <w:szCs w:val="20"/>
                <w:lang w:val="hy-AM"/>
              </w:rPr>
            </w:pPr>
            <w:r w:rsidRPr="00767F1A">
              <w:rPr>
                <w:rFonts w:ascii="GHEA Grapalat" w:eastAsia="Calibri" w:hAnsi="GHEA Grapalat" w:cs="Arial"/>
                <w:sz w:val="20"/>
                <w:szCs w:val="20"/>
                <w:lang w:val="hy-AM"/>
              </w:rPr>
              <w:t>Առողջապահության</w:t>
            </w:r>
            <w:r w:rsidRPr="000C5516">
              <w:rPr>
                <w:rFonts w:ascii="GHEA Grapalat" w:eastAsia="Calibri" w:hAnsi="GHEA Grapalat" w:cs="Arial"/>
                <w:sz w:val="20"/>
                <w:szCs w:val="20"/>
                <w:lang w:val="hy-AM"/>
              </w:rPr>
              <w:t xml:space="preserve"> նախարարության կողմից հաստատված տեխնիկական առաջադրանք</w:t>
            </w:r>
            <w:r>
              <w:rPr>
                <w:rFonts w:ascii="GHEA Grapalat" w:eastAsia="Calibri" w:hAnsi="GHEA Grapalat" w:cs="Arial"/>
                <w:sz w:val="20"/>
                <w:szCs w:val="20"/>
                <w:lang w:val="hy-AM"/>
              </w:rPr>
              <w:t>, դրա հիման վրա մշակված գործիք, որի հիման վրա հաշվարկվում են բժշկական ծառայությունների գները</w:t>
            </w:r>
          </w:p>
        </w:tc>
      </w:tr>
      <w:tr w:rsidR="00E34FBA" w:rsidRPr="000744C7" w14:paraId="05A46C27" w14:textId="77777777" w:rsidTr="00781A94">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tcPr>
          <w:p w14:paraId="4B5E96DC" w14:textId="77777777" w:rsidR="00E34FBA" w:rsidRPr="005B4E86" w:rsidRDefault="00E34FBA" w:rsidP="00781A94">
            <w:pPr>
              <w:spacing w:after="0" w:line="240" w:lineRule="auto"/>
              <w:rPr>
                <w:rFonts w:ascii="GHEA Grapalat" w:eastAsia="Times New Roman" w:hAnsi="GHEA Grapalat" w:cs="Times New Roman"/>
                <w:sz w:val="20"/>
                <w:szCs w:val="20"/>
              </w:rPr>
            </w:pPr>
            <w:r>
              <w:rPr>
                <w:rFonts w:ascii="GHEA Grapalat" w:eastAsia="Times New Roman" w:hAnsi="GHEA Grapalat" w:cs="Times New Roman"/>
                <w:sz w:val="20"/>
                <w:szCs w:val="20"/>
              </w:rPr>
              <w:t>5.3.</w:t>
            </w:r>
          </w:p>
        </w:tc>
        <w:tc>
          <w:tcPr>
            <w:tcW w:w="3872" w:type="dxa"/>
            <w:tcBorders>
              <w:top w:val="single" w:sz="4" w:space="0" w:color="auto"/>
              <w:left w:val="single" w:sz="4" w:space="0" w:color="auto"/>
              <w:bottom w:val="single" w:sz="4" w:space="0" w:color="auto"/>
              <w:right w:val="single" w:sz="4" w:space="0" w:color="auto"/>
            </w:tcBorders>
            <w:vAlign w:val="center"/>
          </w:tcPr>
          <w:p w14:paraId="06CE5F94" w14:textId="77777777" w:rsidR="00E34FBA" w:rsidRPr="000C04EC" w:rsidRDefault="00E34FBA" w:rsidP="00781A94">
            <w:pPr>
              <w:spacing w:after="0" w:line="240" w:lineRule="auto"/>
              <w:rPr>
                <w:rFonts w:ascii="GHEA Grapalat" w:eastAsia="Calibri" w:hAnsi="GHEA Grapalat" w:cs="Arial"/>
                <w:sz w:val="20"/>
                <w:szCs w:val="20"/>
                <w:lang w:val="hy-AM"/>
              </w:rPr>
            </w:pPr>
            <w:r>
              <w:rPr>
                <w:rFonts w:ascii="GHEA Grapalat" w:eastAsia="Calibri" w:hAnsi="GHEA Grapalat" w:cs="Arial"/>
                <w:sz w:val="20"/>
                <w:szCs w:val="20"/>
                <w:lang w:val="hy-AM"/>
              </w:rPr>
              <w:t>Բժշկական օգնության և սպասարկման ծառայությունների, դեղերի փոխհատուցման պայմանագրերի օրինակելի տարբերակների մշակում</w:t>
            </w:r>
          </w:p>
        </w:tc>
        <w:tc>
          <w:tcPr>
            <w:tcW w:w="2072" w:type="dxa"/>
            <w:tcBorders>
              <w:top w:val="single" w:sz="4" w:space="0" w:color="auto"/>
              <w:left w:val="single" w:sz="4" w:space="0" w:color="auto"/>
              <w:bottom w:val="single" w:sz="4" w:space="0" w:color="auto"/>
              <w:right w:val="single" w:sz="4" w:space="0" w:color="auto"/>
            </w:tcBorders>
            <w:vAlign w:val="center"/>
          </w:tcPr>
          <w:p w14:paraId="3635593A" w14:textId="77777777" w:rsidR="00E34FBA" w:rsidRPr="000C04EC" w:rsidRDefault="00E34FBA" w:rsidP="00781A94">
            <w:pPr>
              <w:spacing w:after="0" w:line="240" w:lineRule="auto"/>
              <w:jc w:val="center"/>
              <w:rPr>
                <w:rFonts w:ascii="GHEA Grapalat" w:eastAsia="Calibri" w:hAnsi="GHEA Grapalat" w:cs="Sylfaen"/>
                <w:sz w:val="20"/>
                <w:szCs w:val="20"/>
                <w:lang w:val="hy-AM"/>
              </w:rPr>
            </w:pPr>
          </w:p>
        </w:tc>
        <w:tc>
          <w:tcPr>
            <w:tcW w:w="2264" w:type="dxa"/>
            <w:tcBorders>
              <w:top w:val="single" w:sz="4" w:space="0" w:color="auto"/>
              <w:left w:val="single" w:sz="4" w:space="0" w:color="auto"/>
              <w:bottom w:val="single" w:sz="4" w:space="0" w:color="auto"/>
              <w:right w:val="single" w:sz="4" w:space="0" w:color="auto"/>
            </w:tcBorders>
            <w:vAlign w:val="center"/>
          </w:tcPr>
          <w:p w14:paraId="37ACE335" w14:textId="77777777" w:rsidR="00E34FBA" w:rsidRPr="000C04EC" w:rsidRDefault="00E34FBA" w:rsidP="00781A94">
            <w:pPr>
              <w:spacing w:after="0" w:line="240" w:lineRule="auto"/>
              <w:ind w:left="142"/>
              <w:jc w:val="center"/>
              <w:rPr>
                <w:rFonts w:ascii="GHEA Grapalat" w:eastAsia="Calibri" w:hAnsi="GHEA Grapalat" w:cs="Times New Roman"/>
                <w:sz w:val="20"/>
                <w:szCs w:val="20"/>
                <w:lang w:val="hy-AM"/>
              </w:rPr>
            </w:pPr>
          </w:p>
        </w:tc>
        <w:tc>
          <w:tcPr>
            <w:tcW w:w="2413" w:type="dxa"/>
            <w:tcBorders>
              <w:top w:val="single" w:sz="4" w:space="0" w:color="auto"/>
              <w:left w:val="single" w:sz="4" w:space="0" w:color="auto"/>
              <w:bottom w:val="single" w:sz="4" w:space="0" w:color="auto"/>
              <w:right w:val="single" w:sz="4" w:space="0" w:color="auto"/>
            </w:tcBorders>
            <w:vAlign w:val="center"/>
          </w:tcPr>
          <w:p w14:paraId="7E95399F" w14:textId="77777777" w:rsidR="00E34FBA" w:rsidRPr="000C04EC" w:rsidRDefault="00E34FBA" w:rsidP="00781A94">
            <w:pPr>
              <w:spacing w:after="0" w:line="240" w:lineRule="auto"/>
              <w:ind w:left="142"/>
              <w:jc w:val="center"/>
              <w:rPr>
                <w:rFonts w:ascii="GHEA Grapalat" w:eastAsia="Calibri" w:hAnsi="GHEA Grapalat" w:cs="Arial"/>
                <w:sz w:val="20"/>
                <w:szCs w:val="20"/>
                <w:lang w:val="hy-AM"/>
              </w:rPr>
            </w:pPr>
            <w:r w:rsidRPr="000C5516">
              <w:rPr>
                <w:rFonts w:ascii="GHEA Grapalat" w:eastAsia="Calibri" w:hAnsi="GHEA Grapalat" w:cs="Arial"/>
                <w:sz w:val="20"/>
                <w:szCs w:val="20"/>
                <w:lang w:val="hy-AM"/>
              </w:rPr>
              <w:t xml:space="preserve">2023թ. </w:t>
            </w:r>
            <w:r>
              <w:rPr>
                <w:rFonts w:ascii="GHEA Grapalat" w:eastAsia="Calibri" w:hAnsi="GHEA Grapalat" w:cs="Times New Roman"/>
                <w:color w:val="000000" w:themeColor="text1"/>
                <w:sz w:val="20"/>
                <w:szCs w:val="20"/>
                <w:lang w:val="hy-AM"/>
              </w:rPr>
              <w:t>նոյեմբեր</w:t>
            </w:r>
          </w:p>
        </w:tc>
        <w:tc>
          <w:tcPr>
            <w:tcW w:w="3285" w:type="dxa"/>
            <w:tcBorders>
              <w:top w:val="single" w:sz="4" w:space="0" w:color="auto"/>
              <w:left w:val="single" w:sz="4" w:space="0" w:color="auto"/>
              <w:bottom w:val="single" w:sz="4" w:space="0" w:color="auto"/>
              <w:right w:val="single" w:sz="4" w:space="0" w:color="auto"/>
            </w:tcBorders>
            <w:vAlign w:val="center"/>
          </w:tcPr>
          <w:p w14:paraId="3DD09301" w14:textId="77777777" w:rsidR="00E34FBA" w:rsidRPr="000C04EC" w:rsidRDefault="00E34FBA" w:rsidP="00781A94">
            <w:pPr>
              <w:spacing w:after="0" w:line="240" w:lineRule="auto"/>
              <w:ind w:left="142"/>
              <w:rPr>
                <w:rFonts w:ascii="GHEA Grapalat" w:eastAsia="Calibri" w:hAnsi="GHEA Grapalat" w:cs="Arial"/>
                <w:sz w:val="20"/>
                <w:szCs w:val="20"/>
                <w:lang w:val="hy-AM"/>
              </w:rPr>
            </w:pPr>
            <w:r>
              <w:rPr>
                <w:rFonts w:ascii="GHEA Grapalat" w:eastAsia="Calibri" w:hAnsi="GHEA Grapalat" w:cs="Arial"/>
                <w:sz w:val="20"/>
                <w:szCs w:val="20"/>
                <w:lang w:val="hy-AM"/>
              </w:rPr>
              <w:t>Ըստ մատակարարողների տեսակների հաստատված պայմանագրերի օրինակելի ձևեր</w:t>
            </w:r>
          </w:p>
        </w:tc>
      </w:tr>
      <w:tr w:rsidR="00E34FBA" w:rsidRPr="000744C7" w14:paraId="35925072" w14:textId="77777777" w:rsidTr="00781A94">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tcPr>
          <w:p w14:paraId="0FD5BF08" w14:textId="77777777" w:rsidR="00E34FBA" w:rsidRPr="00145809" w:rsidRDefault="00E34FBA" w:rsidP="00781A94">
            <w:pPr>
              <w:spacing w:after="0" w:line="240" w:lineRule="auto"/>
              <w:rPr>
                <w:rFonts w:ascii="GHEA Grapalat" w:eastAsia="Times New Roman" w:hAnsi="GHEA Grapalat" w:cs="Times New Roman"/>
                <w:sz w:val="20"/>
                <w:szCs w:val="20"/>
              </w:rPr>
            </w:pPr>
            <w:r>
              <w:rPr>
                <w:rFonts w:ascii="GHEA Grapalat" w:eastAsia="Times New Roman" w:hAnsi="GHEA Grapalat" w:cs="Times New Roman"/>
                <w:sz w:val="20"/>
                <w:szCs w:val="20"/>
              </w:rPr>
              <w:t>5.4.</w:t>
            </w:r>
          </w:p>
        </w:tc>
        <w:tc>
          <w:tcPr>
            <w:tcW w:w="3872" w:type="dxa"/>
            <w:tcBorders>
              <w:top w:val="single" w:sz="4" w:space="0" w:color="auto"/>
              <w:left w:val="single" w:sz="4" w:space="0" w:color="auto"/>
              <w:bottom w:val="single" w:sz="4" w:space="0" w:color="auto"/>
              <w:right w:val="single" w:sz="4" w:space="0" w:color="auto"/>
            </w:tcBorders>
            <w:vAlign w:val="center"/>
          </w:tcPr>
          <w:p w14:paraId="160E457D" w14:textId="77777777" w:rsidR="00E34FBA" w:rsidRPr="000C04EC" w:rsidRDefault="00E34FBA" w:rsidP="00781A94">
            <w:pPr>
              <w:spacing w:after="0" w:line="240" w:lineRule="auto"/>
              <w:rPr>
                <w:rFonts w:ascii="GHEA Grapalat" w:eastAsia="Calibri" w:hAnsi="GHEA Grapalat" w:cs="Arial"/>
                <w:sz w:val="20"/>
                <w:szCs w:val="20"/>
                <w:lang w:val="hy-AM"/>
              </w:rPr>
            </w:pPr>
            <w:r>
              <w:rPr>
                <w:rFonts w:ascii="GHEA Grapalat" w:eastAsia="Calibri" w:hAnsi="GHEA Grapalat" w:cs="Arial"/>
                <w:sz w:val="20"/>
                <w:szCs w:val="20"/>
                <w:lang w:val="hy-AM"/>
              </w:rPr>
              <w:t>Բժշկական օգնության և սպասարկման ծառայությունների, դեղերի մրցակցային գնում</w:t>
            </w:r>
          </w:p>
        </w:tc>
        <w:tc>
          <w:tcPr>
            <w:tcW w:w="2072" w:type="dxa"/>
            <w:tcBorders>
              <w:top w:val="single" w:sz="4" w:space="0" w:color="auto"/>
              <w:left w:val="single" w:sz="4" w:space="0" w:color="auto"/>
              <w:bottom w:val="single" w:sz="4" w:space="0" w:color="auto"/>
              <w:right w:val="single" w:sz="4" w:space="0" w:color="auto"/>
            </w:tcBorders>
            <w:vAlign w:val="center"/>
          </w:tcPr>
          <w:p w14:paraId="3C8C8D00" w14:textId="77777777" w:rsidR="00E34FBA" w:rsidRPr="000C04EC" w:rsidRDefault="00E34FBA" w:rsidP="00781A94">
            <w:pPr>
              <w:spacing w:after="0" w:line="240" w:lineRule="auto"/>
              <w:jc w:val="center"/>
              <w:rPr>
                <w:rFonts w:ascii="GHEA Grapalat" w:eastAsia="Calibri" w:hAnsi="GHEA Grapalat" w:cs="Sylfaen"/>
                <w:sz w:val="20"/>
                <w:szCs w:val="20"/>
                <w:lang w:val="hy-AM"/>
              </w:rPr>
            </w:pPr>
          </w:p>
        </w:tc>
        <w:tc>
          <w:tcPr>
            <w:tcW w:w="2264" w:type="dxa"/>
            <w:tcBorders>
              <w:top w:val="single" w:sz="4" w:space="0" w:color="auto"/>
              <w:left w:val="single" w:sz="4" w:space="0" w:color="auto"/>
              <w:bottom w:val="single" w:sz="4" w:space="0" w:color="auto"/>
              <w:right w:val="single" w:sz="4" w:space="0" w:color="auto"/>
            </w:tcBorders>
            <w:vAlign w:val="center"/>
          </w:tcPr>
          <w:p w14:paraId="770A0280" w14:textId="77777777" w:rsidR="00E34FBA" w:rsidRPr="000C04EC" w:rsidRDefault="00E34FBA" w:rsidP="00781A94">
            <w:pPr>
              <w:spacing w:after="0" w:line="240" w:lineRule="auto"/>
              <w:ind w:left="142"/>
              <w:jc w:val="center"/>
              <w:rPr>
                <w:rFonts w:ascii="GHEA Grapalat" w:eastAsia="Calibri" w:hAnsi="GHEA Grapalat" w:cs="Times New Roman"/>
                <w:sz w:val="20"/>
                <w:szCs w:val="20"/>
                <w:lang w:val="hy-AM"/>
              </w:rPr>
            </w:pPr>
          </w:p>
        </w:tc>
        <w:tc>
          <w:tcPr>
            <w:tcW w:w="2413" w:type="dxa"/>
            <w:tcBorders>
              <w:top w:val="single" w:sz="4" w:space="0" w:color="auto"/>
              <w:left w:val="single" w:sz="4" w:space="0" w:color="auto"/>
              <w:bottom w:val="single" w:sz="4" w:space="0" w:color="auto"/>
              <w:right w:val="single" w:sz="4" w:space="0" w:color="auto"/>
            </w:tcBorders>
            <w:vAlign w:val="center"/>
          </w:tcPr>
          <w:p w14:paraId="560EEFF8" w14:textId="77777777" w:rsidR="00E34FBA" w:rsidRDefault="00E34FBA" w:rsidP="00781A94">
            <w:pPr>
              <w:spacing w:after="0" w:line="240" w:lineRule="auto"/>
              <w:ind w:left="142"/>
              <w:jc w:val="center"/>
              <w:rPr>
                <w:rFonts w:ascii="GHEA Grapalat" w:eastAsia="Calibri" w:hAnsi="GHEA Grapalat" w:cs="Times New Roman"/>
                <w:color w:val="000000" w:themeColor="text1"/>
                <w:sz w:val="20"/>
                <w:szCs w:val="20"/>
                <w:lang w:val="hy-AM"/>
              </w:rPr>
            </w:pPr>
            <w:r w:rsidRPr="000C5516">
              <w:rPr>
                <w:rFonts w:ascii="GHEA Grapalat" w:eastAsia="Calibri" w:hAnsi="GHEA Grapalat" w:cs="Arial"/>
                <w:sz w:val="20"/>
                <w:szCs w:val="20"/>
                <w:lang w:val="hy-AM"/>
              </w:rPr>
              <w:t xml:space="preserve">2023թ. </w:t>
            </w:r>
            <w:r>
              <w:rPr>
                <w:rFonts w:ascii="GHEA Grapalat" w:eastAsia="Calibri" w:hAnsi="GHEA Grapalat" w:cs="Times New Roman"/>
                <w:color w:val="000000" w:themeColor="text1"/>
                <w:sz w:val="20"/>
                <w:szCs w:val="20"/>
                <w:lang w:val="hy-AM"/>
              </w:rPr>
              <w:t>դեկտեմբեր</w:t>
            </w:r>
          </w:p>
          <w:p w14:paraId="1618E685" w14:textId="77777777" w:rsidR="00E34FBA" w:rsidRPr="000744C7" w:rsidRDefault="00E34FBA" w:rsidP="00781A94">
            <w:pPr>
              <w:spacing w:after="0" w:line="240" w:lineRule="auto"/>
              <w:ind w:left="142"/>
              <w:jc w:val="center"/>
              <w:rPr>
                <w:rFonts w:ascii="GHEA Grapalat" w:eastAsia="Calibri" w:hAnsi="GHEA Grapalat" w:cs="Arial"/>
                <w:sz w:val="20"/>
                <w:szCs w:val="20"/>
                <w:lang w:val="hy-AM"/>
              </w:rPr>
            </w:pPr>
            <w:r w:rsidRPr="000744C7">
              <w:rPr>
                <w:rFonts w:ascii="GHEA Grapalat" w:eastAsia="Calibri" w:hAnsi="GHEA Grapalat" w:cs="Arial"/>
                <w:sz w:val="20"/>
                <w:szCs w:val="20"/>
                <w:lang w:val="hy-AM"/>
              </w:rPr>
              <w:t>2024</w:t>
            </w:r>
            <w:r>
              <w:rPr>
                <w:rFonts w:ascii="GHEA Grapalat" w:eastAsia="Calibri" w:hAnsi="GHEA Grapalat" w:cs="Arial"/>
                <w:sz w:val="20"/>
                <w:szCs w:val="20"/>
                <w:lang w:val="hy-AM"/>
              </w:rPr>
              <w:t>թ դ</w:t>
            </w:r>
            <w:r>
              <w:rPr>
                <w:rFonts w:ascii="GHEA Grapalat" w:eastAsia="Calibri" w:hAnsi="GHEA Grapalat" w:cs="Times New Roman"/>
                <w:color w:val="000000" w:themeColor="text1"/>
                <w:sz w:val="20"/>
                <w:szCs w:val="20"/>
                <w:lang w:val="hy-AM"/>
              </w:rPr>
              <w:t>եկտեմբեր</w:t>
            </w:r>
          </w:p>
          <w:p w14:paraId="54504598" w14:textId="77777777" w:rsidR="00E34FBA" w:rsidRPr="000C04EC" w:rsidRDefault="00E34FBA" w:rsidP="00781A94">
            <w:pPr>
              <w:spacing w:after="0" w:line="240" w:lineRule="auto"/>
              <w:ind w:left="142"/>
              <w:jc w:val="center"/>
              <w:rPr>
                <w:rFonts w:ascii="GHEA Grapalat" w:eastAsia="Calibri" w:hAnsi="GHEA Grapalat" w:cs="Arial"/>
                <w:sz w:val="20"/>
                <w:szCs w:val="20"/>
                <w:lang w:val="hy-AM"/>
              </w:rPr>
            </w:pPr>
            <w:r w:rsidRPr="000744C7">
              <w:rPr>
                <w:rFonts w:ascii="GHEA Grapalat" w:eastAsia="Calibri" w:hAnsi="GHEA Grapalat" w:cs="Arial"/>
                <w:sz w:val="20"/>
                <w:szCs w:val="20"/>
                <w:lang w:val="hy-AM"/>
              </w:rPr>
              <w:t>2025</w:t>
            </w:r>
            <w:r>
              <w:rPr>
                <w:rFonts w:ascii="GHEA Grapalat" w:eastAsia="Calibri" w:hAnsi="GHEA Grapalat" w:cs="Arial"/>
                <w:sz w:val="20"/>
                <w:szCs w:val="20"/>
                <w:lang w:val="hy-AM"/>
              </w:rPr>
              <w:t xml:space="preserve">թ </w:t>
            </w:r>
            <w:r>
              <w:rPr>
                <w:rFonts w:ascii="GHEA Grapalat" w:eastAsia="Calibri" w:hAnsi="GHEA Grapalat" w:cs="Times New Roman"/>
                <w:color w:val="000000" w:themeColor="text1"/>
                <w:sz w:val="20"/>
                <w:szCs w:val="20"/>
                <w:lang w:val="hy-AM"/>
              </w:rPr>
              <w:t>դեկտեմբեր</w:t>
            </w:r>
            <w:r w:rsidRPr="000744C7">
              <w:rPr>
                <w:rFonts w:ascii="GHEA Grapalat" w:eastAsia="Calibri" w:hAnsi="GHEA Grapalat" w:cs="Arial"/>
                <w:sz w:val="20"/>
                <w:szCs w:val="20"/>
                <w:lang w:val="hy-AM"/>
              </w:rPr>
              <w:t xml:space="preserve"> 2026</w:t>
            </w:r>
            <w:r>
              <w:rPr>
                <w:rFonts w:ascii="GHEA Grapalat" w:eastAsia="Calibri" w:hAnsi="GHEA Grapalat" w:cs="Arial"/>
                <w:sz w:val="20"/>
                <w:szCs w:val="20"/>
                <w:lang w:val="hy-AM"/>
              </w:rPr>
              <w:t xml:space="preserve">թ </w:t>
            </w:r>
            <w:r>
              <w:rPr>
                <w:rFonts w:ascii="GHEA Grapalat" w:eastAsia="Calibri" w:hAnsi="GHEA Grapalat" w:cs="Times New Roman"/>
                <w:color w:val="000000" w:themeColor="text1"/>
                <w:sz w:val="20"/>
                <w:szCs w:val="20"/>
                <w:lang w:val="hy-AM"/>
              </w:rPr>
              <w:t>դեկտեմբեր</w:t>
            </w:r>
          </w:p>
        </w:tc>
        <w:tc>
          <w:tcPr>
            <w:tcW w:w="3285" w:type="dxa"/>
            <w:tcBorders>
              <w:top w:val="single" w:sz="4" w:space="0" w:color="auto"/>
              <w:left w:val="single" w:sz="4" w:space="0" w:color="auto"/>
              <w:bottom w:val="single" w:sz="4" w:space="0" w:color="auto"/>
              <w:right w:val="single" w:sz="4" w:space="0" w:color="auto"/>
            </w:tcBorders>
            <w:vAlign w:val="center"/>
          </w:tcPr>
          <w:p w14:paraId="268ACAC9" w14:textId="77777777" w:rsidR="00E34FBA" w:rsidRPr="000C04EC" w:rsidRDefault="00E34FBA" w:rsidP="00781A94">
            <w:pPr>
              <w:spacing w:after="0" w:line="240" w:lineRule="auto"/>
              <w:ind w:left="142"/>
              <w:rPr>
                <w:rFonts w:ascii="GHEA Grapalat" w:eastAsia="Calibri" w:hAnsi="GHEA Grapalat" w:cs="Arial"/>
                <w:sz w:val="20"/>
                <w:szCs w:val="20"/>
                <w:lang w:val="hy-AM"/>
              </w:rPr>
            </w:pPr>
            <w:r>
              <w:rPr>
                <w:rFonts w:ascii="GHEA Grapalat" w:eastAsia="Calibri" w:hAnsi="GHEA Grapalat" w:cs="Arial"/>
                <w:sz w:val="20"/>
                <w:szCs w:val="20"/>
                <w:lang w:val="hy-AM"/>
              </w:rPr>
              <w:t>Ծառայությունների և դեղերի գնման մրցակցային կարգի հիման վրա ընտրված մատակարարների ցանկ</w:t>
            </w:r>
          </w:p>
        </w:tc>
      </w:tr>
    </w:tbl>
    <w:p w14:paraId="4924ED92" w14:textId="77777777" w:rsidR="00E34FBA" w:rsidRPr="000744C7" w:rsidRDefault="00E34FBA" w:rsidP="00E34FBA">
      <w:pPr>
        <w:spacing w:line="360" w:lineRule="auto"/>
        <w:jc w:val="both"/>
        <w:rPr>
          <w:rFonts w:ascii="GHEA Grapalat" w:hAnsi="GHEA Grapalat"/>
          <w:color w:val="000000" w:themeColor="text1"/>
          <w:sz w:val="24"/>
          <w:szCs w:val="24"/>
          <w:lang w:val="hy-AM"/>
        </w:rPr>
      </w:pPr>
    </w:p>
    <w:p w14:paraId="28BAD0CF" w14:textId="77777777" w:rsidR="00E34FBA" w:rsidRPr="0093499B" w:rsidRDefault="00E34FBA" w:rsidP="00E34FBA">
      <w:pPr>
        <w:pStyle w:val="Heading1"/>
        <w:rPr>
          <w:rFonts w:ascii="GHEA Grapalat" w:hAnsi="GHEA Grapalat"/>
          <w:sz w:val="24"/>
          <w:szCs w:val="24"/>
          <w:lang w:val="hy-AM"/>
        </w:rPr>
      </w:pPr>
      <w:r w:rsidRPr="000744C7">
        <w:rPr>
          <w:color w:val="000000" w:themeColor="text1"/>
          <w:lang w:val="hy-AM"/>
        </w:rPr>
        <w:br w:type="page"/>
      </w:r>
      <w:bookmarkStart w:id="4" w:name="_Toc121922871"/>
      <w:r w:rsidRPr="0093499B">
        <w:rPr>
          <w:rFonts w:ascii="GHEA Grapalat" w:hAnsi="GHEA Grapalat"/>
          <w:sz w:val="24"/>
          <w:szCs w:val="24"/>
          <w:lang w:val="hy-AM"/>
        </w:rPr>
        <w:lastRenderedPageBreak/>
        <w:t xml:space="preserve">Հավելված </w:t>
      </w:r>
      <w:r w:rsidRPr="0093499B">
        <w:rPr>
          <w:rFonts w:ascii="GHEA Grapalat" w:hAnsi="GHEA Grapalat"/>
          <w:sz w:val="24"/>
          <w:szCs w:val="24"/>
        </w:rPr>
        <w:t>2</w:t>
      </w:r>
      <w:r w:rsidRPr="0093499B">
        <w:rPr>
          <w:rFonts w:ascii="GHEA Grapalat" w:hAnsi="GHEA Grapalat"/>
          <w:sz w:val="24"/>
          <w:szCs w:val="24"/>
          <w:lang w:val="hy-AM"/>
        </w:rPr>
        <w:t xml:space="preserve">։ Հիմնական և նվազագույն </w:t>
      </w:r>
      <w:r>
        <w:rPr>
          <w:rFonts w:ascii="GHEA Grapalat" w:hAnsi="GHEA Grapalat"/>
          <w:sz w:val="24"/>
          <w:szCs w:val="24"/>
          <w:lang w:val="hy-AM"/>
        </w:rPr>
        <w:t xml:space="preserve">ծառայությունների </w:t>
      </w:r>
      <w:r w:rsidRPr="0093499B">
        <w:rPr>
          <w:rFonts w:ascii="GHEA Grapalat" w:hAnsi="GHEA Grapalat"/>
          <w:sz w:val="24"/>
          <w:szCs w:val="24"/>
          <w:lang w:val="hy-AM"/>
        </w:rPr>
        <w:t>փաթեթների նկարագր</w:t>
      </w:r>
      <w:r>
        <w:rPr>
          <w:rFonts w:ascii="GHEA Grapalat" w:hAnsi="GHEA Grapalat"/>
          <w:sz w:val="24"/>
          <w:szCs w:val="24"/>
          <w:lang w:val="hy-AM"/>
        </w:rPr>
        <w:t>եր</w:t>
      </w:r>
      <w:r w:rsidRPr="0093499B">
        <w:rPr>
          <w:rFonts w:ascii="GHEA Grapalat" w:hAnsi="GHEA Grapalat"/>
          <w:sz w:val="24"/>
          <w:szCs w:val="24"/>
          <w:lang w:val="hy-AM"/>
        </w:rPr>
        <w:t>ը</w:t>
      </w:r>
      <w:bookmarkEnd w:id="4"/>
    </w:p>
    <w:tbl>
      <w:tblPr>
        <w:tblpPr w:leftFromText="180" w:rightFromText="180" w:vertAnchor="text" w:horzAnchor="margin" w:tblpXSpec="center" w:tblpY="721"/>
        <w:tblW w:w="16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4"/>
        <w:gridCol w:w="2491"/>
        <w:gridCol w:w="93"/>
        <w:gridCol w:w="3957"/>
        <w:gridCol w:w="791"/>
        <w:gridCol w:w="3780"/>
      </w:tblGrid>
      <w:tr w:rsidR="00E34FBA" w:rsidRPr="000744C7" w14:paraId="315FDB6E" w14:textId="77777777" w:rsidTr="00550683">
        <w:trPr>
          <w:trHeight w:val="630"/>
        </w:trPr>
        <w:tc>
          <w:tcPr>
            <w:tcW w:w="5604" w:type="dxa"/>
            <w:shd w:val="clear" w:color="auto" w:fill="auto"/>
            <w:vAlign w:val="center"/>
            <w:hideMark/>
          </w:tcPr>
          <w:p w14:paraId="21E955B7" w14:textId="77777777" w:rsidR="00E34FBA" w:rsidRPr="008A750A" w:rsidRDefault="00E34FBA" w:rsidP="00781A94">
            <w:pPr>
              <w:pStyle w:val="ListParagraph"/>
              <w:ind w:left="0"/>
              <w:jc w:val="both"/>
              <w:rPr>
                <w:rFonts w:ascii="GHEA Grapalat" w:hAnsi="GHEA Grapalat" w:cs="Arial"/>
                <w:b/>
                <w:sz w:val="20"/>
                <w:szCs w:val="20"/>
                <w:lang w:val="hy-AM"/>
              </w:rPr>
            </w:pPr>
            <w:r w:rsidRPr="008A750A">
              <w:rPr>
                <w:rFonts w:ascii="GHEA Grapalat" w:hAnsi="GHEA Grapalat" w:cs="Arial"/>
                <w:b/>
                <w:sz w:val="20"/>
                <w:szCs w:val="20"/>
                <w:lang w:val="hy-AM"/>
              </w:rPr>
              <w:t>ԱՊԱՀՈՎԱԳՐՎԱԾ ԱՆՁԱՆՑ ԽՄԲԵՐ</w:t>
            </w:r>
          </w:p>
        </w:tc>
        <w:tc>
          <w:tcPr>
            <w:tcW w:w="2584" w:type="dxa"/>
            <w:gridSpan w:val="2"/>
            <w:shd w:val="clear" w:color="auto" w:fill="auto"/>
            <w:vAlign w:val="center"/>
          </w:tcPr>
          <w:p w14:paraId="0F8A1005" w14:textId="0BA39AA2" w:rsidR="00E34FBA" w:rsidRPr="008A750A" w:rsidRDefault="00E34FBA" w:rsidP="00781A94">
            <w:pPr>
              <w:pStyle w:val="ListParagraph"/>
              <w:ind w:left="0"/>
              <w:jc w:val="center"/>
              <w:rPr>
                <w:rFonts w:ascii="GHEA Grapalat" w:hAnsi="GHEA Grapalat" w:cs="Arial"/>
                <w:b/>
                <w:sz w:val="20"/>
                <w:szCs w:val="20"/>
                <w:lang w:val="hy-AM"/>
              </w:rPr>
            </w:pPr>
            <w:r w:rsidRPr="008A750A">
              <w:rPr>
                <w:rFonts w:ascii="GHEA Grapalat" w:hAnsi="GHEA Grapalat" w:cs="Arial"/>
                <w:b/>
                <w:sz w:val="20"/>
                <w:szCs w:val="20"/>
                <w:lang w:val="hy-AM"/>
              </w:rPr>
              <w:t>Մինչև 18 տարեկան անձանց համար</w:t>
            </w:r>
            <w:r w:rsidR="00DB410F">
              <w:rPr>
                <w:rFonts w:ascii="GHEA Grapalat" w:hAnsi="GHEA Grapalat" w:cs="Arial"/>
                <w:b/>
                <w:sz w:val="20"/>
                <w:szCs w:val="20"/>
                <w:lang w:val="hy-AM"/>
              </w:rPr>
              <w:t xml:space="preserve"> </w:t>
            </w:r>
            <w:r w:rsidR="00DB410F" w:rsidRPr="008A750A">
              <w:rPr>
                <w:rFonts w:ascii="GHEA Grapalat" w:hAnsi="GHEA Grapalat" w:cs="Arial"/>
                <w:b/>
                <w:sz w:val="20"/>
                <w:szCs w:val="20"/>
                <w:lang w:val="hy-AM"/>
              </w:rPr>
              <w:t xml:space="preserve"> ՀԾՓ</w:t>
            </w:r>
          </w:p>
          <w:p w14:paraId="3E954EAF" w14:textId="77777777" w:rsidR="00E34FBA" w:rsidRPr="008A750A" w:rsidRDefault="00E34FBA" w:rsidP="00781A94">
            <w:pPr>
              <w:pStyle w:val="ListParagraph"/>
              <w:ind w:left="0"/>
              <w:jc w:val="center"/>
              <w:rPr>
                <w:rFonts w:ascii="GHEA Grapalat" w:hAnsi="GHEA Grapalat" w:cs="Arial"/>
                <w:b/>
                <w:sz w:val="20"/>
                <w:szCs w:val="20"/>
                <w:lang w:val="hy-AM"/>
              </w:rPr>
            </w:pPr>
          </w:p>
        </w:tc>
        <w:tc>
          <w:tcPr>
            <w:tcW w:w="3957" w:type="dxa"/>
            <w:shd w:val="clear" w:color="auto" w:fill="auto"/>
            <w:vAlign w:val="center"/>
          </w:tcPr>
          <w:p w14:paraId="00F85244" w14:textId="77777777" w:rsidR="00E34FBA" w:rsidRPr="008A750A" w:rsidRDefault="00E34FBA" w:rsidP="00781A94">
            <w:pPr>
              <w:pStyle w:val="ListParagraph"/>
              <w:ind w:left="0"/>
              <w:jc w:val="center"/>
              <w:rPr>
                <w:rFonts w:ascii="GHEA Grapalat" w:hAnsi="GHEA Grapalat" w:cs="Arial"/>
                <w:b/>
                <w:sz w:val="20"/>
                <w:szCs w:val="20"/>
                <w:lang w:val="hy-AM"/>
              </w:rPr>
            </w:pPr>
            <w:r w:rsidRPr="008A750A">
              <w:rPr>
                <w:rFonts w:ascii="GHEA Grapalat" w:hAnsi="GHEA Grapalat" w:cs="Arial"/>
                <w:b/>
                <w:sz w:val="20"/>
                <w:szCs w:val="20"/>
                <w:lang w:val="hy-AM"/>
              </w:rPr>
              <w:t>18 տարեկանից բարձր ապահովագրված անձանց համար ՀԾՓ</w:t>
            </w:r>
          </w:p>
          <w:p w14:paraId="5178A124" w14:textId="77777777" w:rsidR="00E34FBA" w:rsidRPr="008A750A" w:rsidRDefault="00E34FBA" w:rsidP="00781A94">
            <w:pPr>
              <w:pStyle w:val="ListParagraph"/>
              <w:ind w:left="0"/>
              <w:jc w:val="center"/>
              <w:rPr>
                <w:rFonts w:ascii="GHEA Grapalat" w:hAnsi="GHEA Grapalat" w:cs="Arial"/>
                <w:b/>
                <w:sz w:val="20"/>
                <w:szCs w:val="20"/>
                <w:lang w:val="hy-AM"/>
              </w:rPr>
            </w:pPr>
          </w:p>
        </w:tc>
        <w:tc>
          <w:tcPr>
            <w:tcW w:w="4571" w:type="dxa"/>
            <w:gridSpan w:val="2"/>
            <w:shd w:val="clear" w:color="auto" w:fill="auto"/>
            <w:vAlign w:val="center"/>
          </w:tcPr>
          <w:p w14:paraId="1BCAC2E4" w14:textId="77777777" w:rsidR="00E34FBA" w:rsidRPr="008A750A" w:rsidRDefault="00E34FBA" w:rsidP="00781A94">
            <w:pPr>
              <w:pStyle w:val="ListParagraph"/>
              <w:ind w:left="0"/>
              <w:jc w:val="center"/>
              <w:rPr>
                <w:rFonts w:ascii="GHEA Grapalat" w:hAnsi="GHEA Grapalat" w:cs="Arial"/>
                <w:b/>
                <w:sz w:val="20"/>
                <w:szCs w:val="20"/>
                <w:lang w:val="hy-AM"/>
              </w:rPr>
            </w:pPr>
            <w:r w:rsidRPr="008A750A">
              <w:rPr>
                <w:rFonts w:ascii="GHEA Grapalat" w:hAnsi="GHEA Grapalat" w:cs="Arial"/>
                <w:b/>
                <w:sz w:val="20"/>
                <w:szCs w:val="20"/>
                <w:lang w:val="hy-AM"/>
              </w:rPr>
              <w:t>18 տարեկանից բարձր չապահովագրված անձանց համար ՆԾՓ</w:t>
            </w:r>
          </w:p>
          <w:p w14:paraId="4CA3577B" w14:textId="77777777" w:rsidR="00E34FBA" w:rsidRPr="008A750A" w:rsidRDefault="00E34FBA" w:rsidP="00781A94">
            <w:pPr>
              <w:pStyle w:val="ListParagraph"/>
              <w:ind w:left="0"/>
              <w:jc w:val="center"/>
              <w:rPr>
                <w:rFonts w:ascii="GHEA Grapalat" w:hAnsi="GHEA Grapalat" w:cs="Arial"/>
                <w:b/>
                <w:sz w:val="20"/>
                <w:szCs w:val="20"/>
                <w:lang w:val="hy-AM"/>
              </w:rPr>
            </w:pPr>
          </w:p>
        </w:tc>
      </w:tr>
      <w:tr w:rsidR="00E34FBA" w:rsidRPr="008A750A" w14:paraId="220D8752" w14:textId="77777777" w:rsidTr="008A750A">
        <w:trPr>
          <w:trHeight w:val="600"/>
        </w:trPr>
        <w:tc>
          <w:tcPr>
            <w:tcW w:w="5604" w:type="dxa"/>
            <w:shd w:val="clear" w:color="auto" w:fill="auto"/>
            <w:vAlign w:val="center"/>
          </w:tcPr>
          <w:p w14:paraId="4571EB52" w14:textId="77777777" w:rsidR="00E34FBA" w:rsidRPr="008A750A" w:rsidRDefault="00E34FBA" w:rsidP="00781A94">
            <w:pPr>
              <w:pStyle w:val="ListParagraph"/>
              <w:ind w:left="0"/>
              <w:jc w:val="both"/>
              <w:rPr>
                <w:rFonts w:ascii="GHEA Grapalat" w:hAnsi="GHEA Grapalat" w:cs="Arial"/>
                <w:bCs/>
                <w:i/>
                <w:iCs/>
                <w:sz w:val="20"/>
                <w:szCs w:val="20"/>
                <w:lang w:val="hy-AM"/>
              </w:rPr>
            </w:pPr>
            <w:r w:rsidRPr="008A750A">
              <w:rPr>
                <w:rFonts w:ascii="GHEA Grapalat" w:hAnsi="GHEA Grapalat" w:cs="Arial"/>
                <w:bCs/>
                <w:i/>
                <w:iCs/>
                <w:sz w:val="20"/>
                <w:szCs w:val="20"/>
                <w:lang w:val="hy-AM"/>
              </w:rPr>
              <w:t>Ծառայության նկարագրություն</w:t>
            </w:r>
          </w:p>
        </w:tc>
        <w:tc>
          <w:tcPr>
            <w:tcW w:w="11112" w:type="dxa"/>
            <w:gridSpan w:val="5"/>
            <w:shd w:val="clear" w:color="auto" w:fill="auto"/>
            <w:vAlign w:val="center"/>
          </w:tcPr>
          <w:p w14:paraId="3E5D72E5" w14:textId="77777777" w:rsidR="00E34FBA" w:rsidRPr="008A750A" w:rsidRDefault="00E34FBA" w:rsidP="00781A94">
            <w:pPr>
              <w:pStyle w:val="ListParagraph"/>
              <w:ind w:left="0"/>
              <w:jc w:val="center"/>
              <w:rPr>
                <w:rFonts w:ascii="GHEA Grapalat" w:eastAsia="Times New Roman" w:hAnsi="GHEA Grapalat" w:cs="Arial"/>
                <w:bCs/>
                <w:i/>
                <w:iCs/>
                <w:sz w:val="20"/>
                <w:szCs w:val="20"/>
                <w:highlight w:val="yellow"/>
                <w:lang w:val="hy-AM"/>
              </w:rPr>
            </w:pPr>
            <w:r w:rsidRPr="008A750A">
              <w:rPr>
                <w:rFonts w:ascii="GHEA Grapalat" w:hAnsi="GHEA Grapalat" w:cs="Arial"/>
                <w:bCs/>
                <w:i/>
                <w:iCs/>
                <w:sz w:val="20"/>
                <w:szCs w:val="20"/>
                <w:lang w:val="hy-AM"/>
              </w:rPr>
              <w:t>Հատուցում/հատուցման չափ</w:t>
            </w:r>
          </w:p>
        </w:tc>
      </w:tr>
      <w:tr w:rsidR="00E34FBA" w:rsidRPr="008A750A" w14:paraId="1E27C62B" w14:textId="77777777" w:rsidTr="008A750A">
        <w:trPr>
          <w:trHeight w:val="600"/>
        </w:trPr>
        <w:tc>
          <w:tcPr>
            <w:tcW w:w="16716" w:type="dxa"/>
            <w:gridSpan w:val="6"/>
            <w:shd w:val="clear" w:color="auto" w:fill="auto"/>
            <w:vAlign w:val="center"/>
          </w:tcPr>
          <w:p w14:paraId="7C0D1D3E" w14:textId="77777777" w:rsidR="00E34FBA" w:rsidRPr="008A750A" w:rsidRDefault="00E34FBA" w:rsidP="00781A94">
            <w:pPr>
              <w:pStyle w:val="ListParagraph"/>
              <w:ind w:left="0"/>
              <w:jc w:val="center"/>
              <w:rPr>
                <w:rFonts w:ascii="GHEA Grapalat" w:eastAsia="Times New Roman" w:hAnsi="GHEA Grapalat" w:cs="Arial"/>
                <w:bCs/>
                <w:sz w:val="20"/>
                <w:szCs w:val="20"/>
                <w:highlight w:val="yellow"/>
                <w:lang w:val="hy-AM"/>
              </w:rPr>
            </w:pPr>
            <w:r w:rsidRPr="008A750A">
              <w:rPr>
                <w:rFonts w:ascii="GHEA Grapalat" w:hAnsi="GHEA Grapalat" w:cs="Arial"/>
                <w:bCs/>
                <w:sz w:val="20"/>
                <w:szCs w:val="20"/>
                <w:lang w:val="hy-AM"/>
              </w:rPr>
              <w:t>Արտահիվանդանոցային պայմաններում բժշկական օգնության և սպասարկման ծառայություններ, այդ թվում՝</w:t>
            </w:r>
          </w:p>
        </w:tc>
      </w:tr>
      <w:tr w:rsidR="00E34FBA" w:rsidRPr="000744C7" w14:paraId="0EA342A8" w14:textId="77777777" w:rsidTr="00550683">
        <w:trPr>
          <w:trHeight w:val="600"/>
        </w:trPr>
        <w:tc>
          <w:tcPr>
            <w:tcW w:w="5604" w:type="dxa"/>
            <w:shd w:val="clear" w:color="auto" w:fill="auto"/>
            <w:vAlign w:val="center"/>
          </w:tcPr>
          <w:p w14:paraId="76EA0FCC" w14:textId="77777777" w:rsidR="00E34FBA" w:rsidRPr="008A750A" w:rsidRDefault="00E34FBA" w:rsidP="00781A94">
            <w:pPr>
              <w:spacing w:after="0" w:line="276" w:lineRule="auto"/>
              <w:jc w:val="both"/>
              <w:rPr>
                <w:rFonts w:ascii="GHEA Grapalat" w:hAnsi="GHEA Grapalat" w:cs="Arial"/>
                <w:bCs/>
                <w:sz w:val="20"/>
                <w:szCs w:val="20"/>
                <w:lang w:val="hy-AM"/>
              </w:rPr>
            </w:pPr>
            <w:r w:rsidRPr="008A750A">
              <w:rPr>
                <w:rFonts w:ascii="GHEA Grapalat" w:hAnsi="GHEA Grapalat" w:cs="Arial"/>
                <w:bCs/>
                <w:sz w:val="20"/>
                <w:szCs w:val="20"/>
                <w:lang w:val="hy-AM"/>
              </w:rPr>
              <w:t>Տեղամասային բժշկի խորհրդատվությունը, իսկ անհրաժեշտության դեպքում վերջինիս ուղեգրմամբ նեղ մասնագետների խորհրդատվությունը և բժշկական ցուցումների հիման վրա ուղեգրում լաբորատոր-գործիքային ՝ այդ թվում հատուկ և դժվարամատչելի լաբորատոր-գործիքային ախտորոշիչ հետազոտությունների համար.</w:t>
            </w:r>
          </w:p>
          <w:p w14:paraId="0C6CFD73" w14:textId="77777777" w:rsidR="00E34FBA" w:rsidRPr="008A750A" w:rsidRDefault="00E34FBA" w:rsidP="00781A94">
            <w:pPr>
              <w:pStyle w:val="ListParagraph"/>
              <w:ind w:left="0"/>
              <w:jc w:val="both"/>
              <w:rPr>
                <w:rFonts w:ascii="GHEA Grapalat" w:hAnsi="GHEA Grapalat" w:cs="Arial"/>
                <w:bCs/>
                <w:i/>
                <w:sz w:val="20"/>
                <w:szCs w:val="20"/>
                <w:lang w:val="hy-AM"/>
              </w:rPr>
            </w:pPr>
          </w:p>
          <w:p w14:paraId="4C43CD77" w14:textId="77777777" w:rsidR="00E34FBA" w:rsidRPr="008A750A" w:rsidRDefault="00E34FBA" w:rsidP="00781A94">
            <w:pPr>
              <w:spacing w:after="0" w:line="240" w:lineRule="auto"/>
              <w:ind w:left="720"/>
              <w:rPr>
                <w:rFonts w:ascii="GHEA Grapalat" w:eastAsia="Times New Roman" w:hAnsi="GHEA Grapalat" w:cs="Arial"/>
                <w:bCs/>
                <w:sz w:val="20"/>
                <w:szCs w:val="20"/>
                <w:highlight w:val="yellow"/>
                <w:lang w:val="hy-AM"/>
              </w:rPr>
            </w:pPr>
          </w:p>
        </w:tc>
        <w:tc>
          <w:tcPr>
            <w:tcW w:w="2584" w:type="dxa"/>
            <w:gridSpan w:val="2"/>
            <w:shd w:val="clear" w:color="auto" w:fill="auto"/>
            <w:vAlign w:val="center"/>
          </w:tcPr>
          <w:p w14:paraId="602E19E8" w14:textId="77777777" w:rsidR="00E34FBA" w:rsidRPr="008A750A" w:rsidRDefault="00E34FBA" w:rsidP="00781A94">
            <w:pPr>
              <w:spacing w:after="0" w:line="240" w:lineRule="auto"/>
              <w:jc w:val="center"/>
              <w:rPr>
                <w:rFonts w:ascii="GHEA Grapalat" w:eastAsia="Times New Roman" w:hAnsi="GHEA Grapalat" w:cs="Arial"/>
                <w:bCs/>
                <w:sz w:val="20"/>
                <w:szCs w:val="20"/>
                <w:lang w:val="ru-RU"/>
              </w:rPr>
            </w:pPr>
            <w:r w:rsidRPr="008A750A">
              <w:rPr>
                <w:rFonts w:ascii="GHEA Grapalat" w:eastAsia="Times New Roman" w:hAnsi="GHEA Grapalat" w:cs="Arial"/>
                <w:bCs/>
                <w:sz w:val="20"/>
                <w:szCs w:val="20"/>
                <w:lang w:val="en-GB"/>
              </w:rPr>
              <w:t>100%</w:t>
            </w:r>
          </w:p>
        </w:tc>
        <w:tc>
          <w:tcPr>
            <w:tcW w:w="3957" w:type="dxa"/>
            <w:shd w:val="clear" w:color="auto" w:fill="auto"/>
            <w:vAlign w:val="center"/>
          </w:tcPr>
          <w:p w14:paraId="63A4C4A7" w14:textId="77777777" w:rsidR="00E34FBA" w:rsidRPr="008A750A" w:rsidRDefault="00E34FBA" w:rsidP="00781A94">
            <w:pPr>
              <w:shd w:val="clear" w:color="auto" w:fill="FFFFFF"/>
              <w:spacing w:after="0"/>
              <w:ind w:left="90"/>
              <w:jc w:val="center"/>
              <w:rPr>
                <w:rFonts w:ascii="GHEA Grapalat" w:eastAsia="Times New Roman" w:hAnsi="GHEA Grapalat" w:cs="Arial"/>
                <w:bCs/>
                <w:sz w:val="20"/>
                <w:szCs w:val="20"/>
                <w:lang w:val="pt-BR"/>
              </w:rPr>
            </w:pPr>
            <w:r w:rsidRPr="008A750A">
              <w:rPr>
                <w:rFonts w:ascii="GHEA Grapalat" w:eastAsia="Times New Roman" w:hAnsi="GHEA Grapalat" w:cs="Arial"/>
                <w:bCs/>
                <w:sz w:val="20"/>
                <w:szCs w:val="20"/>
                <w:lang w:val="en-GB"/>
              </w:rPr>
              <w:t>100%</w:t>
            </w:r>
          </w:p>
          <w:p w14:paraId="43191FAC" w14:textId="77777777" w:rsidR="00E34FBA" w:rsidRPr="008A750A" w:rsidRDefault="00E34FBA" w:rsidP="00781A94">
            <w:pPr>
              <w:shd w:val="clear" w:color="auto" w:fill="FFFFFF"/>
              <w:spacing w:after="0"/>
              <w:ind w:left="90"/>
              <w:jc w:val="center"/>
              <w:rPr>
                <w:rFonts w:ascii="GHEA Grapalat" w:eastAsia="Times New Roman" w:hAnsi="GHEA Grapalat" w:cs="Arial"/>
                <w:bCs/>
                <w:sz w:val="20"/>
                <w:szCs w:val="20"/>
                <w:lang w:val="hy-AM"/>
              </w:rPr>
            </w:pPr>
          </w:p>
        </w:tc>
        <w:tc>
          <w:tcPr>
            <w:tcW w:w="4571" w:type="dxa"/>
            <w:gridSpan w:val="2"/>
            <w:shd w:val="clear" w:color="auto" w:fill="auto"/>
            <w:vAlign w:val="center"/>
          </w:tcPr>
          <w:p w14:paraId="35E0DDA1" w14:textId="77777777" w:rsidR="00E34FBA" w:rsidRPr="008A750A" w:rsidRDefault="00E34FBA" w:rsidP="00781A94">
            <w:pPr>
              <w:spacing w:after="0"/>
              <w:jc w:val="center"/>
              <w:rPr>
                <w:rFonts w:ascii="GHEA Grapalat" w:eastAsia="Times New Roman" w:hAnsi="GHEA Grapalat" w:cs="Arial"/>
                <w:bCs/>
                <w:sz w:val="20"/>
                <w:szCs w:val="20"/>
                <w:highlight w:val="yellow"/>
                <w:lang w:val="hy-AM"/>
              </w:rPr>
            </w:pPr>
            <w:r w:rsidRPr="008A750A">
              <w:rPr>
                <w:rFonts w:ascii="GHEA Grapalat" w:hAnsi="GHEA Grapalat" w:cs="Arial"/>
                <w:bCs/>
                <w:sz w:val="20"/>
                <w:szCs w:val="20"/>
                <w:lang w:val="hy-AM"/>
              </w:rPr>
              <w:t xml:space="preserve">Տեղամասային բժշկի խորհրդատվությունը և բժշկական ցուցումների հիման վրա ուղեգրում ընդհանուր բնույթի լաբորատոր-գործիքային հետազոտությունների համար (արյան և մեզի ընդհանուր քննություն, արյան բիոքիմիական հետազոտություն </w:t>
            </w:r>
            <w:r w:rsidRPr="000744C7">
              <w:rPr>
                <w:rFonts w:ascii="GHEA Grapalat" w:hAnsi="GHEA Grapalat" w:cs="Arial"/>
                <w:bCs/>
                <w:sz w:val="20"/>
                <w:szCs w:val="20"/>
                <w:lang w:val="hy-AM"/>
              </w:rPr>
              <w:t>(</w:t>
            </w:r>
            <w:r w:rsidRPr="008A750A">
              <w:rPr>
                <w:rFonts w:ascii="GHEA Grapalat" w:hAnsi="GHEA Grapalat" w:cs="Arial"/>
                <w:bCs/>
                <w:sz w:val="20"/>
                <w:szCs w:val="20"/>
                <w:lang w:val="hy-AM"/>
              </w:rPr>
              <w:t xml:space="preserve">մինչև </w:t>
            </w:r>
            <w:r w:rsidRPr="000744C7">
              <w:rPr>
                <w:rFonts w:ascii="GHEA Grapalat" w:hAnsi="GHEA Grapalat" w:cs="Arial"/>
                <w:bCs/>
                <w:sz w:val="20"/>
                <w:szCs w:val="20"/>
                <w:lang w:val="hy-AM"/>
              </w:rPr>
              <w:t xml:space="preserve">7 </w:t>
            </w:r>
            <w:r w:rsidRPr="008A750A">
              <w:rPr>
                <w:rFonts w:ascii="GHEA Grapalat" w:hAnsi="GHEA Grapalat" w:cs="Arial"/>
                <w:bCs/>
                <w:sz w:val="20"/>
                <w:szCs w:val="20"/>
                <w:lang w:val="hy-AM"/>
              </w:rPr>
              <w:t>բաղադրիչ</w:t>
            </w:r>
            <w:r w:rsidRPr="000744C7">
              <w:rPr>
                <w:rFonts w:ascii="GHEA Grapalat" w:hAnsi="GHEA Grapalat" w:cs="Arial"/>
                <w:bCs/>
                <w:sz w:val="20"/>
                <w:szCs w:val="20"/>
                <w:lang w:val="hy-AM"/>
              </w:rPr>
              <w:t>)</w:t>
            </w:r>
            <w:r w:rsidRPr="008A750A">
              <w:rPr>
                <w:rFonts w:ascii="GHEA Grapalat" w:hAnsi="GHEA Grapalat" w:cs="Arial"/>
                <w:bCs/>
                <w:sz w:val="20"/>
                <w:szCs w:val="20"/>
                <w:lang w:val="hy-AM"/>
              </w:rPr>
              <w:t>), քրոնիկ հիվանդությամբ հաշվառման մեջ գտնվելու դեպքում համապատասխան նեղ մասնագետի խորհրդատվություն՝ տարեկան ոչ ավել, քան 4 այց,</w:t>
            </w:r>
          </w:p>
        </w:tc>
      </w:tr>
      <w:tr w:rsidR="00E34FBA" w:rsidRPr="008A750A" w14:paraId="5B729FC3" w14:textId="77777777" w:rsidTr="00550683">
        <w:trPr>
          <w:trHeight w:val="600"/>
        </w:trPr>
        <w:tc>
          <w:tcPr>
            <w:tcW w:w="5604" w:type="dxa"/>
            <w:shd w:val="clear" w:color="auto" w:fill="auto"/>
            <w:vAlign w:val="center"/>
          </w:tcPr>
          <w:p w14:paraId="2840E05A" w14:textId="77777777" w:rsidR="00E34FBA" w:rsidRPr="008A750A" w:rsidRDefault="00E34FBA" w:rsidP="00781A94">
            <w:pPr>
              <w:spacing w:after="0"/>
              <w:jc w:val="both"/>
              <w:rPr>
                <w:rFonts w:ascii="GHEA Grapalat" w:hAnsi="GHEA Grapalat" w:cs="Arial"/>
                <w:bCs/>
                <w:sz w:val="20"/>
                <w:szCs w:val="20"/>
                <w:lang w:val="hy-AM"/>
              </w:rPr>
            </w:pPr>
            <w:r w:rsidRPr="008A750A">
              <w:rPr>
                <w:rFonts w:ascii="GHEA Grapalat" w:eastAsia="Times New Roman" w:hAnsi="GHEA Grapalat" w:cs="Arial"/>
                <w:bCs/>
                <w:sz w:val="20"/>
                <w:szCs w:val="20"/>
                <w:lang w:val="hy-AM"/>
              </w:rPr>
              <w:t>Բժիշկ-փորձագետների և հեռախոսազանգերի կենտրոնի շուրջօրյա խորհրդատվական ծառայություն</w:t>
            </w:r>
          </w:p>
        </w:tc>
        <w:tc>
          <w:tcPr>
            <w:tcW w:w="2584" w:type="dxa"/>
            <w:gridSpan w:val="2"/>
            <w:shd w:val="clear" w:color="auto" w:fill="auto"/>
            <w:vAlign w:val="center"/>
          </w:tcPr>
          <w:p w14:paraId="5BEBB4CF" w14:textId="77777777" w:rsidR="00E34FBA" w:rsidRPr="008A750A" w:rsidRDefault="00E34FBA" w:rsidP="00781A94">
            <w:pPr>
              <w:spacing w:after="0" w:line="240" w:lineRule="auto"/>
              <w:jc w:val="center"/>
              <w:rPr>
                <w:rFonts w:ascii="GHEA Grapalat" w:eastAsia="Times New Roman" w:hAnsi="GHEA Grapalat" w:cs="Arial"/>
                <w:bCs/>
                <w:sz w:val="20"/>
                <w:szCs w:val="20"/>
                <w:lang w:val="hy-AM"/>
              </w:rPr>
            </w:pPr>
            <w:r w:rsidRPr="008A750A">
              <w:rPr>
                <w:rFonts w:ascii="GHEA Grapalat" w:eastAsia="Times New Roman" w:hAnsi="GHEA Grapalat" w:cs="Arial"/>
                <w:bCs/>
                <w:sz w:val="20"/>
                <w:szCs w:val="20"/>
                <w:lang w:val="en-GB"/>
              </w:rPr>
              <w:t>100%</w:t>
            </w:r>
          </w:p>
        </w:tc>
        <w:tc>
          <w:tcPr>
            <w:tcW w:w="3957" w:type="dxa"/>
            <w:shd w:val="clear" w:color="auto" w:fill="auto"/>
            <w:vAlign w:val="center"/>
          </w:tcPr>
          <w:p w14:paraId="7C845A6A" w14:textId="77777777" w:rsidR="00E34FBA" w:rsidRPr="008A750A" w:rsidRDefault="00E34FBA" w:rsidP="00781A94">
            <w:pPr>
              <w:shd w:val="clear" w:color="auto" w:fill="FFFFFF"/>
              <w:spacing w:after="0"/>
              <w:ind w:left="90"/>
              <w:jc w:val="center"/>
              <w:rPr>
                <w:rFonts w:ascii="GHEA Grapalat" w:eastAsia="Times New Roman" w:hAnsi="GHEA Grapalat" w:cs="Arial"/>
                <w:bCs/>
                <w:sz w:val="20"/>
                <w:szCs w:val="20"/>
                <w:lang w:val="hy-AM"/>
              </w:rPr>
            </w:pPr>
            <w:r w:rsidRPr="008A750A">
              <w:rPr>
                <w:rFonts w:ascii="GHEA Grapalat" w:eastAsia="Times New Roman" w:hAnsi="GHEA Grapalat" w:cs="Arial"/>
                <w:bCs/>
                <w:sz w:val="20"/>
                <w:szCs w:val="20"/>
                <w:lang w:val="en-GB"/>
              </w:rPr>
              <w:t>100%</w:t>
            </w:r>
          </w:p>
        </w:tc>
        <w:tc>
          <w:tcPr>
            <w:tcW w:w="4571" w:type="dxa"/>
            <w:gridSpan w:val="2"/>
            <w:shd w:val="clear" w:color="auto" w:fill="auto"/>
            <w:vAlign w:val="center"/>
          </w:tcPr>
          <w:p w14:paraId="7C8D7FF4" w14:textId="77777777" w:rsidR="00E34FBA" w:rsidRPr="008A750A" w:rsidRDefault="00E34FBA" w:rsidP="00781A94">
            <w:pPr>
              <w:spacing w:after="0"/>
              <w:ind w:left="34"/>
              <w:jc w:val="center"/>
              <w:rPr>
                <w:rFonts w:ascii="GHEA Grapalat" w:eastAsia="Times New Roman" w:hAnsi="GHEA Grapalat" w:cs="Arial"/>
                <w:bCs/>
                <w:sz w:val="20"/>
                <w:szCs w:val="20"/>
                <w:lang w:val="hy-AM"/>
              </w:rPr>
            </w:pPr>
            <w:r w:rsidRPr="008A750A">
              <w:rPr>
                <w:rFonts w:ascii="GHEA Grapalat" w:eastAsia="Times New Roman" w:hAnsi="GHEA Grapalat" w:cs="Arial"/>
                <w:bCs/>
                <w:sz w:val="20"/>
                <w:szCs w:val="20"/>
                <w:lang w:val="en-GB"/>
              </w:rPr>
              <w:t>100%</w:t>
            </w:r>
          </w:p>
        </w:tc>
      </w:tr>
      <w:tr w:rsidR="00E34FBA" w:rsidRPr="008A750A" w14:paraId="1301E06B" w14:textId="77777777" w:rsidTr="00550683">
        <w:trPr>
          <w:trHeight w:val="600"/>
        </w:trPr>
        <w:tc>
          <w:tcPr>
            <w:tcW w:w="5604" w:type="dxa"/>
            <w:shd w:val="clear" w:color="auto" w:fill="auto"/>
            <w:vAlign w:val="center"/>
          </w:tcPr>
          <w:p w14:paraId="5767D9E0" w14:textId="77777777" w:rsidR="00E34FBA" w:rsidRPr="008A750A" w:rsidRDefault="00E34FBA" w:rsidP="00781A94">
            <w:pPr>
              <w:spacing w:after="0"/>
              <w:jc w:val="both"/>
              <w:rPr>
                <w:rFonts w:ascii="GHEA Grapalat" w:hAnsi="GHEA Grapalat" w:cs="Arial"/>
                <w:bCs/>
                <w:sz w:val="20"/>
                <w:szCs w:val="20"/>
                <w:lang w:val="hy-AM"/>
              </w:rPr>
            </w:pPr>
            <w:r w:rsidRPr="008A750A">
              <w:rPr>
                <w:rFonts w:ascii="GHEA Grapalat" w:eastAsia="Times New Roman" w:hAnsi="GHEA Grapalat" w:cs="Arial"/>
                <w:bCs/>
                <w:color w:val="000000"/>
                <w:sz w:val="20"/>
                <w:szCs w:val="20"/>
                <w:lang w:val="hy-AM" w:eastAsia="ru-RU"/>
              </w:rPr>
              <w:t>Մտավոր</w:t>
            </w:r>
            <w:r w:rsidRPr="008A750A">
              <w:rPr>
                <w:rFonts w:ascii="GHEA Grapalat" w:eastAsia="Times New Roman" w:hAnsi="GHEA Grapalat" w:cs="Arial"/>
                <w:bCs/>
                <w:color w:val="000000"/>
                <w:sz w:val="20"/>
                <w:szCs w:val="20"/>
                <w:lang w:val="pt-BR" w:eastAsia="ru-RU"/>
              </w:rPr>
              <w:t xml:space="preserve"> </w:t>
            </w:r>
            <w:r w:rsidRPr="008A750A">
              <w:rPr>
                <w:rFonts w:ascii="GHEA Grapalat" w:eastAsia="Times New Roman" w:hAnsi="GHEA Grapalat" w:cs="Arial"/>
                <w:bCs/>
                <w:color w:val="000000"/>
                <w:sz w:val="20"/>
                <w:szCs w:val="20"/>
                <w:lang w:val="hy-AM" w:eastAsia="ru-RU"/>
              </w:rPr>
              <w:t>և</w:t>
            </w:r>
            <w:r w:rsidRPr="008A750A">
              <w:rPr>
                <w:rFonts w:ascii="GHEA Grapalat" w:eastAsia="Times New Roman" w:hAnsi="GHEA Grapalat" w:cs="Arial"/>
                <w:bCs/>
                <w:color w:val="000000"/>
                <w:sz w:val="20"/>
                <w:szCs w:val="20"/>
                <w:lang w:val="pt-BR" w:eastAsia="ru-RU"/>
              </w:rPr>
              <w:t xml:space="preserve"> </w:t>
            </w:r>
            <w:r w:rsidRPr="008A750A">
              <w:rPr>
                <w:rFonts w:ascii="GHEA Grapalat" w:eastAsia="Times New Roman" w:hAnsi="GHEA Grapalat" w:cs="Arial"/>
                <w:bCs/>
                <w:color w:val="000000"/>
                <w:sz w:val="20"/>
                <w:szCs w:val="20"/>
                <w:lang w:val="hy-AM" w:eastAsia="ru-RU"/>
              </w:rPr>
              <w:t>ֆիզիկական</w:t>
            </w:r>
            <w:r w:rsidRPr="008A750A">
              <w:rPr>
                <w:rFonts w:ascii="GHEA Grapalat" w:eastAsia="Times New Roman" w:hAnsi="GHEA Grapalat" w:cs="Arial"/>
                <w:bCs/>
                <w:color w:val="000000"/>
                <w:sz w:val="20"/>
                <w:szCs w:val="20"/>
                <w:lang w:val="pt-BR" w:eastAsia="ru-RU"/>
              </w:rPr>
              <w:t xml:space="preserve"> </w:t>
            </w:r>
            <w:r w:rsidRPr="008A750A">
              <w:rPr>
                <w:rFonts w:ascii="GHEA Grapalat" w:eastAsia="Times New Roman" w:hAnsi="GHEA Grapalat" w:cs="Arial"/>
                <w:bCs/>
                <w:color w:val="000000"/>
                <w:sz w:val="20"/>
                <w:szCs w:val="20"/>
                <w:lang w:val="hy-AM" w:eastAsia="ru-RU"/>
              </w:rPr>
              <w:t>խնդիրներ</w:t>
            </w:r>
            <w:r w:rsidRPr="008A750A">
              <w:rPr>
                <w:rFonts w:ascii="GHEA Grapalat" w:eastAsia="Times New Roman" w:hAnsi="GHEA Grapalat" w:cs="Arial"/>
                <w:bCs/>
                <w:color w:val="000000"/>
                <w:sz w:val="20"/>
                <w:szCs w:val="20"/>
                <w:lang w:val="pt-BR" w:eastAsia="ru-RU"/>
              </w:rPr>
              <w:t xml:space="preserve"> </w:t>
            </w:r>
            <w:r w:rsidRPr="008A750A">
              <w:rPr>
                <w:rFonts w:ascii="GHEA Grapalat" w:eastAsia="Times New Roman" w:hAnsi="GHEA Grapalat" w:cs="Arial"/>
                <w:bCs/>
                <w:color w:val="000000"/>
                <w:sz w:val="20"/>
                <w:szCs w:val="20"/>
                <w:lang w:val="hy-AM" w:eastAsia="ru-RU"/>
              </w:rPr>
              <w:t>ունեցող</w:t>
            </w:r>
            <w:r w:rsidRPr="008A750A">
              <w:rPr>
                <w:rFonts w:ascii="GHEA Grapalat" w:eastAsia="Times New Roman" w:hAnsi="GHEA Grapalat" w:cs="Arial"/>
                <w:bCs/>
                <w:color w:val="000000"/>
                <w:sz w:val="20"/>
                <w:szCs w:val="20"/>
                <w:lang w:val="pt-BR" w:eastAsia="ru-RU"/>
              </w:rPr>
              <w:t xml:space="preserve"> </w:t>
            </w:r>
            <w:r w:rsidRPr="008A750A">
              <w:rPr>
                <w:rFonts w:ascii="GHEA Grapalat" w:eastAsia="Times New Roman" w:hAnsi="GHEA Grapalat" w:cs="Arial"/>
                <w:bCs/>
                <w:color w:val="000000"/>
                <w:sz w:val="20"/>
                <w:szCs w:val="20"/>
                <w:lang w:val="hy-AM" w:eastAsia="ru-RU"/>
              </w:rPr>
              <w:t>երեխաների</w:t>
            </w:r>
            <w:r w:rsidRPr="008A750A">
              <w:rPr>
                <w:rFonts w:ascii="GHEA Grapalat" w:eastAsia="Times New Roman" w:hAnsi="GHEA Grapalat" w:cs="Arial"/>
                <w:bCs/>
                <w:color w:val="000000"/>
                <w:sz w:val="20"/>
                <w:szCs w:val="20"/>
                <w:lang w:val="pt-BR" w:eastAsia="ru-RU"/>
              </w:rPr>
              <w:t xml:space="preserve"> </w:t>
            </w:r>
            <w:r w:rsidRPr="008A750A">
              <w:rPr>
                <w:rFonts w:ascii="GHEA Grapalat" w:eastAsia="Times New Roman" w:hAnsi="GHEA Grapalat" w:cs="Arial"/>
                <w:bCs/>
                <w:color w:val="000000"/>
                <w:sz w:val="20"/>
                <w:szCs w:val="20"/>
                <w:lang w:val="hy-AM" w:eastAsia="ru-RU"/>
              </w:rPr>
              <w:t>խնամքի</w:t>
            </w:r>
            <w:r w:rsidRPr="008A750A">
              <w:rPr>
                <w:rFonts w:ascii="GHEA Grapalat" w:eastAsia="Times New Roman" w:hAnsi="GHEA Grapalat" w:cs="Arial"/>
                <w:bCs/>
                <w:color w:val="000000"/>
                <w:sz w:val="20"/>
                <w:szCs w:val="20"/>
                <w:lang w:val="pt-BR" w:eastAsia="ru-RU"/>
              </w:rPr>
              <w:t xml:space="preserve"> </w:t>
            </w:r>
            <w:r w:rsidRPr="008A750A">
              <w:rPr>
                <w:rFonts w:ascii="GHEA Grapalat" w:eastAsia="Times New Roman" w:hAnsi="GHEA Grapalat" w:cs="Arial"/>
                <w:bCs/>
                <w:color w:val="000000"/>
                <w:sz w:val="20"/>
                <w:szCs w:val="20"/>
                <w:lang w:val="hy-AM" w:eastAsia="ru-RU"/>
              </w:rPr>
              <w:t>ծառայություններ</w:t>
            </w:r>
          </w:p>
        </w:tc>
        <w:tc>
          <w:tcPr>
            <w:tcW w:w="2584" w:type="dxa"/>
            <w:gridSpan w:val="2"/>
            <w:shd w:val="clear" w:color="auto" w:fill="auto"/>
            <w:vAlign w:val="center"/>
          </w:tcPr>
          <w:p w14:paraId="461E3EA4" w14:textId="77777777" w:rsidR="00E34FBA" w:rsidRPr="008A750A" w:rsidRDefault="00E34FBA" w:rsidP="00781A94">
            <w:pPr>
              <w:spacing w:after="0" w:line="240" w:lineRule="auto"/>
              <w:jc w:val="center"/>
              <w:rPr>
                <w:rFonts w:ascii="GHEA Grapalat" w:eastAsia="Times New Roman" w:hAnsi="GHEA Grapalat" w:cs="Arial"/>
                <w:bCs/>
                <w:sz w:val="20"/>
                <w:szCs w:val="20"/>
                <w:lang w:val="hy-AM"/>
              </w:rPr>
            </w:pPr>
            <w:r w:rsidRPr="008A750A">
              <w:rPr>
                <w:rFonts w:ascii="GHEA Grapalat" w:eastAsia="Times New Roman" w:hAnsi="GHEA Grapalat" w:cs="Arial"/>
                <w:bCs/>
                <w:sz w:val="20"/>
                <w:szCs w:val="20"/>
                <w:lang w:val="en-GB"/>
              </w:rPr>
              <w:t>100%</w:t>
            </w:r>
          </w:p>
        </w:tc>
        <w:tc>
          <w:tcPr>
            <w:tcW w:w="3957" w:type="dxa"/>
            <w:shd w:val="clear" w:color="auto" w:fill="auto"/>
            <w:vAlign w:val="center"/>
          </w:tcPr>
          <w:p w14:paraId="1155F25F" w14:textId="77777777" w:rsidR="00E34FBA" w:rsidRPr="008A750A" w:rsidRDefault="00E34FBA" w:rsidP="00781A94">
            <w:pPr>
              <w:shd w:val="clear" w:color="auto" w:fill="FFFFFF"/>
              <w:spacing w:after="0"/>
              <w:ind w:left="90"/>
              <w:jc w:val="center"/>
              <w:rPr>
                <w:rFonts w:ascii="GHEA Grapalat" w:eastAsia="Times New Roman" w:hAnsi="GHEA Grapalat" w:cs="Arial"/>
                <w:bCs/>
                <w:sz w:val="20"/>
                <w:szCs w:val="20"/>
                <w:lang w:val="hy-AM"/>
              </w:rPr>
            </w:pPr>
            <w:r w:rsidRPr="008A750A">
              <w:rPr>
                <w:rFonts w:ascii="GHEA Grapalat" w:eastAsia="Times New Roman" w:hAnsi="GHEA Grapalat" w:cs="Arial"/>
                <w:bCs/>
                <w:sz w:val="20"/>
                <w:szCs w:val="20"/>
                <w:lang w:val="hy-AM"/>
              </w:rPr>
              <w:t>-</w:t>
            </w:r>
          </w:p>
        </w:tc>
        <w:tc>
          <w:tcPr>
            <w:tcW w:w="4571" w:type="dxa"/>
            <w:gridSpan w:val="2"/>
            <w:shd w:val="clear" w:color="auto" w:fill="auto"/>
            <w:vAlign w:val="center"/>
          </w:tcPr>
          <w:p w14:paraId="293FE35B" w14:textId="77777777" w:rsidR="00E34FBA" w:rsidRPr="008A750A" w:rsidRDefault="00E34FBA" w:rsidP="00781A94">
            <w:pPr>
              <w:spacing w:after="0"/>
              <w:ind w:left="34"/>
              <w:jc w:val="center"/>
              <w:rPr>
                <w:rFonts w:ascii="GHEA Grapalat" w:eastAsia="Times New Roman" w:hAnsi="GHEA Grapalat" w:cs="Arial"/>
                <w:bCs/>
                <w:sz w:val="20"/>
                <w:szCs w:val="20"/>
                <w:lang w:val="hy-AM"/>
              </w:rPr>
            </w:pPr>
            <w:r w:rsidRPr="008A750A">
              <w:rPr>
                <w:rFonts w:ascii="GHEA Grapalat" w:eastAsia="Times New Roman" w:hAnsi="GHEA Grapalat" w:cs="Arial"/>
                <w:bCs/>
                <w:sz w:val="20"/>
                <w:szCs w:val="20"/>
                <w:lang w:val="hy-AM"/>
              </w:rPr>
              <w:t>-</w:t>
            </w:r>
          </w:p>
        </w:tc>
      </w:tr>
      <w:tr w:rsidR="00E34FBA" w:rsidRPr="008A750A" w14:paraId="09BFB543" w14:textId="77777777" w:rsidTr="00550683">
        <w:trPr>
          <w:trHeight w:val="600"/>
        </w:trPr>
        <w:tc>
          <w:tcPr>
            <w:tcW w:w="5604" w:type="dxa"/>
            <w:shd w:val="clear" w:color="auto" w:fill="auto"/>
            <w:vAlign w:val="center"/>
          </w:tcPr>
          <w:p w14:paraId="4A0B31DA" w14:textId="77777777" w:rsidR="00E34FBA" w:rsidRPr="008A750A" w:rsidRDefault="00E34FBA" w:rsidP="00781A94">
            <w:pPr>
              <w:spacing w:after="0"/>
              <w:jc w:val="both"/>
              <w:rPr>
                <w:rFonts w:ascii="GHEA Grapalat" w:hAnsi="GHEA Grapalat" w:cs="Arial"/>
                <w:bCs/>
                <w:sz w:val="20"/>
                <w:szCs w:val="20"/>
                <w:highlight w:val="red"/>
                <w:lang w:val="hy-AM"/>
              </w:rPr>
            </w:pPr>
            <w:r w:rsidRPr="008A750A">
              <w:rPr>
                <w:rFonts w:ascii="GHEA Grapalat" w:hAnsi="GHEA Grapalat" w:cs="Arial"/>
                <w:bCs/>
                <w:sz w:val="20"/>
                <w:szCs w:val="20"/>
                <w:lang w:val="hy-AM"/>
              </w:rPr>
              <w:t>Հղիության հսկողության ընթացքում մասնագիտացված խորհրդատվությունը և պարտադիր լաբորատոր-գործիքային ախտորոշիչ հետազոտությունները</w:t>
            </w:r>
          </w:p>
        </w:tc>
        <w:tc>
          <w:tcPr>
            <w:tcW w:w="2584" w:type="dxa"/>
            <w:gridSpan w:val="2"/>
            <w:shd w:val="clear" w:color="auto" w:fill="auto"/>
            <w:vAlign w:val="center"/>
          </w:tcPr>
          <w:p w14:paraId="2A844EE4" w14:textId="77777777" w:rsidR="00E34FBA" w:rsidRPr="008A750A" w:rsidRDefault="00E34FBA" w:rsidP="00781A94">
            <w:pPr>
              <w:spacing w:after="0" w:line="240" w:lineRule="auto"/>
              <w:jc w:val="center"/>
              <w:rPr>
                <w:rFonts w:ascii="GHEA Grapalat" w:eastAsia="Times New Roman" w:hAnsi="GHEA Grapalat" w:cs="Arial"/>
                <w:bCs/>
                <w:sz w:val="20"/>
                <w:szCs w:val="20"/>
                <w:lang w:val="hy-AM"/>
              </w:rPr>
            </w:pPr>
            <w:r w:rsidRPr="008A750A">
              <w:rPr>
                <w:rFonts w:ascii="GHEA Grapalat" w:eastAsia="Times New Roman" w:hAnsi="GHEA Grapalat" w:cs="Arial"/>
                <w:bCs/>
                <w:sz w:val="20"/>
                <w:szCs w:val="20"/>
                <w:lang w:val="en-GB"/>
              </w:rPr>
              <w:t>100%</w:t>
            </w:r>
          </w:p>
        </w:tc>
        <w:tc>
          <w:tcPr>
            <w:tcW w:w="3957" w:type="dxa"/>
            <w:shd w:val="clear" w:color="auto" w:fill="auto"/>
            <w:vAlign w:val="center"/>
          </w:tcPr>
          <w:p w14:paraId="30D33A60" w14:textId="77777777" w:rsidR="00E34FBA" w:rsidRPr="008A750A" w:rsidRDefault="00E34FBA" w:rsidP="00781A94">
            <w:pPr>
              <w:shd w:val="clear" w:color="auto" w:fill="FFFFFF"/>
              <w:spacing w:after="0"/>
              <w:ind w:left="90"/>
              <w:jc w:val="center"/>
              <w:rPr>
                <w:rFonts w:ascii="GHEA Grapalat" w:eastAsia="Times New Roman" w:hAnsi="GHEA Grapalat" w:cs="Arial"/>
                <w:bCs/>
                <w:sz w:val="20"/>
                <w:szCs w:val="20"/>
                <w:lang w:val="hy-AM"/>
              </w:rPr>
            </w:pPr>
            <w:r w:rsidRPr="008A750A">
              <w:rPr>
                <w:rFonts w:ascii="GHEA Grapalat" w:eastAsia="Times New Roman" w:hAnsi="GHEA Grapalat" w:cs="Arial"/>
                <w:bCs/>
                <w:sz w:val="20"/>
                <w:szCs w:val="20"/>
                <w:lang w:val="en-GB"/>
              </w:rPr>
              <w:t>100%</w:t>
            </w:r>
          </w:p>
        </w:tc>
        <w:tc>
          <w:tcPr>
            <w:tcW w:w="4571" w:type="dxa"/>
            <w:gridSpan w:val="2"/>
            <w:shd w:val="clear" w:color="auto" w:fill="auto"/>
            <w:vAlign w:val="center"/>
          </w:tcPr>
          <w:p w14:paraId="32733B89" w14:textId="77777777" w:rsidR="00E34FBA" w:rsidRPr="008A750A" w:rsidRDefault="00E34FBA" w:rsidP="00781A94">
            <w:pPr>
              <w:spacing w:after="0"/>
              <w:ind w:left="34"/>
              <w:jc w:val="center"/>
              <w:rPr>
                <w:rFonts w:ascii="GHEA Grapalat" w:hAnsi="GHEA Grapalat" w:cs="Arial"/>
                <w:bCs/>
                <w:sz w:val="20"/>
                <w:szCs w:val="20"/>
                <w:lang w:val="hy-AM"/>
              </w:rPr>
            </w:pPr>
            <w:r w:rsidRPr="008A750A">
              <w:rPr>
                <w:rFonts w:ascii="GHEA Grapalat" w:eastAsia="Times New Roman" w:hAnsi="GHEA Grapalat" w:cs="Arial"/>
                <w:bCs/>
                <w:sz w:val="20"/>
                <w:szCs w:val="20"/>
                <w:lang w:val="en-GB"/>
              </w:rPr>
              <w:t>100%</w:t>
            </w:r>
          </w:p>
        </w:tc>
      </w:tr>
      <w:tr w:rsidR="00E34FBA" w:rsidRPr="000744C7" w14:paraId="6D5D40B9" w14:textId="77777777" w:rsidTr="00550683">
        <w:trPr>
          <w:trHeight w:val="600"/>
        </w:trPr>
        <w:tc>
          <w:tcPr>
            <w:tcW w:w="5604" w:type="dxa"/>
            <w:shd w:val="clear" w:color="auto" w:fill="auto"/>
            <w:vAlign w:val="center"/>
          </w:tcPr>
          <w:p w14:paraId="1A99918D" w14:textId="77777777" w:rsidR="00E34FBA" w:rsidRPr="008A750A" w:rsidRDefault="00E34FBA" w:rsidP="00781A94">
            <w:pPr>
              <w:spacing w:after="0"/>
              <w:jc w:val="both"/>
              <w:rPr>
                <w:rFonts w:ascii="GHEA Grapalat" w:eastAsia="Times New Roman" w:hAnsi="GHEA Grapalat" w:cs="Arial"/>
                <w:bCs/>
                <w:color w:val="000000"/>
                <w:sz w:val="20"/>
                <w:szCs w:val="20"/>
                <w:lang w:val="hy-AM" w:eastAsia="ru-RU"/>
              </w:rPr>
            </w:pPr>
            <w:r w:rsidRPr="008A750A">
              <w:rPr>
                <w:rFonts w:ascii="GHEA Grapalat" w:eastAsia="Times New Roman" w:hAnsi="GHEA Grapalat" w:cs="Arial"/>
                <w:bCs/>
                <w:color w:val="000000"/>
                <w:sz w:val="20"/>
                <w:szCs w:val="20"/>
                <w:lang w:val="hy-AM" w:eastAsia="ru-RU"/>
              </w:rPr>
              <w:t>Շտապ բժշկական օգնության ծառայություներ, այդ թվում սանավիացիա</w:t>
            </w:r>
            <w:r w:rsidRPr="008A750A">
              <w:rPr>
                <w:rFonts w:ascii="GHEA Grapalat" w:eastAsia="Times New Roman" w:hAnsi="GHEA Grapalat" w:cs="Arial"/>
                <w:bCs/>
                <w:color w:val="000000"/>
                <w:sz w:val="20"/>
                <w:szCs w:val="20"/>
                <w:lang w:eastAsia="ru-RU"/>
              </w:rPr>
              <w:t xml:space="preserve">` </w:t>
            </w:r>
            <w:r w:rsidRPr="008A750A">
              <w:rPr>
                <w:rFonts w:ascii="GHEA Grapalat" w:eastAsia="Times New Roman" w:hAnsi="GHEA Grapalat" w:cs="Arial"/>
                <w:bCs/>
                <w:color w:val="000000"/>
                <w:sz w:val="20"/>
                <w:szCs w:val="20"/>
                <w:lang w:val="hy-AM" w:eastAsia="ru-RU"/>
              </w:rPr>
              <w:t>համաձայն հիվանդությունների ցանկի</w:t>
            </w:r>
          </w:p>
        </w:tc>
        <w:tc>
          <w:tcPr>
            <w:tcW w:w="2584" w:type="dxa"/>
            <w:gridSpan w:val="2"/>
            <w:shd w:val="clear" w:color="auto" w:fill="auto"/>
            <w:vAlign w:val="center"/>
          </w:tcPr>
          <w:p w14:paraId="10718945" w14:textId="77777777" w:rsidR="00E34FBA" w:rsidRPr="008A750A" w:rsidRDefault="00E34FBA" w:rsidP="00781A94">
            <w:pPr>
              <w:spacing w:after="0" w:line="240" w:lineRule="auto"/>
              <w:jc w:val="center"/>
              <w:rPr>
                <w:rFonts w:ascii="GHEA Grapalat" w:eastAsia="Times New Roman" w:hAnsi="GHEA Grapalat" w:cs="Arial"/>
                <w:bCs/>
                <w:sz w:val="20"/>
                <w:szCs w:val="20"/>
                <w:lang w:val="hy-AM"/>
              </w:rPr>
            </w:pPr>
            <w:r w:rsidRPr="008A750A">
              <w:rPr>
                <w:rFonts w:ascii="GHEA Grapalat" w:eastAsia="Times New Roman" w:hAnsi="GHEA Grapalat" w:cs="Arial"/>
                <w:bCs/>
                <w:sz w:val="20"/>
                <w:szCs w:val="20"/>
                <w:lang w:val="en-GB"/>
              </w:rPr>
              <w:t>100%</w:t>
            </w:r>
          </w:p>
        </w:tc>
        <w:tc>
          <w:tcPr>
            <w:tcW w:w="3957" w:type="dxa"/>
            <w:shd w:val="clear" w:color="auto" w:fill="auto"/>
            <w:vAlign w:val="center"/>
          </w:tcPr>
          <w:p w14:paraId="6EABD4A2" w14:textId="77777777" w:rsidR="00E34FBA" w:rsidRPr="008A750A" w:rsidRDefault="00E34FBA" w:rsidP="00781A94">
            <w:pPr>
              <w:shd w:val="clear" w:color="auto" w:fill="FFFFFF"/>
              <w:spacing w:after="0"/>
              <w:ind w:left="90"/>
              <w:jc w:val="center"/>
              <w:rPr>
                <w:rFonts w:ascii="GHEA Grapalat" w:eastAsia="Times New Roman" w:hAnsi="GHEA Grapalat" w:cs="Arial"/>
                <w:bCs/>
                <w:sz w:val="20"/>
                <w:szCs w:val="20"/>
                <w:lang w:val="hy-AM"/>
              </w:rPr>
            </w:pPr>
            <w:r w:rsidRPr="008A750A">
              <w:rPr>
                <w:rFonts w:ascii="GHEA Grapalat" w:eastAsia="Times New Roman" w:hAnsi="GHEA Grapalat" w:cs="Arial"/>
                <w:bCs/>
                <w:sz w:val="20"/>
                <w:szCs w:val="20"/>
                <w:lang w:val="en-GB"/>
              </w:rPr>
              <w:t>100%</w:t>
            </w:r>
          </w:p>
        </w:tc>
        <w:tc>
          <w:tcPr>
            <w:tcW w:w="4571" w:type="dxa"/>
            <w:gridSpan w:val="2"/>
            <w:shd w:val="clear" w:color="auto" w:fill="auto"/>
            <w:vAlign w:val="center"/>
          </w:tcPr>
          <w:p w14:paraId="51095060" w14:textId="77777777" w:rsidR="00E34FBA" w:rsidRPr="008A750A" w:rsidRDefault="00E34FBA" w:rsidP="00781A94">
            <w:pPr>
              <w:spacing w:after="0"/>
              <w:ind w:left="34"/>
              <w:jc w:val="center"/>
              <w:rPr>
                <w:rFonts w:ascii="GHEA Grapalat" w:eastAsia="Times New Roman" w:hAnsi="GHEA Grapalat" w:cs="Arial"/>
                <w:bCs/>
                <w:sz w:val="20"/>
                <w:szCs w:val="20"/>
                <w:lang w:val="hy-AM"/>
              </w:rPr>
            </w:pPr>
            <w:r w:rsidRPr="008A750A">
              <w:rPr>
                <w:rFonts w:ascii="GHEA Grapalat" w:eastAsia="Times New Roman" w:hAnsi="GHEA Grapalat" w:cs="Arial"/>
                <w:bCs/>
                <w:sz w:val="20"/>
                <w:szCs w:val="20"/>
                <w:lang w:val="hy-AM"/>
              </w:rPr>
              <w:t>Տարեկան ոչ ավել քան 4 կանչ</w:t>
            </w:r>
          </w:p>
        </w:tc>
      </w:tr>
      <w:tr w:rsidR="00E34FBA" w:rsidRPr="000744C7" w14:paraId="542D9FEC" w14:textId="77777777" w:rsidTr="00550683">
        <w:trPr>
          <w:trHeight w:val="600"/>
        </w:trPr>
        <w:tc>
          <w:tcPr>
            <w:tcW w:w="5604" w:type="dxa"/>
            <w:shd w:val="clear" w:color="auto" w:fill="auto"/>
            <w:vAlign w:val="center"/>
          </w:tcPr>
          <w:p w14:paraId="2D88EED9" w14:textId="77777777" w:rsidR="00E34FBA" w:rsidRPr="008A750A" w:rsidRDefault="00E34FBA" w:rsidP="00781A94">
            <w:pPr>
              <w:spacing w:after="0"/>
              <w:jc w:val="both"/>
              <w:rPr>
                <w:rFonts w:ascii="GHEA Grapalat" w:hAnsi="GHEA Grapalat" w:cs="Arial"/>
                <w:bCs/>
                <w:sz w:val="20"/>
                <w:szCs w:val="20"/>
                <w:lang w:val="hy-AM"/>
              </w:rPr>
            </w:pPr>
            <w:r w:rsidRPr="008A750A">
              <w:rPr>
                <w:rFonts w:ascii="GHEA Grapalat" w:eastAsia="Times New Roman" w:hAnsi="GHEA Grapalat" w:cs="Arial"/>
                <w:bCs/>
                <w:color w:val="000000"/>
                <w:sz w:val="20"/>
                <w:szCs w:val="20"/>
                <w:lang w:val="hy-AM" w:eastAsia="ru-RU"/>
              </w:rPr>
              <w:lastRenderedPageBreak/>
              <w:t>Ստոմատոլոգիական բժշկական օգնությունը.</w:t>
            </w:r>
          </w:p>
          <w:p w14:paraId="793FB533" w14:textId="77777777" w:rsidR="00E34FBA" w:rsidRPr="008A750A" w:rsidRDefault="00E34FBA" w:rsidP="00781A94">
            <w:pPr>
              <w:spacing w:after="0"/>
              <w:ind w:left="720"/>
              <w:jc w:val="both"/>
              <w:rPr>
                <w:rFonts w:ascii="GHEA Grapalat" w:hAnsi="GHEA Grapalat" w:cs="Arial"/>
                <w:bCs/>
                <w:sz w:val="20"/>
                <w:szCs w:val="20"/>
                <w:lang w:val="hy-AM"/>
              </w:rPr>
            </w:pPr>
          </w:p>
        </w:tc>
        <w:tc>
          <w:tcPr>
            <w:tcW w:w="2584" w:type="dxa"/>
            <w:gridSpan w:val="2"/>
            <w:shd w:val="clear" w:color="auto" w:fill="auto"/>
            <w:vAlign w:val="center"/>
          </w:tcPr>
          <w:p w14:paraId="1C17527A" w14:textId="77777777" w:rsidR="00E34FBA" w:rsidRPr="008A750A" w:rsidRDefault="00E34FBA" w:rsidP="00781A94">
            <w:pPr>
              <w:spacing w:after="0" w:line="240" w:lineRule="auto"/>
              <w:jc w:val="center"/>
              <w:rPr>
                <w:rFonts w:ascii="GHEA Grapalat" w:eastAsia="Times New Roman" w:hAnsi="GHEA Grapalat" w:cs="Arial"/>
                <w:bCs/>
                <w:sz w:val="20"/>
                <w:szCs w:val="20"/>
                <w:highlight w:val="yellow"/>
                <w:lang w:val="en-GB"/>
              </w:rPr>
            </w:pPr>
            <w:r w:rsidRPr="008A750A">
              <w:rPr>
                <w:rFonts w:ascii="GHEA Grapalat" w:eastAsia="Times New Roman" w:hAnsi="GHEA Grapalat" w:cs="Arial"/>
                <w:bCs/>
                <w:sz w:val="20"/>
                <w:szCs w:val="20"/>
                <w:lang w:val="en-GB"/>
              </w:rPr>
              <w:t>100%</w:t>
            </w:r>
          </w:p>
        </w:tc>
        <w:tc>
          <w:tcPr>
            <w:tcW w:w="3957" w:type="dxa"/>
            <w:shd w:val="clear" w:color="auto" w:fill="auto"/>
            <w:vAlign w:val="center"/>
          </w:tcPr>
          <w:p w14:paraId="45C3C9FE" w14:textId="77777777" w:rsidR="00E34FBA" w:rsidRPr="008A750A" w:rsidRDefault="00E34FBA" w:rsidP="00781A94">
            <w:pPr>
              <w:shd w:val="clear" w:color="auto" w:fill="FFFFFF"/>
              <w:spacing w:after="0"/>
              <w:jc w:val="center"/>
              <w:rPr>
                <w:rFonts w:ascii="GHEA Grapalat" w:eastAsia="Times New Roman" w:hAnsi="GHEA Grapalat" w:cs="Arial"/>
                <w:bCs/>
                <w:color w:val="000000"/>
                <w:sz w:val="20"/>
                <w:szCs w:val="20"/>
                <w:lang w:val="pt-BR" w:eastAsia="ru-RU"/>
              </w:rPr>
            </w:pPr>
            <w:r w:rsidRPr="008A750A">
              <w:rPr>
                <w:rFonts w:ascii="GHEA Grapalat" w:eastAsia="Times New Roman" w:hAnsi="GHEA Grapalat" w:cs="Arial"/>
                <w:bCs/>
                <w:color w:val="000000"/>
                <w:sz w:val="20"/>
                <w:szCs w:val="20"/>
                <w:lang w:val="hy-AM" w:eastAsia="ru-RU"/>
              </w:rPr>
              <w:t>Ստոմատոլոգիական</w:t>
            </w:r>
            <w:r w:rsidRPr="008A750A">
              <w:rPr>
                <w:rFonts w:ascii="GHEA Grapalat" w:eastAsia="Times New Roman" w:hAnsi="GHEA Grapalat" w:cs="Arial"/>
                <w:bCs/>
                <w:color w:val="000000"/>
                <w:sz w:val="20"/>
                <w:szCs w:val="20"/>
                <w:lang w:val="pt-BR" w:eastAsia="ru-RU"/>
              </w:rPr>
              <w:t xml:space="preserve"> </w:t>
            </w:r>
            <w:r w:rsidRPr="008A750A">
              <w:rPr>
                <w:rFonts w:ascii="GHEA Grapalat" w:eastAsia="Times New Roman" w:hAnsi="GHEA Grapalat" w:cs="Arial"/>
                <w:bCs/>
                <w:color w:val="000000"/>
                <w:sz w:val="20"/>
                <w:szCs w:val="20"/>
                <w:lang w:val="hy-AM" w:eastAsia="ru-RU"/>
              </w:rPr>
              <w:t>անհետաձգելի</w:t>
            </w:r>
            <w:r w:rsidRPr="008A750A">
              <w:rPr>
                <w:rFonts w:ascii="GHEA Grapalat" w:eastAsia="Times New Roman" w:hAnsi="GHEA Grapalat" w:cs="Arial"/>
                <w:bCs/>
                <w:color w:val="000000"/>
                <w:sz w:val="20"/>
                <w:szCs w:val="20"/>
                <w:lang w:val="pt-BR" w:eastAsia="ru-RU"/>
              </w:rPr>
              <w:t xml:space="preserve"> </w:t>
            </w:r>
            <w:r w:rsidRPr="008A750A">
              <w:rPr>
                <w:rFonts w:ascii="GHEA Grapalat" w:eastAsia="Times New Roman" w:hAnsi="GHEA Grapalat" w:cs="Arial"/>
                <w:bCs/>
                <w:color w:val="000000"/>
                <w:sz w:val="20"/>
                <w:szCs w:val="20"/>
                <w:lang w:val="hy-AM" w:eastAsia="ru-RU"/>
              </w:rPr>
              <w:t>բժշկական</w:t>
            </w:r>
            <w:r w:rsidRPr="008A750A">
              <w:rPr>
                <w:rFonts w:ascii="GHEA Grapalat" w:eastAsia="Times New Roman" w:hAnsi="GHEA Grapalat" w:cs="Arial"/>
                <w:bCs/>
                <w:color w:val="000000"/>
                <w:sz w:val="20"/>
                <w:szCs w:val="20"/>
                <w:lang w:val="pt-BR" w:eastAsia="ru-RU"/>
              </w:rPr>
              <w:t xml:space="preserve"> </w:t>
            </w:r>
            <w:r w:rsidRPr="008A750A">
              <w:rPr>
                <w:rFonts w:ascii="GHEA Grapalat" w:eastAsia="Times New Roman" w:hAnsi="GHEA Grapalat" w:cs="Arial"/>
                <w:bCs/>
                <w:color w:val="000000"/>
                <w:sz w:val="20"/>
                <w:szCs w:val="20"/>
                <w:lang w:val="hy-AM" w:eastAsia="ru-RU"/>
              </w:rPr>
              <w:t>օգնությունը</w:t>
            </w:r>
            <w:r w:rsidRPr="008A750A">
              <w:rPr>
                <w:rFonts w:ascii="GHEA Grapalat" w:eastAsia="Times New Roman" w:hAnsi="GHEA Grapalat" w:cs="Arial"/>
                <w:bCs/>
                <w:color w:val="000000"/>
                <w:sz w:val="20"/>
                <w:szCs w:val="20"/>
                <w:lang w:val="pt-BR" w:eastAsia="ru-RU"/>
              </w:rPr>
              <w:t xml:space="preserve"> (</w:t>
            </w:r>
            <w:r w:rsidRPr="008A750A">
              <w:rPr>
                <w:rFonts w:ascii="GHEA Grapalat" w:eastAsia="Times New Roman" w:hAnsi="GHEA Grapalat" w:cs="Arial"/>
                <w:bCs/>
                <w:color w:val="000000"/>
                <w:sz w:val="20"/>
                <w:szCs w:val="20"/>
                <w:lang w:val="hy-AM" w:eastAsia="ru-RU"/>
              </w:rPr>
              <w:t>զննում և ատամի հեռացում, մինչև երկու ատամի վիրաբուժական բուժում, պրոթեզավորում 63 և բարձր տարիքի անձանց համար</w:t>
            </w:r>
            <w:r w:rsidRPr="008A750A">
              <w:rPr>
                <w:rFonts w:ascii="GHEA Grapalat" w:eastAsia="Times New Roman" w:hAnsi="GHEA Grapalat" w:cs="Arial"/>
                <w:bCs/>
                <w:color w:val="000000"/>
                <w:sz w:val="20"/>
                <w:szCs w:val="20"/>
                <w:lang w:val="pt-BR" w:eastAsia="ru-RU"/>
              </w:rPr>
              <w:t>)</w:t>
            </w:r>
          </w:p>
        </w:tc>
        <w:tc>
          <w:tcPr>
            <w:tcW w:w="4571" w:type="dxa"/>
            <w:gridSpan w:val="2"/>
            <w:shd w:val="clear" w:color="auto" w:fill="auto"/>
            <w:vAlign w:val="center"/>
          </w:tcPr>
          <w:p w14:paraId="0328ED8B" w14:textId="77777777" w:rsidR="00E34FBA" w:rsidRPr="008A750A" w:rsidRDefault="00E34FBA" w:rsidP="00781A94">
            <w:pPr>
              <w:spacing w:after="0" w:line="240" w:lineRule="auto"/>
              <w:jc w:val="center"/>
              <w:rPr>
                <w:rFonts w:ascii="GHEA Grapalat" w:eastAsia="Times New Roman" w:hAnsi="GHEA Grapalat" w:cs="Arial"/>
                <w:bCs/>
                <w:sz w:val="20"/>
                <w:szCs w:val="20"/>
                <w:lang w:val="hy-AM"/>
              </w:rPr>
            </w:pPr>
            <w:r w:rsidRPr="008A750A">
              <w:rPr>
                <w:rFonts w:ascii="GHEA Grapalat" w:eastAsia="Times New Roman" w:hAnsi="GHEA Grapalat" w:cs="Arial"/>
                <w:bCs/>
                <w:color w:val="000000"/>
                <w:sz w:val="20"/>
                <w:szCs w:val="20"/>
                <w:lang w:val="hy-AM" w:eastAsia="ru-RU"/>
              </w:rPr>
              <w:t>Միայն 63 և բարձր տարիքի անձանց համար</w:t>
            </w:r>
            <w:r w:rsidRPr="008A750A">
              <w:rPr>
                <w:rFonts w:ascii="GHEA Grapalat" w:eastAsia="Times New Roman" w:hAnsi="GHEA Grapalat" w:cs="Arial"/>
                <w:bCs/>
                <w:color w:val="000000"/>
                <w:sz w:val="20"/>
                <w:szCs w:val="20"/>
                <w:lang w:val="pt-BR" w:eastAsia="ru-RU"/>
              </w:rPr>
              <w:t xml:space="preserve"> (</w:t>
            </w:r>
            <w:r w:rsidRPr="008A750A">
              <w:rPr>
                <w:rFonts w:ascii="GHEA Grapalat" w:eastAsia="Times New Roman" w:hAnsi="GHEA Grapalat" w:cs="Arial"/>
                <w:bCs/>
                <w:color w:val="000000"/>
                <w:sz w:val="20"/>
                <w:szCs w:val="20"/>
                <w:lang w:val="hy-AM" w:eastAsia="ru-RU"/>
              </w:rPr>
              <w:t>զննում և ատամի հեռացում, մինչև երկու ատամի վիրահատական կամ թերապևտիկ բուժում, պրոթեզավորում</w:t>
            </w:r>
            <w:r w:rsidRPr="008A750A">
              <w:rPr>
                <w:rFonts w:ascii="GHEA Grapalat" w:eastAsia="Times New Roman" w:hAnsi="GHEA Grapalat" w:cs="Arial"/>
                <w:bCs/>
                <w:color w:val="000000"/>
                <w:sz w:val="20"/>
                <w:szCs w:val="20"/>
                <w:lang w:val="pt-BR" w:eastAsia="ru-RU"/>
              </w:rPr>
              <w:t>),</w:t>
            </w:r>
          </w:p>
        </w:tc>
      </w:tr>
      <w:tr w:rsidR="00E34FBA" w:rsidRPr="000744C7" w14:paraId="22EFF0CD" w14:textId="77777777" w:rsidTr="00550683">
        <w:trPr>
          <w:trHeight w:val="600"/>
        </w:trPr>
        <w:tc>
          <w:tcPr>
            <w:tcW w:w="5604" w:type="dxa"/>
            <w:shd w:val="clear" w:color="auto" w:fill="auto"/>
            <w:vAlign w:val="center"/>
          </w:tcPr>
          <w:p w14:paraId="755D03F0" w14:textId="77777777" w:rsidR="00E34FBA" w:rsidRPr="008A750A" w:rsidRDefault="00E34FBA" w:rsidP="00781A94">
            <w:pPr>
              <w:pStyle w:val="ListParagraph"/>
              <w:ind w:left="0"/>
              <w:jc w:val="both"/>
              <w:rPr>
                <w:rFonts w:ascii="GHEA Grapalat" w:hAnsi="GHEA Grapalat" w:cs="Arial"/>
                <w:bCs/>
                <w:sz w:val="20"/>
                <w:szCs w:val="20"/>
                <w:lang w:val="hy-AM"/>
              </w:rPr>
            </w:pPr>
            <w:r w:rsidRPr="008A750A">
              <w:rPr>
                <w:rFonts w:ascii="GHEA Grapalat" w:hAnsi="GHEA Grapalat" w:cs="Arial"/>
                <w:bCs/>
                <w:sz w:val="20"/>
                <w:szCs w:val="20"/>
                <w:lang w:val="hy-AM"/>
              </w:rPr>
              <w:t xml:space="preserve">Հիմնական դեղերի ցանկում ընդգրկված և տեղամասային բժշկի կողմից նշանակված դեղերի տրամադրում, </w:t>
            </w:r>
          </w:p>
        </w:tc>
        <w:tc>
          <w:tcPr>
            <w:tcW w:w="2584" w:type="dxa"/>
            <w:gridSpan w:val="2"/>
            <w:shd w:val="clear" w:color="auto" w:fill="auto"/>
            <w:vAlign w:val="center"/>
          </w:tcPr>
          <w:p w14:paraId="0C6D11EA" w14:textId="4603CD1C" w:rsidR="00E34FBA" w:rsidRPr="008A750A" w:rsidRDefault="00DB410F" w:rsidP="00781A94">
            <w:pPr>
              <w:pStyle w:val="ListParagraph"/>
              <w:ind w:left="0"/>
              <w:jc w:val="center"/>
              <w:rPr>
                <w:rFonts w:ascii="GHEA Grapalat" w:hAnsi="GHEA Grapalat" w:cs="Arial"/>
                <w:bCs/>
                <w:i/>
                <w:sz w:val="20"/>
                <w:szCs w:val="20"/>
                <w:lang w:val="hy-AM"/>
              </w:rPr>
            </w:pPr>
            <w:r>
              <w:rPr>
                <w:rFonts w:ascii="GHEA Grapalat" w:hAnsi="GHEA Grapalat" w:cs="Arial"/>
                <w:bCs/>
                <w:sz w:val="20"/>
                <w:szCs w:val="20"/>
                <w:lang w:val="hy-AM"/>
              </w:rPr>
              <w:t>-</w:t>
            </w:r>
            <w:r w:rsidR="00E34FBA" w:rsidRPr="008A750A">
              <w:rPr>
                <w:rFonts w:ascii="GHEA Grapalat" w:hAnsi="GHEA Grapalat" w:cs="Arial"/>
                <w:bCs/>
                <w:sz w:val="20"/>
                <w:szCs w:val="20"/>
                <w:lang w:val="hy-AM"/>
              </w:rPr>
              <w:t xml:space="preserve"> տուբերկուլյոզ (հակատուբերկուլյոզային դեղեր), հոգեկան հիվանդություններ (հոգեմետ դեղեր), չարորակ նորագոյացություններ (հակաուռուցքային դեղեր, հեմոֆիլիայի դեղեր, ցավազրկող դեղեր, </w:t>
            </w:r>
            <w:r w:rsidR="00E34FBA" w:rsidRPr="008A750A">
              <w:rPr>
                <w:rFonts w:ascii="GHEA Grapalat" w:hAnsi="GHEA Grapalat"/>
                <w:bCs/>
                <w:color w:val="000000"/>
                <w:sz w:val="20"/>
                <w:szCs w:val="20"/>
                <w:shd w:val="clear" w:color="auto" w:fill="FFFFFF"/>
                <w:lang w:val="hy-AM"/>
              </w:rPr>
              <w:t>թմրամիջոցներ կամ հոգեմետ (հոգեներգործուն) նյութեր պարունակող դեղեր</w:t>
            </w:r>
            <w:r w:rsidR="00E34FBA" w:rsidRPr="008A750A">
              <w:rPr>
                <w:rFonts w:ascii="GHEA Grapalat" w:hAnsi="GHEA Grapalat" w:cs="Arial"/>
                <w:bCs/>
                <w:sz w:val="20"/>
                <w:szCs w:val="20"/>
                <w:lang w:val="hy-AM"/>
              </w:rPr>
              <w:t xml:space="preserve">), շաքարային և ոչ շաքարային դիաբետ (հակադիաբետիկ դեղեր), էպիլեպսիա (հակացնցումային դեղեր), պարբերական հիվանդություն (կոլխիցին և կամ այլ դեղեր), մալարիա (հակամալարիային դեղեր), քրոնիկ երիկամային անբավարարություն </w:t>
            </w:r>
            <w:r w:rsidR="00E34FBA" w:rsidRPr="008A750A">
              <w:rPr>
                <w:rFonts w:ascii="GHEA Grapalat" w:hAnsi="GHEA Grapalat" w:cs="Arial"/>
                <w:bCs/>
                <w:sz w:val="20"/>
                <w:szCs w:val="20"/>
                <w:lang w:val="hy-AM"/>
              </w:rPr>
              <w:lastRenderedPageBreak/>
              <w:t>(երիկամային փոխպատվաստման և (կամ) ծրագրային հեմոդիալիզի դեպքերում (ցիկլոսպորին, էրիթրոպոետին, մոֆետիլի միկոֆենոլատ և (կամ) դրանց համարժեք այլ դեղեր), ֆենիլկետոնուրիա (ֆենիլալանին չպարունակող մանկական կեր), անհաս նորածինների շնչառական խանգարման համախտանիշ (բերակտանտ ակտիվ նյութ պարունակող դեղեր), հիպոֆիզային գաճաճություն ախտանիշ (հորմոնային դեղեր)։</w:t>
            </w:r>
          </w:p>
          <w:p w14:paraId="4F54FE12" w14:textId="77777777" w:rsidR="00E34FBA" w:rsidRPr="008A750A" w:rsidRDefault="00E34FBA" w:rsidP="00781A94">
            <w:pPr>
              <w:spacing w:after="0" w:line="240" w:lineRule="auto"/>
              <w:jc w:val="center"/>
              <w:rPr>
                <w:rFonts w:ascii="GHEA Grapalat" w:eastAsia="Times New Roman" w:hAnsi="GHEA Grapalat" w:cs="Arial"/>
                <w:bCs/>
                <w:sz w:val="20"/>
                <w:szCs w:val="20"/>
                <w:highlight w:val="yellow"/>
                <w:lang w:val="hy-AM"/>
              </w:rPr>
            </w:pPr>
          </w:p>
        </w:tc>
        <w:tc>
          <w:tcPr>
            <w:tcW w:w="3957" w:type="dxa"/>
            <w:shd w:val="clear" w:color="auto" w:fill="auto"/>
            <w:vAlign w:val="center"/>
          </w:tcPr>
          <w:p w14:paraId="0AA3DDFF" w14:textId="7691BF00" w:rsidR="00E34FBA" w:rsidRPr="008A750A" w:rsidRDefault="00DB410F" w:rsidP="00DB410F">
            <w:pPr>
              <w:pStyle w:val="ListParagraph"/>
              <w:numPr>
                <w:ilvl w:val="0"/>
                <w:numId w:val="3"/>
              </w:numPr>
              <w:spacing w:after="0"/>
              <w:jc w:val="center"/>
              <w:rPr>
                <w:rFonts w:ascii="GHEA Grapalat" w:hAnsi="GHEA Grapalat" w:cs="Arial"/>
                <w:bCs/>
                <w:sz w:val="20"/>
                <w:szCs w:val="20"/>
                <w:lang w:val="hy-AM"/>
              </w:rPr>
            </w:pPr>
            <w:r>
              <w:rPr>
                <w:rFonts w:ascii="GHEA Grapalat" w:hAnsi="GHEA Grapalat" w:cs="Arial"/>
                <w:bCs/>
                <w:sz w:val="20"/>
                <w:szCs w:val="20"/>
                <w:lang w:val="hy-AM"/>
              </w:rPr>
              <w:lastRenderedPageBreak/>
              <w:t>ա</w:t>
            </w:r>
            <w:r w:rsidR="00E34FBA" w:rsidRPr="008A750A">
              <w:rPr>
                <w:rFonts w:ascii="GHEA Grapalat" w:hAnsi="GHEA Grapalat" w:cs="Arial"/>
                <w:bCs/>
                <w:sz w:val="20"/>
                <w:szCs w:val="20"/>
                <w:lang w:val="hy-AM"/>
              </w:rPr>
              <w:t>րյան շրջանառության համակարգի հիվանդություններ, դրանցից` արյան ճնշման բարձրացումով բնորոշվող հիվանդություններ/գերճնշումային հիվանդություն, սրտի իշեմիկ հիվանդություն, ուղեղի անոթային հիվանդություն, կորոնար շրջանառությունը բարելավող դեղեր՝ սրտամկանի ինֆարկտից հետո սահմանված ժամանակահատվածում, սրտի փականների արատների դեպքում պրոթեզավորումից հետո տրամադրվող հակակոագուլյանտներ.</w:t>
            </w:r>
          </w:p>
          <w:p w14:paraId="4B8830DD" w14:textId="77777777" w:rsidR="00E34FBA" w:rsidRPr="008A750A" w:rsidRDefault="00E34FBA" w:rsidP="00E34FBA">
            <w:pPr>
              <w:pStyle w:val="ListParagraph"/>
              <w:numPr>
                <w:ilvl w:val="0"/>
                <w:numId w:val="1"/>
              </w:numPr>
              <w:spacing w:after="0" w:line="276" w:lineRule="auto"/>
              <w:ind w:left="450"/>
              <w:jc w:val="center"/>
              <w:rPr>
                <w:rFonts w:ascii="GHEA Grapalat" w:hAnsi="GHEA Grapalat" w:cs="Arial"/>
                <w:bCs/>
                <w:sz w:val="20"/>
                <w:szCs w:val="20"/>
                <w:lang w:val="hy-AM"/>
              </w:rPr>
            </w:pPr>
            <w:r w:rsidRPr="008A750A">
              <w:rPr>
                <w:rFonts w:ascii="GHEA Grapalat" w:hAnsi="GHEA Grapalat" w:cs="Arial"/>
                <w:bCs/>
                <w:sz w:val="20"/>
                <w:szCs w:val="20"/>
                <w:lang w:val="hy-AM"/>
              </w:rPr>
              <w:t>ներզատական համակարգի հիվանդություներ, սնուցման և  նյութափոխանակության խանգարումներ, դրանցից` թիրեոտոքսիկոզ (հիպերթիրեոզ), շաքարային և ոչ շաքարային դիաբետի դեպքում հակադիաբետիկ դեղեր.</w:t>
            </w:r>
          </w:p>
          <w:p w14:paraId="42C77516" w14:textId="77777777" w:rsidR="00E34FBA" w:rsidRPr="008A750A" w:rsidRDefault="00E34FBA" w:rsidP="00E34FBA">
            <w:pPr>
              <w:pStyle w:val="ListParagraph"/>
              <w:numPr>
                <w:ilvl w:val="0"/>
                <w:numId w:val="1"/>
              </w:numPr>
              <w:spacing w:after="0" w:line="276" w:lineRule="auto"/>
              <w:ind w:left="450"/>
              <w:jc w:val="center"/>
              <w:rPr>
                <w:rFonts w:ascii="GHEA Grapalat" w:hAnsi="GHEA Grapalat" w:cs="Arial"/>
                <w:bCs/>
                <w:sz w:val="20"/>
                <w:szCs w:val="20"/>
                <w:lang w:val="hy-AM"/>
              </w:rPr>
            </w:pPr>
            <w:r w:rsidRPr="008A750A">
              <w:rPr>
                <w:rFonts w:ascii="GHEA Grapalat" w:hAnsi="GHEA Grapalat" w:cs="Arial"/>
                <w:bCs/>
                <w:sz w:val="20"/>
                <w:szCs w:val="20"/>
                <w:lang w:val="hy-AM"/>
              </w:rPr>
              <w:t xml:space="preserve">մարսողական օրգանների հիվանդություններ, դրանցից՝ </w:t>
            </w:r>
            <w:r w:rsidRPr="008A750A">
              <w:rPr>
                <w:rFonts w:ascii="GHEA Grapalat" w:hAnsi="GHEA Grapalat" w:cs="Arial"/>
                <w:bCs/>
                <w:sz w:val="20"/>
                <w:szCs w:val="20"/>
                <w:lang w:val="hy-AM"/>
              </w:rPr>
              <w:lastRenderedPageBreak/>
              <w:t>ստամոքսի և 12-մատնյա աղիքի խոց, լեղապարկի և լեղուղիների հիվանդություններ.</w:t>
            </w:r>
          </w:p>
          <w:p w14:paraId="78E3AEEC" w14:textId="77777777" w:rsidR="00E34FBA" w:rsidRPr="008A750A" w:rsidRDefault="00E34FBA" w:rsidP="00E34FBA">
            <w:pPr>
              <w:pStyle w:val="ListParagraph"/>
              <w:numPr>
                <w:ilvl w:val="0"/>
                <w:numId w:val="1"/>
              </w:numPr>
              <w:spacing w:after="0" w:line="276" w:lineRule="auto"/>
              <w:ind w:left="450"/>
              <w:jc w:val="center"/>
              <w:rPr>
                <w:rFonts w:ascii="GHEA Grapalat" w:hAnsi="GHEA Grapalat" w:cs="Arial"/>
                <w:bCs/>
                <w:sz w:val="20"/>
                <w:szCs w:val="20"/>
                <w:lang w:val="hy-AM"/>
              </w:rPr>
            </w:pPr>
            <w:r w:rsidRPr="008A750A">
              <w:rPr>
                <w:rFonts w:ascii="GHEA Grapalat" w:hAnsi="GHEA Grapalat" w:cs="Arial"/>
                <w:bCs/>
                <w:sz w:val="20"/>
                <w:szCs w:val="20"/>
                <w:lang w:val="hy-AM"/>
              </w:rPr>
              <w:t>շնչառական ուղիների հիվանդություններ, դրանցից՝ բրոնխիտ՝ քրոնիկական և չճշտված, էմֆիզեմա, թոքաբորբ, ասթմա, ասթմատիկ ստատուս.</w:t>
            </w:r>
          </w:p>
          <w:p w14:paraId="7A5D7773" w14:textId="1E9647D1" w:rsidR="00E34FBA" w:rsidRPr="00D2712F" w:rsidRDefault="00E34FBA" w:rsidP="00D2712F">
            <w:pPr>
              <w:pStyle w:val="ListParagraph"/>
              <w:numPr>
                <w:ilvl w:val="0"/>
                <w:numId w:val="1"/>
              </w:numPr>
              <w:spacing w:after="0" w:line="276" w:lineRule="auto"/>
              <w:ind w:left="450"/>
              <w:jc w:val="center"/>
              <w:rPr>
                <w:rFonts w:ascii="GHEA Grapalat" w:hAnsi="GHEA Grapalat" w:cs="Arial"/>
                <w:bCs/>
                <w:sz w:val="20"/>
                <w:szCs w:val="20"/>
                <w:lang w:val="hy-AM"/>
              </w:rPr>
            </w:pPr>
            <w:r w:rsidRPr="008A750A">
              <w:rPr>
                <w:rFonts w:ascii="GHEA Grapalat" w:hAnsi="GHEA Grapalat" w:cs="Arial"/>
                <w:bCs/>
                <w:sz w:val="20"/>
                <w:szCs w:val="20"/>
                <w:lang w:val="hy-AM"/>
              </w:rPr>
              <w:t xml:space="preserve">այլ քրոնիկ հիվանդություններ, դրանցից՝ աչքի և նրա հավելյալ ապարատի հիվանդություններ, ռեակտիվ հոդախախտեր, ռևմատոիդ հոդաբորբ, շարակցական հյուսվածքի տարածուն ախտահարումներ, սպոնդիլոպաթիաներ, երիկամների գլոմերուլյար և  տուբուլոինտերստիցիալ. երիկամի և միզածորանի այլ հիվանդություններ, քրոնիկ երիկամային անբավարարություն (երիկամային փոխպատվաստման և (կամ) ծրագրային հեմոդիալիզի դեպքերում (ցիկլոսպորին, էրիթրոպոետին, մոֆետիլի միկոֆենոլատ և (կամ) դրանց համարժեք այլ դեղեր), արգանդի պարանոցի էրոզիա և էկտրոպրիոն, տուբերկուլյոզ (հակատուբերկուլյոզային դեղեր), հոգեկան հիվանդություններ </w:t>
            </w:r>
            <w:r w:rsidRPr="008A750A">
              <w:rPr>
                <w:rFonts w:ascii="GHEA Grapalat" w:hAnsi="GHEA Grapalat" w:cs="Arial"/>
                <w:bCs/>
                <w:sz w:val="20"/>
                <w:szCs w:val="20"/>
                <w:lang w:val="hy-AM"/>
              </w:rPr>
              <w:lastRenderedPageBreak/>
              <w:t xml:space="preserve">(հոգեմետ դեղեր), չարորակ նորագոյացությունների դեպքում ցավազրկող դեղեր և </w:t>
            </w:r>
            <w:r w:rsidRPr="008A750A">
              <w:rPr>
                <w:rFonts w:ascii="GHEA Grapalat" w:hAnsi="GHEA Grapalat"/>
                <w:bCs/>
                <w:color w:val="000000"/>
                <w:sz w:val="20"/>
                <w:szCs w:val="20"/>
                <w:shd w:val="clear" w:color="auto" w:fill="FFFFFF"/>
                <w:lang w:val="hy-AM"/>
              </w:rPr>
              <w:t>թմրամիջոցների կամ հոգեմետ (հոգեներգործուն) նյութեր պարունակող դեղեր</w:t>
            </w:r>
            <w:r w:rsidRPr="008A750A">
              <w:rPr>
                <w:rFonts w:ascii="GHEA Grapalat" w:hAnsi="GHEA Grapalat" w:cs="Arial"/>
                <w:bCs/>
                <w:sz w:val="20"/>
                <w:szCs w:val="20"/>
                <w:lang w:val="hy-AM"/>
              </w:rPr>
              <w:t>, էպիլեպսիա (հակացնցումային դեղեր), պարբերական հիվանդություն (կոլխիցին և կամ այլ դեղեր), մալարիա (հակամալարիային դեղեր), Մարդու իմունային անբավարարության (ՄԻԱՎ) վարակի դեպքում դեղեր, վիրուսային հեպատիտ Ց հիվանդություն (հակավիրուսային դեղեր)</w:t>
            </w:r>
          </w:p>
        </w:tc>
        <w:tc>
          <w:tcPr>
            <w:tcW w:w="4571" w:type="dxa"/>
            <w:gridSpan w:val="2"/>
            <w:shd w:val="clear" w:color="auto" w:fill="auto"/>
            <w:vAlign w:val="center"/>
          </w:tcPr>
          <w:p w14:paraId="6EBC7B66" w14:textId="77777777" w:rsidR="00E34FBA" w:rsidRPr="008A750A" w:rsidRDefault="00E34FBA" w:rsidP="00781A94">
            <w:pPr>
              <w:pStyle w:val="ListParagraph"/>
              <w:spacing w:after="0"/>
              <w:ind w:left="0"/>
              <w:jc w:val="center"/>
              <w:rPr>
                <w:rFonts w:ascii="GHEA Grapalat" w:hAnsi="GHEA Grapalat" w:cs="Arial"/>
                <w:bCs/>
                <w:sz w:val="20"/>
                <w:szCs w:val="20"/>
                <w:lang w:val="hy-AM"/>
              </w:rPr>
            </w:pPr>
            <w:r w:rsidRPr="008A750A">
              <w:rPr>
                <w:rFonts w:ascii="GHEA Grapalat" w:hAnsi="GHEA Grapalat" w:cs="Arial"/>
                <w:bCs/>
                <w:sz w:val="20"/>
                <w:szCs w:val="20"/>
                <w:lang w:val="hy-AM"/>
              </w:rPr>
              <w:lastRenderedPageBreak/>
              <w:t>Միայն հետևյալ քրոնիկ հիվանդությունների բուժման նպատակով՝</w:t>
            </w:r>
          </w:p>
          <w:p w14:paraId="4FD6E560" w14:textId="77777777" w:rsidR="00E34FBA" w:rsidRPr="008A750A" w:rsidRDefault="00E34FBA" w:rsidP="00E34FBA">
            <w:pPr>
              <w:pStyle w:val="ListParagraph"/>
              <w:numPr>
                <w:ilvl w:val="0"/>
                <w:numId w:val="1"/>
              </w:numPr>
              <w:spacing w:after="0" w:line="276" w:lineRule="auto"/>
              <w:ind w:left="450"/>
              <w:jc w:val="center"/>
              <w:rPr>
                <w:rFonts w:ascii="GHEA Grapalat" w:hAnsi="GHEA Grapalat" w:cs="Arial"/>
                <w:bCs/>
                <w:sz w:val="20"/>
                <w:szCs w:val="20"/>
                <w:lang w:val="hy-AM"/>
              </w:rPr>
            </w:pPr>
            <w:r w:rsidRPr="008A750A">
              <w:rPr>
                <w:rFonts w:ascii="GHEA Grapalat" w:hAnsi="GHEA Grapalat" w:cs="Arial"/>
                <w:bCs/>
                <w:sz w:val="20"/>
                <w:szCs w:val="20"/>
                <w:lang w:val="hy-AM"/>
              </w:rPr>
              <w:t>կորոնար շրջանառությունը բարելավող դեղեր՝ սրտամկանի ինֆարկտից հետո սահմանված ժամանակահատվածում, սրտի փականների արատների դեպքում պրոթեզավորումից հետո տրամադրվող հակակոագուլյանտներ.</w:t>
            </w:r>
          </w:p>
          <w:p w14:paraId="022A6E51" w14:textId="77777777" w:rsidR="00E34FBA" w:rsidRPr="008A750A" w:rsidRDefault="00E34FBA" w:rsidP="00E34FBA">
            <w:pPr>
              <w:pStyle w:val="ListParagraph"/>
              <w:numPr>
                <w:ilvl w:val="0"/>
                <w:numId w:val="1"/>
              </w:numPr>
              <w:spacing w:after="0" w:line="276" w:lineRule="auto"/>
              <w:ind w:left="450"/>
              <w:jc w:val="center"/>
              <w:rPr>
                <w:rFonts w:ascii="GHEA Grapalat" w:hAnsi="GHEA Grapalat" w:cs="Arial"/>
                <w:bCs/>
                <w:sz w:val="20"/>
                <w:szCs w:val="20"/>
                <w:lang w:val="hy-AM"/>
              </w:rPr>
            </w:pPr>
            <w:r w:rsidRPr="008A750A">
              <w:rPr>
                <w:rFonts w:ascii="GHEA Grapalat" w:hAnsi="GHEA Grapalat" w:cs="Arial"/>
                <w:bCs/>
                <w:sz w:val="20"/>
                <w:szCs w:val="20"/>
                <w:lang w:val="hy-AM"/>
              </w:rPr>
              <w:t>շաքարային և ոչ շաքարային դիաբետի դեպքում հակադիաբետիկ դեղեր.</w:t>
            </w:r>
          </w:p>
          <w:p w14:paraId="30D6D61E" w14:textId="77777777" w:rsidR="00E34FBA" w:rsidRPr="008A750A" w:rsidRDefault="00E34FBA" w:rsidP="00E34FBA">
            <w:pPr>
              <w:pStyle w:val="ListParagraph"/>
              <w:numPr>
                <w:ilvl w:val="0"/>
                <w:numId w:val="1"/>
              </w:numPr>
              <w:spacing w:after="0" w:line="276" w:lineRule="auto"/>
              <w:ind w:left="450"/>
              <w:jc w:val="center"/>
              <w:rPr>
                <w:rFonts w:ascii="GHEA Grapalat" w:hAnsi="GHEA Grapalat" w:cs="Arial"/>
                <w:bCs/>
                <w:sz w:val="20"/>
                <w:szCs w:val="20"/>
                <w:lang w:val="hy-AM"/>
              </w:rPr>
            </w:pPr>
            <w:r w:rsidRPr="008A750A">
              <w:rPr>
                <w:rFonts w:ascii="GHEA Grapalat" w:hAnsi="GHEA Grapalat" w:cs="Arial"/>
                <w:bCs/>
                <w:sz w:val="20"/>
                <w:szCs w:val="20"/>
                <w:lang w:val="hy-AM"/>
              </w:rPr>
              <w:t xml:space="preserve">քրոնիկ երիկամային անբավարարություն (երիկամային փոխպատվաստման և (կամ) ծրագրային հեմոդիալիզի դեպքերում (ցիկլոսպորին, էրիթրոպոետին, մոֆետիլի միկոֆենոլատ և (կամ) դրանց համարժեք այլ դեղեր), տուբերկուլյոզ (հակատուբերկուլյոզային դեղեր), հոգեկան հիվանդություններ (հոգեմետ դեղեր), չարորակ նորագոյացությունների դեպքում ցավազրկող դեղեր և </w:t>
            </w:r>
            <w:r w:rsidRPr="008A750A">
              <w:rPr>
                <w:rFonts w:ascii="GHEA Grapalat" w:hAnsi="GHEA Grapalat"/>
                <w:bCs/>
                <w:color w:val="000000"/>
                <w:sz w:val="20"/>
                <w:szCs w:val="20"/>
                <w:shd w:val="clear" w:color="auto" w:fill="FFFFFF"/>
                <w:lang w:val="hy-AM"/>
              </w:rPr>
              <w:t>թմրամիջոցների կամ հոգեմետ (հոգեներգործուն) նյութեր պարունակող դեղեր</w:t>
            </w:r>
            <w:r w:rsidRPr="008A750A">
              <w:rPr>
                <w:rFonts w:ascii="GHEA Grapalat" w:hAnsi="GHEA Grapalat" w:cs="Arial"/>
                <w:bCs/>
                <w:sz w:val="20"/>
                <w:szCs w:val="20"/>
                <w:lang w:val="hy-AM"/>
              </w:rPr>
              <w:t xml:space="preserve">, էպիլեպսիա (հակացնցումային դեղեր), պարբերական հիվանդություն (կոլխիցին և կամ այլ </w:t>
            </w:r>
            <w:r w:rsidRPr="008A750A">
              <w:rPr>
                <w:rFonts w:ascii="GHEA Grapalat" w:hAnsi="GHEA Grapalat" w:cs="Arial"/>
                <w:bCs/>
                <w:sz w:val="20"/>
                <w:szCs w:val="20"/>
                <w:lang w:val="hy-AM"/>
              </w:rPr>
              <w:lastRenderedPageBreak/>
              <w:t>դեղեր), մալարիա (հակամալարիային դեղեր), Մարդու իմունային անբավարարության (ՄԻԱՎ) վարակի դեպքում դեղեր, վիրուսային հեպատիտ Ց հիվանդություն (հակավիրուսային դեղեր):</w:t>
            </w:r>
          </w:p>
          <w:p w14:paraId="3CE11BB0" w14:textId="77777777" w:rsidR="00E34FBA" w:rsidRPr="008A750A" w:rsidRDefault="00E34FBA" w:rsidP="00781A94">
            <w:pPr>
              <w:spacing w:after="0" w:line="240" w:lineRule="auto"/>
              <w:jc w:val="center"/>
              <w:rPr>
                <w:rFonts w:ascii="GHEA Grapalat" w:eastAsia="Times New Roman" w:hAnsi="GHEA Grapalat" w:cs="Arial"/>
                <w:bCs/>
                <w:sz w:val="20"/>
                <w:szCs w:val="20"/>
                <w:highlight w:val="yellow"/>
                <w:lang w:val="hy-AM"/>
              </w:rPr>
            </w:pPr>
          </w:p>
        </w:tc>
      </w:tr>
      <w:tr w:rsidR="00E34FBA" w:rsidRPr="000744C7" w14:paraId="123AFF1C" w14:textId="77777777" w:rsidTr="005A48F1">
        <w:trPr>
          <w:trHeight w:val="341"/>
        </w:trPr>
        <w:tc>
          <w:tcPr>
            <w:tcW w:w="16716" w:type="dxa"/>
            <w:gridSpan w:val="6"/>
            <w:shd w:val="clear" w:color="auto" w:fill="auto"/>
          </w:tcPr>
          <w:p w14:paraId="69F5B559" w14:textId="77777777" w:rsidR="00E34FBA" w:rsidRPr="008A750A" w:rsidRDefault="00E34FBA" w:rsidP="00781A94">
            <w:pPr>
              <w:pStyle w:val="ListParagraph"/>
              <w:ind w:left="0"/>
              <w:jc w:val="center"/>
              <w:rPr>
                <w:rFonts w:ascii="GHEA Grapalat" w:hAnsi="GHEA Grapalat" w:cs="Arial"/>
                <w:bCs/>
                <w:sz w:val="20"/>
                <w:szCs w:val="20"/>
                <w:lang w:val="hy-AM"/>
              </w:rPr>
            </w:pPr>
            <w:r w:rsidRPr="008A750A">
              <w:rPr>
                <w:rFonts w:ascii="GHEA Grapalat" w:hAnsi="GHEA Grapalat" w:cs="Arial"/>
                <w:bCs/>
                <w:sz w:val="20"/>
                <w:szCs w:val="20"/>
                <w:lang w:val="hy-AM"/>
              </w:rPr>
              <w:lastRenderedPageBreak/>
              <w:t>Պետական հոգածության առողջապահական ծառայություններ, այդ թվում՝</w:t>
            </w:r>
          </w:p>
        </w:tc>
      </w:tr>
      <w:tr w:rsidR="00E34FBA" w:rsidRPr="008A750A" w14:paraId="27849161" w14:textId="77777777" w:rsidTr="00550683">
        <w:trPr>
          <w:trHeight w:val="287"/>
        </w:trPr>
        <w:tc>
          <w:tcPr>
            <w:tcW w:w="5604" w:type="dxa"/>
            <w:shd w:val="clear" w:color="auto" w:fill="auto"/>
            <w:vAlign w:val="center"/>
          </w:tcPr>
          <w:p w14:paraId="7C599E99" w14:textId="77777777" w:rsidR="00E34FBA" w:rsidRPr="008A750A" w:rsidRDefault="00E34FBA" w:rsidP="00781A94">
            <w:pPr>
              <w:shd w:val="clear" w:color="auto" w:fill="FFFFFF"/>
              <w:spacing w:after="0"/>
              <w:jc w:val="both"/>
              <w:rPr>
                <w:rFonts w:ascii="GHEA Grapalat" w:eastAsia="Times New Roman" w:hAnsi="GHEA Grapalat" w:cs="Arial"/>
                <w:bCs/>
                <w:color w:val="000000"/>
                <w:sz w:val="20"/>
                <w:szCs w:val="20"/>
                <w:lang w:val="hy-AM" w:eastAsia="ru-RU"/>
              </w:rPr>
            </w:pPr>
            <w:r w:rsidRPr="008A750A">
              <w:rPr>
                <w:rFonts w:ascii="GHEA Grapalat" w:eastAsia="Times New Roman" w:hAnsi="GHEA Grapalat" w:cs="Arial"/>
                <w:bCs/>
                <w:color w:val="000000"/>
                <w:sz w:val="20"/>
                <w:szCs w:val="20"/>
                <w:lang w:val="hy-AM" w:eastAsia="ru-RU"/>
              </w:rPr>
              <w:t>Իմունիզացիա</w:t>
            </w:r>
          </w:p>
        </w:tc>
        <w:tc>
          <w:tcPr>
            <w:tcW w:w="2584" w:type="dxa"/>
            <w:gridSpan w:val="2"/>
            <w:shd w:val="clear" w:color="auto" w:fill="auto"/>
            <w:vAlign w:val="center"/>
          </w:tcPr>
          <w:p w14:paraId="15265416" w14:textId="77777777" w:rsidR="00E34FBA" w:rsidRPr="008A750A" w:rsidRDefault="00E34FBA" w:rsidP="00781A94">
            <w:pPr>
              <w:pStyle w:val="ListParagraph"/>
              <w:ind w:left="0"/>
              <w:jc w:val="center"/>
              <w:rPr>
                <w:rFonts w:ascii="GHEA Grapalat" w:hAnsi="GHEA Grapalat" w:cs="Arial"/>
                <w:bCs/>
                <w:sz w:val="20"/>
                <w:szCs w:val="20"/>
                <w:lang w:val="hy-AM"/>
              </w:rPr>
            </w:pPr>
            <w:r w:rsidRPr="008A750A">
              <w:rPr>
                <w:rFonts w:ascii="GHEA Grapalat" w:hAnsi="GHEA Grapalat" w:cs="Arial"/>
                <w:bCs/>
                <w:sz w:val="20"/>
                <w:szCs w:val="20"/>
                <w:lang w:val="hy-AM"/>
              </w:rPr>
              <w:t>100%</w:t>
            </w:r>
          </w:p>
        </w:tc>
        <w:tc>
          <w:tcPr>
            <w:tcW w:w="3957" w:type="dxa"/>
            <w:shd w:val="clear" w:color="auto" w:fill="auto"/>
            <w:vAlign w:val="center"/>
          </w:tcPr>
          <w:p w14:paraId="7A74973F" w14:textId="77777777" w:rsidR="00E34FBA" w:rsidRPr="008A750A" w:rsidRDefault="00E34FBA" w:rsidP="00781A94">
            <w:pPr>
              <w:pStyle w:val="ListParagraph"/>
              <w:ind w:left="0"/>
              <w:jc w:val="center"/>
              <w:rPr>
                <w:rFonts w:ascii="GHEA Grapalat" w:hAnsi="GHEA Grapalat" w:cs="Arial"/>
                <w:bCs/>
                <w:sz w:val="20"/>
                <w:szCs w:val="20"/>
                <w:lang w:val="hy-AM"/>
              </w:rPr>
            </w:pPr>
            <w:r w:rsidRPr="008A750A">
              <w:rPr>
                <w:rFonts w:ascii="GHEA Grapalat" w:hAnsi="GHEA Grapalat" w:cs="Arial"/>
                <w:bCs/>
                <w:sz w:val="20"/>
                <w:szCs w:val="20"/>
                <w:lang w:val="hy-AM"/>
              </w:rPr>
              <w:t>100%</w:t>
            </w:r>
          </w:p>
        </w:tc>
        <w:tc>
          <w:tcPr>
            <w:tcW w:w="4571" w:type="dxa"/>
            <w:gridSpan w:val="2"/>
            <w:shd w:val="clear" w:color="auto" w:fill="auto"/>
            <w:vAlign w:val="center"/>
          </w:tcPr>
          <w:p w14:paraId="65DB421F" w14:textId="77777777" w:rsidR="00E34FBA" w:rsidRPr="008A750A" w:rsidRDefault="00E34FBA" w:rsidP="00781A94">
            <w:pPr>
              <w:spacing w:after="0" w:line="240" w:lineRule="auto"/>
              <w:rPr>
                <w:rFonts w:ascii="GHEA Grapalat" w:eastAsia="Times New Roman" w:hAnsi="GHEA Grapalat" w:cs="Arial"/>
                <w:bCs/>
                <w:sz w:val="20"/>
                <w:szCs w:val="20"/>
                <w:highlight w:val="yellow"/>
                <w:lang w:val="hy-AM"/>
              </w:rPr>
            </w:pPr>
          </w:p>
        </w:tc>
      </w:tr>
      <w:tr w:rsidR="00E34FBA" w:rsidRPr="008A750A" w14:paraId="4707D7C3" w14:textId="77777777" w:rsidTr="00550683">
        <w:trPr>
          <w:trHeight w:val="300"/>
        </w:trPr>
        <w:tc>
          <w:tcPr>
            <w:tcW w:w="5604" w:type="dxa"/>
            <w:shd w:val="clear" w:color="auto" w:fill="auto"/>
            <w:vAlign w:val="center"/>
          </w:tcPr>
          <w:p w14:paraId="23CA0238" w14:textId="77777777" w:rsidR="00E34FBA" w:rsidRPr="008A750A" w:rsidRDefault="00E34FBA" w:rsidP="00781A94">
            <w:pPr>
              <w:pStyle w:val="ListParagraph"/>
              <w:shd w:val="clear" w:color="auto" w:fill="FFFFFF"/>
              <w:spacing w:after="0"/>
              <w:ind w:left="0"/>
              <w:jc w:val="both"/>
              <w:rPr>
                <w:rFonts w:ascii="GHEA Grapalat" w:eastAsia="Times New Roman" w:hAnsi="GHEA Grapalat" w:cs="Arial"/>
                <w:bCs/>
                <w:sz w:val="20"/>
                <w:szCs w:val="20"/>
                <w:lang w:val="pt-BR" w:eastAsia="ru-RU"/>
              </w:rPr>
            </w:pPr>
            <w:r w:rsidRPr="008A750A">
              <w:rPr>
                <w:rFonts w:ascii="GHEA Grapalat" w:eastAsia="Times New Roman" w:hAnsi="GHEA Grapalat" w:cs="Arial"/>
                <w:bCs/>
                <w:sz w:val="20"/>
                <w:szCs w:val="20"/>
                <w:lang w:val="hy-AM" w:eastAsia="ru-RU"/>
              </w:rPr>
              <w:t>Կանխարգելիչ բժշկական</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օգնություն</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սկրինինգային ծրագրեր</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պարտադիր</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բժշկական զննություններ և լաբորատոր-գործիքային ախտորոշիչ հետազոտություններ</w:t>
            </w:r>
          </w:p>
        </w:tc>
        <w:tc>
          <w:tcPr>
            <w:tcW w:w="2584" w:type="dxa"/>
            <w:gridSpan w:val="2"/>
            <w:shd w:val="clear" w:color="auto" w:fill="auto"/>
            <w:vAlign w:val="center"/>
          </w:tcPr>
          <w:p w14:paraId="17C3D8DE" w14:textId="77777777" w:rsidR="00E34FBA" w:rsidRPr="008A750A" w:rsidRDefault="00E34FBA" w:rsidP="00781A94">
            <w:pPr>
              <w:pStyle w:val="ListParagraph"/>
              <w:ind w:left="0"/>
              <w:jc w:val="center"/>
              <w:rPr>
                <w:rFonts w:ascii="GHEA Grapalat" w:hAnsi="GHEA Grapalat" w:cs="Arial"/>
                <w:bCs/>
                <w:sz w:val="20"/>
                <w:szCs w:val="20"/>
                <w:lang w:val="hy-AM"/>
              </w:rPr>
            </w:pPr>
            <w:r w:rsidRPr="008A750A">
              <w:rPr>
                <w:rFonts w:ascii="GHEA Grapalat" w:hAnsi="GHEA Grapalat" w:cs="Arial"/>
                <w:bCs/>
                <w:sz w:val="20"/>
                <w:szCs w:val="20"/>
                <w:lang w:val="hy-AM"/>
              </w:rPr>
              <w:t>100%</w:t>
            </w:r>
          </w:p>
        </w:tc>
        <w:tc>
          <w:tcPr>
            <w:tcW w:w="3957" w:type="dxa"/>
            <w:shd w:val="clear" w:color="auto" w:fill="auto"/>
            <w:vAlign w:val="center"/>
          </w:tcPr>
          <w:p w14:paraId="4F636ACE" w14:textId="77777777" w:rsidR="00E34FBA" w:rsidRPr="008A750A" w:rsidRDefault="00E34FBA" w:rsidP="00781A94">
            <w:pPr>
              <w:pStyle w:val="ListParagraph"/>
              <w:ind w:left="0"/>
              <w:jc w:val="center"/>
              <w:rPr>
                <w:rFonts w:ascii="GHEA Grapalat" w:hAnsi="GHEA Grapalat" w:cs="Arial"/>
                <w:bCs/>
                <w:sz w:val="20"/>
                <w:szCs w:val="20"/>
                <w:lang w:val="hy-AM"/>
              </w:rPr>
            </w:pPr>
            <w:r w:rsidRPr="008A750A">
              <w:rPr>
                <w:rFonts w:ascii="GHEA Grapalat" w:hAnsi="GHEA Grapalat" w:cs="Arial"/>
                <w:bCs/>
                <w:sz w:val="20"/>
                <w:szCs w:val="20"/>
                <w:lang w:val="hy-AM"/>
              </w:rPr>
              <w:t>100%</w:t>
            </w:r>
          </w:p>
        </w:tc>
        <w:tc>
          <w:tcPr>
            <w:tcW w:w="4571" w:type="dxa"/>
            <w:gridSpan w:val="2"/>
            <w:shd w:val="clear" w:color="auto" w:fill="auto"/>
            <w:vAlign w:val="center"/>
          </w:tcPr>
          <w:p w14:paraId="3405367B" w14:textId="77777777" w:rsidR="00E34FBA" w:rsidRPr="008A750A" w:rsidRDefault="00E34FBA" w:rsidP="00781A94">
            <w:pPr>
              <w:pStyle w:val="ListParagraph"/>
              <w:shd w:val="clear" w:color="auto" w:fill="FFFFFF"/>
              <w:spacing w:after="0"/>
              <w:ind w:left="0"/>
              <w:jc w:val="center"/>
              <w:rPr>
                <w:rFonts w:ascii="GHEA Grapalat" w:eastAsia="Times New Roman" w:hAnsi="GHEA Grapalat" w:cs="Arial"/>
                <w:bCs/>
                <w:sz w:val="20"/>
                <w:szCs w:val="20"/>
                <w:highlight w:val="yellow"/>
                <w:lang w:val="hy-AM"/>
              </w:rPr>
            </w:pPr>
            <w:r w:rsidRPr="008A750A">
              <w:rPr>
                <w:rFonts w:ascii="GHEA Grapalat" w:eastAsia="Times New Roman" w:hAnsi="GHEA Grapalat" w:cs="Arial"/>
                <w:bCs/>
                <w:sz w:val="20"/>
                <w:szCs w:val="20"/>
                <w:lang w:val="hy-AM" w:eastAsia="ru-RU"/>
              </w:rPr>
              <w:t>Միայն սկրինինգային ծրագրերը</w:t>
            </w:r>
          </w:p>
        </w:tc>
      </w:tr>
      <w:tr w:rsidR="00E34FBA" w:rsidRPr="008A750A" w14:paraId="6B594A7D" w14:textId="77777777" w:rsidTr="00550683">
        <w:trPr>
          <w:trHeight w:val="300"/>
        </w:trPr>
        <w:tc>
          <w:tcPr>
            <w:tcW w:w="5604" w:type="dxa"/>
            <w:shd w:val="clear" w:color="auto" w:fill="auto"/>
            <w:vAlign w:val="center"/>
          </w:tcPr>
          <w:p w14:paraId="12ED2DD5" w14:textId="77777777" w:rsidR="00E34FBA" w:rsidRPr="008A750A" w:rsidRDefault="00E34FBA" w:rsidP="00781A94">
            <w:pPr>
              <w:pStyle w:val="ListParagraph"/>
              <w:shd w:val="clear" w:color="auto" w:fill="FFFFFF"/>
              <w:spacing w:after="0"/>
              <w:ind w:left="0"/>
              <w:jc w:val="both"/>
              <w:rPr>
                <w:rFonts w:ascii="GHEA Grapalat" w:eastAsia="Times New Roman" w:hAnsi="GHEA Grapalat" w:cs="Arial"/>
                <w:bCs/>
                <w:sz w:val="20"/>
                <w:szCs w:val="20"/>
                <w:lang w:val="pt-BR" w:eastAsia="ru-RU"/>
              </w:rPr>
            </w:pPr>
            <w:r w:rsidRPr="008A750A">
              <w:rPr>
                <w:rFonts w:ascii="GHEA Grapalat" w:eastAsia="Times New Roman" w:hAnsi="GHEA Grapalat" w:cs="Arial"/>
                <w:bCs/>
                <w:sz w:val="20"/>
                <w:szCs w:val="20"/>
                <w:lang w:val="hy-AM" w:eastAsia="ru-RU"/>
              </w:rPr>
              <w:t>Աղիքային</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և</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այլ</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ինֆեկցիոն</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հիվանդությունների</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բժշկական</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օգնության</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ծառայություններ</w:t>
            </w:r>
          </w:p>
        </w:tc>
        <w:tc>
          <w:tcPr>
            <w:tcW w:w="2584" w:type="dxa"/>
            <w:gridSpan w:val="2"/>
            <w:shd w:val="clear" w:color="auto" w:fill="auto"/>
            <w:vAlign w:val="center"/>
          </w:tcPr>
          <w:p w14:paraId="3003FDA0" w14:textId="77777777" w:rsidR="00E34FBA" w:rsidRPr="008A750A" w:rsidRDefault="00E34FBA" w:rsidP="00781A94">
            <w:pPr>
              <w:pStyle w:val="ListParagraph"/>
              <w:ind w:left="0"/>
              <w:jc w:val="center"/>
              <w:rPr>
                <w:rFonts w:ascii="GHEA Grapalat" w:hAnsi="GHEA Grapalat" w:cs="Arial"/>
                <w:bCs/>
                <w:sz w:val="20"/>
                <w:szCs w:val="20"/>
                <w:lang w:val="hy-AM"/>
              </w:rPr>
            </w:pPr>
            <w:r w:rsidRPr="008A750A">
              <w:rPr>
                <w:rFonts w:ascii="GHEA Grapalat" w:hAnsi="GHEA Grapalat" w:cs="Arial"/>
                <w:bCs/>
                <w:sz w:val="20"/>
                <w:szCs w:val="20"/>
                <w:lang w:val="hy-AM"/>
              </w:rPr>
              <w:t>100%</w:t>
            </w:r>
          </w:p>
        </w:tc>
        <w:tc>
          <w:tcPr>
            <w:tcW w:w="3957" w:type="dxa"/>
            <w:shd w:val="clear" w:color="auto" w:fill="auto"/>
            <w:vAlign w:val="center"/>
          </w:tcPr>
          <w:p w14:paraId="2425B446" w14:textId="77777777" w:rsidR="00E34FBA" w:rsidRPr="008A750A" w:rsidRDefault="00E34FBA" w:rsidP="00781A94">
            <w:pPr>
              <w:pStyle w:val="ListParagraph"/>
              <w:ind w:left="0"/>
              <w:jc w:val="center"/>
              <w:rPr>
                <w:rFonts w:ascii="GHEA Grapalat" w:hAnsi="GHEA Grapalat" w:cs="Arial"/>
                <w:bCs/>
                <w:sz w:val="20"/>
                <w:szCs w:val="20"/>
                <w:lang w:val="hy-AM"/>
              </w:rPr>
            </w:pPr>
            <w:r w:rsidRPr="008A750A">
              <w:rPr>
                <w:rFonts w:ascii="GHEA Grapalat" w:hAnsi="GHEA Grapalat" w:cs="Arial"/>
                <w:bCs/>
                <w:sz w:val="20"/>
                <w:szCs w:val="20"/>
                <w:lang w:val="hy-AM"/>
              </w:rPr>
              <w:t>100%</w:t>
            </w:r>
          </w:p>
        </w:tc>
        <w:tc>
          <w:tcPr>
            <w:tcW w:w="4571" w:type="dxa"/>
            <w:gridSpan w:val="2"/>
            <w:shd w:val="clear" w:color="auto" w:fill="auto"/>
            <w:vAlign w:val="center"/>
          </w:tcPr>
          <w:p w14:paraId="5581B067" w14:textId="77777777" w:rsidR="00E34FBA" w:rsidRPr="008A750A" w:rsidRDefault="00E34FBA" w:rsidP="00781A94">
            <w:pPr>
              <w:pStyle w:val="ListParagraph"/>
              <w:shd w:val="clear" w:color="auto" w:fill="FFFFFF"/>
              <w:spacing w:after="0"/>
              <w:ind w:left="0"/>
              <w:jc w:val="center"/>
              <w:rPr>
                <w:rFonts w:ascii="GHEA Grapalat" w:eastAsia="Times New Roman" w:hAnsi="GHEA Grapalat" w:cs="Arial"/>
                <w:bCs/>
                <w:sz w:val="20"/>
                <w:szCs w:val="20"/>
                <w:highlight w:val="yellow"/>
                <w:lang w:val="hy-AM"/>
              </w:rPr>
            </w:pPr>
            <w:r w:rsidRPr="008A750A">
              <w:rPr>
                <w:rFonts w:ascii="GHEA Grapalat" w:eastAsia="Times New Roman" w:hAnsi="GHEA Grapalat" w:cs="Arial"/>
                <w:bCs/>
                <w:sz w:val="20"/>
                <w:szCs w:val="20"/>
                <w:lang w:val="hy-AM" w:eastAsia="ru-RU"/>
              </w:rPr>
              <w:t>Միայն սրացման դեպքերում</w:t>
            </w:r>
          </w:p>
        </w:tc>
      </w:tr>
      <w:tr w:rsidR="00E34FBA" w:rsidRPr="008A750A" w14:paraId="7DBE8B96" w14:textId="77777777" w:rsidTr="00550683">
        <w:trPr>
          <w:trHeight w:val="300"/>
        </w:trPr>
        <w:tc>
          <w:tcPr>
            <w:tcW w:w="5604" w:type="dxa"/>
            <w:shd w:val="clear" w:color="auto" w:fill="auto"/>
            <w:vAlign w:val="center"/>
          </w:tcPr>
          <w:p w14:paraId="5B8B8CE7" w14:textId="77777777" w:rsidR="00E34FBA" w:rsidRPr="008A750A" w:rsidRDefault="00E34FBA" w:rsidP="00781A94">
            <w:pPr>
              <w:shd w:val="clear" w:color="auto" w:fill="FFFFFF"/>
              <w:spacing w:after="0"/>
              <w:jc w:val="both"/>
              <w:rPr>
                <w:rFonts w:ascii="GHEA Grapalat" w:hAnsi="GHEA Grapalat" w:cs="Arial"/>
                <w:bCs/>
                <w:sz w:val="20"/>
                <w:szCs w:val="20"/>
                <w:lang w:val="pt-BR"/>
              </w:rPr>
            </w:pPr>
            <w:r w:rsidRPr="008A750A">
              <w:rPr>
                <w:rFonts w:ascii="GHEA Grapalat" w:eastAsia="Times New Roman" w:hAnsi="GHEA Grapalat" w:cs="Arial"/>
                <w:bCs/>
                <w:sz w:val="20"/>
                <w:szCs w:val="20"/>
                <w:lang w:val="hy-AM" w:eastAsia="ru-RU"/>
              </w:rPr>
              <w:t>Տուբերկուլյոզի</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բժշկական</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օգնության</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ծառայություններ</w:t>
            </w:r>
          </w:p>
        </w:tc>
        <w:tc>
          <w:tcPr>
            <w:tcW w:w="2584" w:type="dxa"/>
            <w:gridSpan w:val="2"/>
            <w:shd w:val="clear" w:color="auto" w:fill="auto"/>
            <w:vAlign w:val="center"/>
          </w:tcPr>
          <w:p w14:paraId="13A95E8D" w14:textId="77777777" w:rsidR="00E34FBA" w:rsidRPr="008A750A" w:rsidRDefault="00E34FBA" w:rsidP="00781A94">
            <w:pPr>
              <w:pStyle w:val="ListParagraph"/>
              <w:ind w:left="0"/>
              <w:jc w:val="center"/>
              <w:rPr>
                <w:rFonts w:ascii="GHEA Grapalat" w:hAnsi="GHEA Grapalat" w:cs="Arial"/>
                <w:bCs/>
                <w:sz w:val="20"/>
                <w:szCs w:val="20"/>
                <w:lang w:val="hy-AM"/>
              </w:rPr>
            </w:pPr>
            <w:r w:rsidRPr="008A750A">
              <w:rPr>
                <w:rFonts w:ascii="GHEA Grapalat" w:hAnsi="GHEA Grapalat" w:cs="Arial"/>
                <w:bCs/>
                <w:sz w:val="20"/>
                <w:szCs w:val="20"/>
                <w:lang w:val="hy-AM"/>
              </w:rPr>
              <w:t>100%</w:t>
            </w:r>
          </w:p>
        </w:tc>
        <w:tc>
          <w:tcPr>
            <w:tcW w:w="3957" w:type="dxa"/>
            <w:shd w:val="clear" w:color="auto" w:fill="auto"/>
            <w:vAlign w:val="center"/>
          </w:tcPr>
          <w:p w14:paraId="639CF886" w14:textId="77777777" w:rsidR="00E34FBA" w:rsidRPr="008A750A" w:rsidRDefault="00E34FBA" w:rsidP="00781A94">
            <w:pPr>
              <w:pStyle w:val="ListParagraph"/>
              <w:ind w:left="0"/>
              <w:jc w:val="center"/>
              <w:rPr>
                <w:rFonts w:ascii="GHEA Grapalat" w:hAnsi="GHEA Grapalat" w:cs="Arial"/>
                <w:bCs/>
                <w:sz w:val="20"/>
                <w:szCs w:val="20"/>
                <w:lang w:val="hy-AM"/>
              </w:rPr>
            </w:pPr>
            <w:r w:rsidRPr="008A750A">
              <w:rPr>
                <w:rFonts w:ascii="GHEA Grapalat" w:hAnsi="GHEA Grapalat" w:cs="Arial"/>
                <w:bCs/>
                <w:sz w:val="20"/>
                <w:szCs w:val="20"/>
                <w:lang w:val="hy-AM"/>
              </w:rPr>
              <w:t>100%</w:t>
            </w:r>
          </w:p>
        </w:tc>
        <w:tc>
          <w:tcPr>
            <w:tcW w:w="4571" w:type="dxa"/>
            <w:gridSpan w:val="2"/>
            <w:shd w:val="clear" w:color="auto" w:fill="auto"/>
            <w:vAlign w:val="center"/>
          </w:tcPr>
          <w:p w14:paraId="17F71A74" w14:textId="77777777" w:rsidR="00E34FBA" w:rsidRPr="008A750A" w:rsidRDefault="00E34FBA" w:rsidP="00781A94">
            <w:pPr>
              <w:spacing w:after="0" w:line="240" w:lineRule="auto"/>
              <w:jc w:val="center"/>
              <w:rPr>
                <w:rFonts w:ascii="GHEA Grapalat" w:eastAsia="Times New Roman" w:hAnsi="GHEA Grapalat" w:cs="Arial"/>
                <w:bCs/>
                <w:sz w:val="20"/>
                <w:szCs w:val="20"/>
                <w:highlight w:val="yellow"/>
                <w:lang w:val="hy-AM"/>
              </w:rPr>
            </w:pPr>
            <w:r w:rsidRPr="008A750A">
              <w:rPr>
                <w:rFonts w:ascii="GHEA Grapalat" w:hAnsi="GHEA Grapalat" w:cs="Arial"/>
                <w:bCs/>
                <w:sz w:val="20"/>
                <w:szCs w:val="20"/>
                <w:lang w:val="hy-AM"/>
              </w:rPr>
              <w:t>100%</w:t>
            </w:r>
          </w:p>
        </w:tc>
      </w:tr>
      <w:tr w:rsidR="00E34FBA" w:rsidRPr="008A750A" w14:paraId="7E33B485" w14:textId="77777777" w:rsidTr="00550683">
        <w:trPr>
          <w:trHeight w:val="300"/>
        </w:trPr>
        <w:tc>
          <w:tcPr>
            <w:tcW w:w="5604" w:type="dxa"/>
            <w:shd w:val="clear" w:color="auto" w:fill="auto"/>
            <w:vAlign w:val="center"/>
          </w:tcPr>
          <w:p w14:paraId="11FDE338" w14:textId="77777777" w:rsidR="00E34FBA" w:rsidRPr="008A750A" w:rsidRDefault="00E34FBA" w:rsidP="00781A94">
            <w:pPr>
              <w:pStyle w:val="ListParagraph"/>
              <w:shd w:val="clear" w:color="auto" w:fill="FFFFFF"/>
              <w:spacing w:after="0"/>
              <w:ind w:left="0"/>
              <w:jc w:val="both"/>
              <w:rPr>
                <w:rFonts w:ascii="GHEA Grapalat" w:eastAsia="Times New Roman" w:hAnsi="GHEA Grapalat" w:cs="Arial"/>
                <w:bCs/>
                <w:sz w:val="20"/>
                <w:szCs w:val="20"/>
                <w:lang w:val="pt-BR" w:eastAsia="ru-RU"/>
              </w:rPr>
            </w:pPr>
            <w:r w:rsidRPr="008A750A">
              <w:rPr>
                <w:rFonts w:ascii="GHEA Grapalat" w:eastAsia="Times New Roman" w:hAnsi="GHEA Grapalat" w:cs="Arial"/>
                <w:bCs/>
                <w:sz w:val="20"/>
                <w:szCs w:val="20"/>
                <w:lang w:val="hy-AM" w:eastAsia="ru-RU"/>
              </w:rPr>
              <w:t>ՄԻԱՎ/ՁԻԱՀ</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բժշկական</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օգնության</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ծառայություններ</w:t>
            </w:r>
          </w:p>
        </w:tc>
        <w:tc>
          <w:tcPr>
            <w:tcW w:w="2584" w:type="dxa"/>
            <w:gridSpan w:val="2"/>
            <w:shd w:val="clear" w:color="auto" w:fill="auto"/>
            <w:vAlign w:val="center"/>
          </w:tcPr>
          <w:p w14:paraId="54029A35" w14:textId="77777777" w:rsidR="00E34FBA" w:rsidRPr="008A750A" w:rsidRDefault="00E34FBA" w:rsidP="00781A94">
            <w:pPr>
              <w:pStyle w:val="ListParagraph"/>
              <w:ind w:left="0"/>
              <w:jc w:val="center"/>
              <w:rPr>
                <w:rFonts w:ascii="GHEA Grapalat" w:hAnsi="GHEA Grapalat" w:cs="Arial"/>
                <w:bCs/>
                <w:sz w:val="20"/>
                <w:szCs w:val="20"/>
                <w:lang w:val="hy-AM"/>
              </w:rPr>
            </w:pPr>
            <w:r w:rsidRPr="008A750A">
              <w:rPr>
                <w:rFonts w:ascii="GHEA Grapalat" w:hAnsi="GHEA Grapalat" w:cs="Arial"/>
                <w:bCs/>
                <w:sz w:val="20"/>
                <w:szCs w:val="20"/>
                <w:lang w:val="hy-AM"/>
              </w:rPr>
              <w:t>100%</w:t>
            </w:r>
          </w:p>
        </w:tc>
        <w:tc>
          <w:tcPr>
            <w:tcW w:w="3957" w:type="dxa"/>
            <w:shd w:val="clear" w:color="auto" w:fill="auto"/>
            <w:vAlign w:val="center"/>
          </w:tcPr>
          <w:p w14:paraId="02E2CC4F" w14:textId="77777777" w:rsidR="00E34FBA" w:rsidRPr="008A750A" w:rsidRDefault="00E34FBA" w:rsidP="00781A94">
            <w:pPr>
              <w:pStyle w:val="ListParagraph"/>
              <w:ind w:left="0"/>
              <w:jc w:val="center"/>
              <w:rPr>
                <w:rFonts w:ascii="GHEA Grapalat" w:hAnsi="GHEA Grapalat" w:cs="Arial"/>
                <w:bCs/>
                <w:sz w:val="20"/>
                <w:szCs w:val="20"/>
                <w:lang w:val="hy-AM"/>
              </w:rPr>
            </w:pPr>
            <w:r w:rsidRPr="008A750A">
              <w:rPr>
                <w:rFonts w:ascii="GHEA Grapalat" w:hAnsi="GHEA Grapalat" w:cs="Arial"/>
                <w:bCs/>
                <w:sz w:val="20"/>
                <w:szCs w:val="20"/>
                <w:lang w:val="hy-AM"/>
              </w:rPr>
              <w:t>100%</w:t>
            </w:r>
          </w:p>
        </w:tc>
        <w:tc>
          <w:tcPr>
            <w:tcW w:w="4571" w:type="dxa"/>
            <w:gridSpan w:val="2"/>
            <w:shd w:val="clear" w:color="auto" w:fill="auto"/>
            <w:vAlign w:val="center"/>
          </w:tcPr>
          <w:p w14:paraId="51C49923" w14:textId="77777777" w:rsidR="00E34FBA" w:rsidRPr="008A750A" w:rsidRDefault="00E34FBA" w:rsidP="00781A94">
            <w:pPr>
              <w:spacing w:after="0" w:line="240" w:lineRule="auto"/>
              <w:jc w:val="center"/>
              <w:rPr>
                <w:rFonts w:ascii="GHEA Grapalat" w:eastAsia="Times New Roman" w:hAnsi="GHEA Grapalat" w:cs="Arial"/>
                <w:bCs/>
                <w:sz w:val="20"/>
                <w:szCs w:val="20"/>
                <w:highlight w:val="yellow"/>
                <w:lang w:val="hy-AM"/>
              </w:rPr>
            </w:pPr>
            <w:r w:rsidRPr="008A750A">
              <w:rPr>
                <w:rFonts w:ascii="GHEA Grapalat" w:hAnsi="GHEA Grapalat" w:cs="Arial"/>
                <w:bCs/>
                <w:sz w:val="20"/>
                <w:szCs w:val="20"/>
                <w:lang w:val="hy-AM"/>
              </w:rPr>
              <w:t>100%</w:t>
            </w:r>
          </w:p>
        </w:tc>
      </w:tr>
      <w:tr w:rsidR="00E34FBA" w:rsidRPr="008A750A" w14:paraId="71CD1E73" w14:textId="77777777" w:rsidTr="00550683">
        <w:trPr>
          <w:trHeight w:val="300"/>
        </w:trPr>
        <w:tc>
          <w:tcPr>
            <w:tcW w:w="5604" w:type="dxa"/>
            <w:shd w:val="clear" w:color="auto" w:fill="auto"/>
            <w:vAlign w:val="center"/>
          </w:tcPr>
          <w:p w14:paraId="20A15D3C" w14:textId="77777777" w:rsidR="00E34FBA" w:rsidRPr="008A750A" w:rsidRDefault="00E34FBA" w:rsidP="00781A94">
            <w:pPr>
              <w:shd w:val="clear" w:color="auto" w:fill="FFFFFF"/>
              <w:spacing w:after="0"/>
              <w:jc w:val="both"/>
              <w:rPr>
                <w:rFonts w:ascii="GHEA Grapalat" w:hAnsi="GHEA Grapalat" w:cs="Arial"/>
                <w:bCs/>
                <w:sz w:val="20"/>
                <w:szCs w:val="20"/>
                <w:lang w:val="pt-BR"/>
              </w:rPr>
            </w:pPr>
            <w:r w:rsidRPr="008A750A">
              <w:rPr>
                <w:rFonts w:ascii="GHEA Grapalat" w:eastAsia="Times New Roman" w:hAnsi="GHEA Grapalat" w:cs="Arial"/>
                <w:bCs/>
                <w:sz w:val="20"/>
                <w:szCs w:val="20"/>
                <w:lang w:val="hy-AM" w:eastAsia="ru-RU"/>
              </w:rPr>
              <w:t>Հոգեկան</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և</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նարկոլոգիական</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հիվանդությունների</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բժշկական</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օգնության</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ծառայություններ</w:t>
            </w:r>
          </w:p>
        </w:tc>
        <w:tc>
          <w:tcPr>
            <w:tcW w:w="2584" w:type="dxa"/>
            <w:gridSpan w:val="2"/>
            <w:shd w:val="clear" w:color="auto" w:fill="auto"/>
            <w:vAlign w:val="center"/>
          </w:tcPr>
          <w:p w14:paraId="698297A4" w14:textId="77777777" w:rsidR="00E34FBA" w:rsidRPr="008A750A" w:rsidRDefault="00E34FBA" w:rsidP="00781A94">
            <w:pPr>
              <w:pStyle w:val="ListParagraph"/>
              <w:ind w:left="0"/>
              <w:jc w:val="center"/>
              <w:rPr>
                <w:rFonts w:ascii="GHEA Grapalat" w:hAnsi="GHEA Grapalat" w:cs="Arial"/>
                <w:bCs/>
                <w:sz w:val="20"/>
                <w:szCs w:val="20"/>
                <w:lang w:val="hy-AM"/>
              </w:rPr>
            </w:pPr>
            <w:r w:rsidRPr="008A750A">
              <w:rPr>
                <w:rFonts w:ascii="GHEA Grapalat" w:hAnsi="GHEA Grapalat" w:cs="Arial"/>
                <w:bCs/>
                <w:sz w:val="20"/>
                <w:szCs w:val="20"/>
                <w:lang w:val="hy-AM"/>
              </w:rPr>
              <w:t>100%</w:t>
            </w:r>
          </w:p>
        </w:tc>
        <w:tc>
          <w:tcPr>
            <w:tcW w:w="3957" w:type="dxa"/>
            <w:shd w:val="clear" w:color="auto" w:fill="auto"/>
            <w:vAlign w:val="center"/>
          </w:tcPr>
          <w:p w14:paraId="52006E68" w14:textId="77777777" w:rsidR="00E34FBA" w:rsidRPr="008A750A" w:rsidRDefault="00E34FBA" w:rsidP="00781A94">
            <w:pPr>
              <w:pStyle w:val="ListParagraph"/>
              <w:ind w:left="0"/>
              <w:jc w:val="center"/>
              <w:rPr>
                <w:rFonts w:ascii="GHEA Grapalat" w:hAnsi="GHEA Grapalat" w:cs="Arial"/>
                <w:bCs/>
                <w:sz w:val="20"/>
                <w:szCs w:val="20"/>
                <w:lang w:val="hy-AM"/>
              </w:rPr>
            </w:pPr>
            <w:r w:rsidRPr="008A750A">
              <w:rPr>
                <w:rFonts w:ascii="GHEA Grapalat" w:hAnsi="GHEA Grapalat" w:cs="Arial"/>
                <w:bCs/>
                <w:sz w:val="20"/>
                <w:szCs w:val="20"/>
                <w:lang w:val="hy-AM"/>
              </w:rPr>
              <w:t>100%</w:t>
            </w:r>
          </w:p>
        </w:tc>
        <w:tc>
          <w:tcPr>
            <w:tcW w:w="4571" w:type="dxa"/>
            <w:gridSpan w:val="2"/>
            <w:shd w:val="clear" w:color="auto" w:fill="auto"/>
            <w:vAlign w:val="center"/>
          </w:tcPr>
          <w:p w14:paraId="759860F9" w14:textId="77777777" w:rsidR="00E34FBA" w:rsidRPr="008A750A" w:rsidRDefault="00E34FBA" w:rsidP="00781A94">
            <w:pPr>
              <w:spacing w:after="0" w:line="240" w:lineRule="auto"/>
              <w:jc w:val="center"/>
              <w:rPr>
                <w:rFonts w:ascii="GHEA Grapalat" w:eastAsia="Times New Roman" w:hAnsi="GHEA Grapalat" w:cs="Arial"/>
                <w:bCs/>
                <w:sz w:val="20"/>
                <w:szCs w:val="20"/>
                <w:highlight w:val="yellow"/>
                <w:lang w:val="hy-AM"/>
              </w:rPr>
            </w:pPr>
            <w:r w:rsidRPr="008A750A">
              <w:rPr>
                <w:rFonts w:ascii="GHEA Grapalat" w:hAnsi="GHEA Grapalat" w:cs="Arial"/>
                <w:bCs/>
                <w:sz w:val="20"/>
                <w:szCs w:val="20"/>
                <w:lang w:val="hy-AM"/>
              </w:rPr>
              <w:t>100%</w:t>
            </w:r>
          </w:p>
        </w:tc>
      </w:tr>
      <w:tr w:rsidR="00E34FBA" w:rsidRPr="008A750A" w14:paraId="2E26EB67" w14:textId="77777777" w:rsidTr="00550683">
        <w:trPr>
          <w:trHeight w:val="300"/>
        </w:trPr>
        <w:tc>
          <w:tcPr>
            <w:tcW w:w="5604" w:type="dxa"/>
            <w:shd w:val="clear" w:color="auto" w:fill="auto"/>
            <w:vAlign w:val="center"/>
          </w:tcPr>
          <w:p w14:paraId="6516147E" w14:textId="77777777" w:rsidR="00E34FBA" w:rsidRPr="008A750A" w:rsidRDefault="00E34FBA" w:rsidP="00781A94">
            <w:pPr>
              <w:shd w:val="clear" w:color="auto" w:fill="FFFFFF"/>
              <w:spacing w:after="0"/>
              <w:jc w:val="both"/>
              <w:rPr>
                <w:rFonts w:ascii="GHEA Grapalat" w:hAnsi="GHEA Grapalat" w:cs="Arial"/>
                <w:bCs/>
                <w:sz w:val="20"/>
                <w:szCs w:val="20"/>
                <w:lang w:val="pt-BR"/>
              </w:rPr>
            </w:pPr>
            <w:r w:rsidRPr="008A750A">
              <w:rPr>
                <w:rFonts w:ascii="GHEA Grapalat" w:eastAsia="Times New Roman" w:hAnsi="GHEA Grapalat" w:cs="Arial"/>
                <w:bCs/>
                <w:sz w:val="20"/>
                <w:szCs w:val="20"/>
                <w:lang w:val="hy-AM" w:eastAsia="ru-RU"/>
              </w:rPr>
              <w:t>Հեմոդիալիզի</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ծառայություններ</w:t>
            </w:r>
          </w:p>
        </w:tc>
        <w:tc>
          <w:tcPr>
            <w:tcW w:w="2584" w:type="dxa"/>
            <w:gridSpan w:val="2"/>
            <w:shd w:val="clear" w:color="auto" w:fill="auto"/>
            <w:vAlign w:val="center"/>
          </w:tcPr>
          <w:p w14:paraId="1B1D0336" w14:textId="77777777" w:rsidR="00E34FBA" w:rsidRPr="008A750A" w:rsidRDefault="00E34FBA" w:rsidP="00781A94">
            <w:pPr>
              <w:pStyle w:val="ListParagraph"/>
              <w:ind w:left="0"/>
              <w:jc w:val="center"/>
              <w:rPr>
                <w:rFonts w:ascii="GHEA Grapalat" w:hAnsi="GHEA Grapalat" w:cs="Arial"/>
                <w:bCs/>
                <w:sz w:val="20"/>
                <w:szCs w:val="20"/>
                <w:lang w:val="hy-AM"/>
              </w:rPr>
            </w:pPr>
            <w:r w:rsidRPr="008A750A">
              <w:rPr>
                <w:rFonts w:ascii="GHEA Grapalat" w:hAnsi="GHEA Grapalat" w:cs="Arial"/>
                <w:bCs/>
                <w:sz w:val="20"/>
                <w:szCs w:val="20"/>
                <w:lang w:val="hy-AM"/>
              </w:rPr>
              <w:t>100%</w:t>
            </w:r>
          </w:p>
        </w:tc>
        <w:tc>
          <w:tcPr>
            <w:tcW w:w="3957" w:type="dxa"/>
            <w:shd w:val="clear" w:color="auto" w:fill="auto"/>
            <w:vAlign w:val="center"/>
          </w:tcPr>
          <w:p w14:paraId="4310F580" w14:textId="77777777" w:rsidR="00E34FBA" w:rsidRPr="008A750A" w:rsidRDefault="00E34FBA" w:rsidP="00781A94">
            <w:pPr>
              <w:pStyle w:val="ListParagraph"/>
              <w:ind w:left="0"/>
              <w:jc w:val="center"/>
              <w:rPr>
                <w:rFonts w:ascii="GHEA Grapalat" w:hAnsi="GHEA Grapalat" w:cs="Arial"/>
                <w:bCs/>
                <w:sz w:val="20"/>
                <w:szCs w:val="20"/>
                <w:lang w:val="hy-AM"/>
              </w:rPr>
            </w:pPr>
            <w:r w:rsidRPr="008A750A">
              <w:rPr>
                <w:rFonts w:ascii="GHEA Grapalat" w:hAnsi="GHEA Grapalat" w:cs="Arial"/>
                <w:bCs/>
                <w:sz w:val="20"/>
                <w:szCs w:val="20"/>
                <w:lang w:val="hy-AM"/>
              </w:rPr>
              <w:t>100%</w:t>
            </w:r>
          </w:p>
        </w:tc>
        <w:tc>
          <w:tcPr>
            <w:tcW w:w="4571" w:type="dxa"/>
            <w:gridSpan w:val="2"/>
            <w:shd w:val="clear" w:color="auto" w:fill="auto"/>
            <w:vAlign w:val="center"/>
          </w:tcPr>
          <w:p w14:paraId="7CA702E4" w14:textId="77777777" w:rsidR="00E34FBA" w:rsidRPr="008A750A" w:rsidRDefault="00E34FBA" w:rsidP="00781A94">
            <w:pPr>
              <w:spacing w:after="0" w:line="240" w:lineRule="auto"/>
              <w:jc w:val="center"/>
              <w:rPr>
                <w:rFonts w:ascii="GHEA Grapalat" w:eastAsia="Times New Roman" w:hAnsi="GHEA Grapalat" w:cs="Arial"/>
                <w:bCs/>
                <w:sz w:val="20"/>
                <w:szCs w:val="20"/>
                <w:highlight w:val="yellow"/>
                <w:lang w:val="hy-AM"/>
              </w:rPr>
            </w:pPr>
            <w:r w:rsidRPr="008A750A">
              <w:rPr>
                <w:rFonts w:ascii="GHEA Grapalat" w:hAnsi="GHEA Grapalat" w:cs="Arial"/>
                <w:bCs/>
                <w:sz w:val="20"/>
                <w:szCs w:val="20"/>
                <w:lang w:val="hy-AM"/>
              </w:rPr>
              <w:t>100%</w:t>
            </w:r>
          </w:p>
        </w:tc>
      </w:tr>
      <w:tr w:rsidR="00E34FBA" w:rsidRPr="008A750A" w14:paraId="64F6F454" w14:textId="77777777" w:rsidTr="00550683">
        <w:trPr>
          <w:trHeight w:val="300"/>
        </w:trPr>
        <w:tc>
          <w:tcPr>
            <w:tcW w:w="5604" w:type="dxa"/>
            <w:shd w:val="clear" w:color="auto" w:fill="auto"/>
            <w:vAlign w:val="center"/>
          </w:tcPr>
          <w:p w14:paraId="26218A96" w14:textId="77777777" w:rsidR="00E34FBA" w:rsidRPr="008A750A" w:rsidRDefault="00E34FBA" w:rsidP="00781A94">
            <w:pPr>
              <w:shd w:val="clear" w:color="auto" w:fill="FFFFFF"/>
              <w:spacing w:after="0"/>
              <w:jc w:val="both"/>
              <w:rPr>
                <w:rFonts w:ascii="GHEA Grapalat" w:hAnsi="GHEA Grapalat" w:cs="Arial"/>
                <w:bCs/>
                <w:sz w:val="20"/>
                <w:szCs w:val="20"/>
                <w:lang w:val="pt-BR"/>
              </w:rPr>
            </w:pPr>
            <w:r w:rsidRPr="008A750A">
              <w:rPr>
                <w:rFonts w:ascii="GHEA Grapalat" w:eastAsia="Times New Roman" w:hAnsi="GHEA Grapalat" w:cs="Arial"/>
                <w:bCs/>
                <w:sz w:val="20"/>
                <w:szCs w:val="20"/>
                <w:lang w:val="hy-AM" w:eastAsia="ru-RU"/>
              </w:rPr>
              <w:lastRenderedPageBreak/>
              <w:t>Հիվանդանոցային</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պայմաններում</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արտահիվանդանոցային</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անհետաձգելի</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բժշկական</w:t>
            </w:r>
            <w:r w:rsidRPr="008A750A">
              <w:rPr>
                <w:rFonts w:ascii="GHEA Grapalat" w:eastAsia="Times New Roman" w:hAnsi="GHEA Grapalat" w:cs="Arial"/>
                <w:bCs/>
                <w:sz w:val="20"/>
                <w:szCs w:val="20"/>
                <w:lang w:val="pt-BR" w:eastAsia="ru-RU"/>
              </w:rPr>
              <w:t xml:space="preserve"> </w:t>
            </w:r>
            <w:r w:rsidRPr="008A750A">
              <w:rPr>
                <w:rFonts w:ascii="GHEA Grapalat" w:eastAsia="Times New Roman" w:hAnsi="GHEA Grapalat" w:cs="Arial"/>
                <w:bCs/>
                <w:sz w:val="20"/>
                <w:szCs w:val="20"/>
                <w:lang w:val="hy-AM" w:eastAsia="ru-RU"/>
              </w:rPr>
              <w:t xml:space="preserve">օգնություն </w:t>
            </w:r>
            <w:r w:rsidRPr="008A750A">
              <w:rPr>
                <w:rFonts w:ascii="GHEA Grapalat" w:hAnsi="GHEA Grapalat" w:cs="Arial"/>
                <w:bCs/>
                <w:sz w:val="20"/>
                <w:szCs w:val="20"/>
                <w:shd w:val="clear" w:color="auto" w:fill="E7E6E6"/>
                <w:lang w:val="pt-BR"/>
              </w:rPr>
              <w:t>(emergency)</w:t>
            </w:r>
            <w:r w:rsidRPr="008A750A">
              <w:rPr>
                <w:rFonts w:ascii="GHEA Grapalat" w:eastAsia="Times New Roman" w:hAnsi="GHEA Grapalat" w:cs="Arial"/>
                <w:bCs/>
                <w:sz w:val="20"/>
                <w:szCs w:val="20"/>
                <w:lang w:val="pt-BR" w:eastAsia="ru-RU"/>
              </w:rPr>
              <w:t>:</w:t>
            </w:r>
          </w:p>
        </w:tc>
        <w:tc>
          <w:tcPr>
            <w:tcW w:w="2584" w:type="dxa"/>
            <w:gridSpan w:val="2"/>
            <w:shd w:val="clear" w:color="auto" w:fill="auto"/>
            <w:vAlign w:val="center"/>
          </w:tcPr>
          <w:p w14:paraId="6FCE70DC" w14:textId="77777777" w:rsidR="00E34FBA" w:rsidRPr="008A750A" w:rsidRDefault="00E34FBA" w:rsidP="00781A94">
            <w:pPr>
              <w:pStyle w:val="ListParagraph"/>
              <w:ind w:left="0"/>
              <w:jc w:val="center"/>
              <w:rPr>
                <w:rFonts w:ascii="GHEA Grapalat" w:hAnsi="GHEA Grapalat" w:cs="Arial"/>
                <w:bCs/>
                <w:sz w:val="20"/>
                <w:szCs w:val="20"/>
                <w:lang w:val="hy-AM"/>
              </w:rPr>
            </w:pPr>
            <w:r w:rsidRPr="008A750A">
              <w:rPr>
                <w:rFonts w:ascii="GHEA Grapalat" w:hAnsi="GHEA Grapalat" w:cs="Arial"/>
                <w:bCs/>
                <w:sz w:val="20"/>
                <w:szCs w:val="20"/>
                <w:lang w:val="hy-AM"/>
              </w:rPr>
              <w:t>100%</w:t>
            </w:r>
          </w:p>
        </w:tc>
        <w:tc>
          <w:tcPr>
            <w:tcW w:w="3957" w:type="dxa"/>
            <w:shd w:val="clear" w:color="auto" w:fill="auto"/>
            <w:vAlign w:val="center"/>
          </w:tcPr>
          <w:p w14:paraId="5DCC95FD" w14:textId="77777777" w:rsidR="00E34FBA" w:rsidRPr="008A750A" w:rsidRDefault="00E34FBA" w:rsidP="00781A94">
            <w:pPr>
              <w:pStyle w:val="ListParagraph"/>
              <w:ind w:left="0"/>
              <w:jc w:val="center"/>
              <w:rPr>
                <w:rFonts w:ascii="GHEA Grapalat" w:hAnsi="GHEA Grapalat" w:cs="Arial"/>
                <w:bCs/>
                <w:sz w:val="20"/>
                <w:szCs w:val="20"/>
                <w:lang w:val="hy-AM"/>
              </w:rPr>
            </w:pPr>
            <w:r w:rsidRPr="008A750A">
              <w:rPr>
                <w:rFonts w:ascii="GHEA Grapalat" w:hAnsi="GHEA Grapalat" w:cs="Arial"/>
                <w:bCs/>
                <w:sz w:val="20"/>
                <w:szCs w:val="20"/>
                <w:lang w:val="hy-AM"/>
              </w:rPr>
              <w:t>100%</w:t>
            </w:r>
          </w:p>
        </w:tc>
        <w:tc>
          <w:tcPr>
            <w:tcW w:w="4571" w:type="dxa"/>
            <w:gridSpan w:val="2"/>
            <w:shd w:val="clear" w:color="auto" w:fill="auto"/>
            <w:vAlign w:val="center"/>
          </w:tcPr>
          <w:p w14:paraId="0CA304AC" w14:textId="77777777" w:rsidR="00E34FBA" w:rsidRPr="008A750A" w:rsidRDefault="00E34FBA" w:rsidP="00781A94">
            <w:pPr>
              <w:spacing w:after="0" w:line="240" w:lineRule="auto"/>
              <w:jc w:val="center"/>
              <w:rPr>
                <w:rFonts w:ascii="GHEA Grapalat" w:eastAsia="Times New Roman" w:hAnsi="GHEA Grapalat" w:cs="Arial"/>
                <w:bCs/>
                <w:sz w:val="20"/>
                <w:szCs w:val="20"/>
                <w:highlight w:val="yellow"/>
                <w:lang w:val="hy-AM"/>
              </w:rPr>
            </w:pPr>
            <w:r w:rsidRPr="008A750A">
              <w:rPr>
                <w:rFonts w:ascii="GHEA Grapalat" w:hAnsi="GHEA Grapalat" w:cs="Arial"/>
                <w:bCs/>
                <w:sz w:val="20"/>
                <w:szCs w:val="20"/>
                <w:lang w:val="hy-AM"/>
              </w:rPr>
              <w:t>100%</w:t>
            </w:r>
          </w:p>
        </w:tc>
      </w:tr>
      <w:tr w:rsidR="00E34FBA" w:rsidRPr="008A750A" w14:paraId="5F4F29BA" w14:textId="77777777" w:rsidTr="008A750A">
        <w:trPr>
          <w:trHeight w:val="453"/>
        </w:trPr>
        <w:tc>
          <w:tcPr>
            <w:tcW w:w="16716" w:type="dxa"/>
            <w:gridSpan w:val="6"/>
            <w:shd w:val="clear" w:color="auto" w:fill="auto"/>
            <w:vAlign w:val="bottom"/>
          </w:tcPr>
          <w:p w14:paraId="71081D0B" w14:textId="77777777" w:rsidR="00E34FBA" w:rsidRPr="008A750A" w:rsidRDefault="00E34FBA" w:rsidP="00781A94">
            <w:pPr>
              <w:pStyle w:val="ListParagraph"/>
              <w:ind w:left="0"/>
              <w:jc w:val="center"/>
              <w:rPr>
                <w:rFonts w:ascii="GHEA Grapalat" w:hAnsi="GHEA Grapalat" w:cs="Arial"/>
                <w:bCs/>
                <w:sz w:val="20"/>
                <w:szCs w:val="20"/>
                <w:lang w:val="hy-AM"/>
              </w:rPr>
            </w:pPr>
            <w:r w:rsidRPr="008A750A">
              <w:rPr>
                <w:rFonts w:ascii="GHEA Grapalat" w:hAnsi="GHEA Grapalat" w:cs="Arial"/>
                <w:bCs/>
                <w:sz w:val="20"/>
                <w:szCs w:val="20"/>
                <w:lang w:val="hy-AM"/>
              </w:rPr>
              <w:t>*Հիվանդանոցային պայմաններում բժշկական օգնության և սպասարկման ծառայություններ, այդ թվում՝</w:t>
            </w:r>
          </w:p>
        </w:tc>
      </w:tr>
      <w:tr w:rsidR="00E34FBA" w:rsidRPr="008A750A" w14:paraId="0CA38992" w14:textId="77777777" w:rsidTr="008A750A">
        <w:trPr>
          <w:trHeight w:val="765"/>
        </w:trPr>
        <w:tc>
          <w:tcPr>
            <w:tcW w:w="5604" w:type="dxa"/>
            <w:shd w:val="clear" w:color="auto" w:fill="auto"/>
            <w:vAlign w:val="center"/>
          </w:tcPr>
          <w:p w14:paraId="7B00B2C9" w14:textId="77777777" w:rsidR="00E34FBA" w:rsidRPr="008A750A" w:rsidRDefault="00E34FBA" w:rsidP="00781A94">
            <w:pPr>
              <w:spacing w:after="0"/>
              <w:jc w:val="both"/>
              <w:rPr>
                <w:rFonts w:ascii="GHEA Grapalat" w:hAnsi="GHEA Grapalat" w:cs="Arial"/>
                <w:bCs/>
                <w:sz w:val="20"/>
                <w:szCs w:val="20"/>
                <w:lang w:val="hy-AM"/>
              </w:rPr>
            </w:pPr>
            <w:r w:rsidRPr="008A750A">
              <w:rPr>
                <w:rFonts w:ascii="GHEA Grapalat" w:hAnsi="GHEA Grapalat" w:cs="Arial"/>
                <w:bCs/>
                <w:sz w:val="20"/>
                <w:szCs w:val="20"/>
                <w:lang w:val="hy-AM"/>
              </w:rPr>
              <w:t>Նորածինների վերակենդանացման և ինտենսիվ թերապիայի ծառայություններ</w:t>
            </w:r>
          </w:p>
        </w:tc>
        <w:tc>
          <w:tcPr>
            <w:tcW w:w="2491" w:type="dxa"/>
            <w:shd w:val="clear" w:color="auto" w:fill="auto"/>
            <w:vAlign w:val="center"/>
          </w:tcPr>
          <w:p w14:paraId="64D7D0A3" w14:textId="77777777" w:rsidR="00E34FBA" w:rsidRPr="008A750A" w:rsidRDefault="00E34FBA" w:rsidP="00781A94">
            <w:pPr>
              <w:spacing w:after="0" w:line="240" w:lineRule="auto"/>
              <w:jc w:val="center"/>
              <w:rPr>
                <w:rFonts w:ascii="GHEA Grapalat" w:eastAsia="Times New Roman" w:hAnsi="GHEA Grapalat" w:cs="Sylfaen"/>
                <w:bCs/>
                <w:sz w:val="20"/>
                <w:szCs w:val="20"/>
                <w:highlight w:val="yellow"/>
                <w:lang w:val="hy-AM"/>
              </w:rPr>
            </w:pPr>
            <w:r w:rsidRPr="008A750A">
              <w:rPr>
                <w:rFonts w:ascii="GHEA Grapalat" w:hAnsi="GHEA Grapalat" w:cs="Arial"/>
                <w:bCs/>
                <w:sz w:val="20"/>
                <w:szCs w:val="20"/>
                <w:lang w:val="hy-AM"/>
              </w:rPr>
              <w:t>100%</w:t>
            </w:r>
          </w:p>
        </w:tc>
        <w:tc>
          <w:tcPr>
            <w:tcW w:w="4841" w:type="dxa"/>
            <w:gridSpan w:val="3"/>
            <w:shd w:val="clear" w:color="auto" w:fill="auto"/>
            <w:vAlign w:val="center"/>
          </w:tcPr>
          <w:p w14:paraId="466BF4BA" w14:textId="77777777" w:rsidR="00E34FBA" w:rsidRPr="008A750A" w:rsidRDefault="00E34FBA" w:rsidP="00781A94">
            <w:pPr>
              <w:spacing w:after="0" w:line="240" w:lineRule="auto"/>
              <w:jc w:val="center"/>
              <w:rPr>
                <w:rFonts w:ascii="GHEA Grapalat" w:eastAsia="Times New Roman" w:hAnsi="GHEA Grapalat" w:cs="Arial"/>
                <w:bCs/>
                <w:sz w:val="20"/>
                <w:szCs w:val="20"/>
                <w:highlight w:val="yellow"/>
                <w:lang w:val="en-GB"/>
              </w:rPr>
            </w:pPr>
            <w:r w:rsidRPr="008A750A">
              <w:rPr>
                <w:rFonts w:ascii="GHEA Grapalat" w:eastAsia="Times New Roman" w:hAnsi="GHEA Grapalat" w:cs="Arial"/>
                <w:bCs/>
                <w:sz w:val="20"/>
                <w:szCs w:val="20"/>
                <w:highlight w:val="yellow"/>
                <w:lang w:val="en-GB"/>
              </w:rPr>
              <w:t>-</w:t>
            </w:r>
          </w:p>
        </w:tc>
        <w:tc>
          <w:tcPr>
            <w:tcW w:w="3780" w:type="dxa"/>
            <w:shd w:val="clear" w:color="auto" w:fill="auto"/>
            <w:vAlign w:val="center"/>
          </w:tcPr>
          <w:p w14:paraId="3698528C" w14:textId="77777777" w:rsidR="00E34FBA" w:rsidRPr="008A750A" w:rsidRDefault="00E34FBA" w:rsidP="00781A94">
            <w:pPr>
              <w:spacing w:after="0" w:line="240" w:lineRule="auto"/>
              <w:jc w:val="center"/>
              <w:rPr>
                <w:rFonts w:ascii="GHEA Grapalat" w:eastAsia="Times New Roman" w:hAnsi="GHEA Grapalat" w:cs="Arial"/>
                <w:bCs/>
                <w:sz w:val="20"/>
                <w:szCs w:val="20"/>
                <w:highlight w:val="yellow"/>
                <w:lang w:val="hy-AM"/>
              </w:rPr>
            </w:pPr>
            <w:r w:rsidRPr="008A750A">
              <w:rPr>
                <w:rFonts w:ascii="GHEA Grapalat" w:eastAsia="Times New Roman" w:hAnsi="GHEA Grapalat" w:cs="Arial"/>
                <w:bCs/>
                <w:sz w:val="20"/>
                <w:szCs w:val="20"/>
                <w:highlight w:val="yellow"/>
                <w:lang w:val="hy-AM"/>
              </w:rPr>
              <w:t>-</w:t>
            </w:r>
          </w:p>
        </w:tc>
      </w:tr>
      <w:tr w:rsidR="00E34FBA" w:rsidRPr="008A750A" w14:paraId="37AEEAF1" w14:textId="77777777" w:rsidTr="008A750A">
        <w:trPr>
          <w:trHeight w:val="765"/>
        </w:trPr>
        <w:tc>
          <w:tcPr>
            <w:tcW w:w="5604" w:type="dxa"/>
            <w:shd w:val="clear" w:color="auto" w:fill="auto"/>
            <w:vAlign w:val="center"/>
          </w:tcPr>
          <w:p w14:paraId="78E16F2A" w14:textId="77777777" w:rsidR="00E34FBA" w:rsidRPr="008A750A" w:rsidRDefault="00E34FBA" w:rsidP="00781A94">
            <w:pPr>
              <w:spacing w:after="0"/>
              <w:jc w:val="both"/>
              <w:rPr>
                <w:rFonts w:ascii="GHEA Grapalat" w:hAnsi="GHEA Grapalat" w:cs="Arial"/>
                <w:bCs/>
                <w:sz w:val="20"/>
                <w:szCs w:val="20"/>
                <w:lang w:val="hy-AM"/>
              </w:rPr>
            </w:pPr>
            <w:r w:rsidRPr="008A750A">
              <w:rPr>
                <w:rFonts w:ascii="GHEA Grapalat" w:hAnsi="GHEA Grapalat" w:cs="Arial"/>
                <w:bCs/>
                <w:sz w:val="20"/>
                <w:szCs w:val="20"/>
                <w:lang w:val="hy-AM"/>
              </w:rPr>
              <w:t>Քրոնիկ հիվանդությունների սրացման դեպքում վերակենդանացման և անհետաձգելի թերապևտիկ բժշկական օգնության և սպասարկման ծառայություններ.</w:t>
            </w:r>
          </w:p>
        </w:tc>
        <w:tc>
          <w:tcPr>
            <w:tcW w:w="2491" w:type="dxa"/>
            <w:shd w:val="clear" w:color="auto" w:fill="auto"/>
          </w:tcPr>
          <w:p w14:paraId="7B72A93F" w14:textId="77777777" w:rsidR="00E34FBA" w:rsidRPr="008A750A" w:rsidRDefault="00E34FBA" w:rsidP="00781A94">
            <w:pPr>
              <w:spacing w:after="0" w:line="240" w:lineRule="auto"/>
              <w:jc w:val="center"/>
              <w:rPr>
                <w:rFonts w:ascii="GHEA Grapalat" w:eastAsia="Times New Roman" w:hAnsi="GHEA Grapalat" w:cs="Sylfaen"/>
                <w:bCs/>
                <w:sz w:val="20"/>
                <w:szCs w:val="20"/>
                <w:highlight w:val="yellow"/>
                <w:lang w:val="hy-AM"/>
              </w:rPr>
            </w:pPr>
            <w:r w:rsidRPr="008A750A">
              <w:rPr>
                <w:rFonts w:ascii="GHEA Grapalat" w:hAnsi="GHEA Grapalat" w:cs="Arial"/>
                <w:bCs/>
                <w:sz w:val="20"/>
                <w:szCs w:val="20"/>
                <w:lang w:val="hy-AM"/>
              </w:rPr>
              <w:t>100%</w:t>
            </w:r>
          </w:p>
        </w:tc>
        <w:tc>
          <w:tcPr>
            <w:tcW w:w="4841" w:type="dxa"/>
            <w:gridSpan w:val="3"/>
            <w:shd w:val="clear" w:color="auto" w:fill="auto"/>
            <w:vAlign w:val="center"/>
          </w:tcPr>
          <w:p w14:paraId="78D3D3FD" w14:textId="77777777" w:rsidR="00E34FBA" w:rsidRPr="008A750A" w:rsidRDefault="00E34FBA" w:rsidP="00781A94">
            <w:pPr>
              <w:spacing w:after="0" w:line="240" w:lineRule="auto"/>
              <w:jc w:val="center"/>
              <w:rPr>
                <w:rFonts w:ascii="GHEA Grapalat" w:eastAsia="Times New Roman" w:hAnsi="GHEA Grapalat" w:cs="Sylfaen"/>
                <w:bCs/>
                <w:sz w:val="20"/>
                <w:szCs w:val="20"/>
                <w:highlight w:val="yellow"/>
                <w:lang w:val="hy-AM"/>
              </w:rPr>
            </w:pPr>
            <w:r w:rsidRPr="008A750A">
              <w:rPr>
                <w:rFonts w:ascii="GHEA Grapalat" w:hAnsi="GHEA Grapalat" w:cs="Arial"/>
                <w:bCs/>
                <w:sz w:val="20"/>
                <w:szCs w:val="20"/>
                <w:lang w:val="hy-AM"/>
              </w:rPr>
              <w:t>100%</w:t>
            </w:r>
          </w:p>
        </w:tc>
        <w:tc>
          <w:tcPr>
            <w:tcW w:w="3780" w:type="dxa"/>
            <w:shd w:val="clear" w:color="auto" w:fill="auto"/>
            <w:vAlign w:val="center"/>
          </w:tcPr>
          <w:p w14:paraId="717885B8" w14:textId="77777777" w:rsidR="00E34FBA" w:rsidRPr="008A750A" w:rsidRDefault="00E34FBA" w:rsidP="00781A94">
            <w:pPr>
              <w:spacing w:after="0" w:line="240" w:lineRule="auto"/>
              <w:jc w:val="center"/>
              <w:rPr>
                <w:rFonts w:ascii="GHEA Grapalat" w:eastAsia="Times New Roman" w:hAnsi="GHEA Grapalat" w:cs="Sylfaen"/>
                <w:bCs/>
                <w:sz w:val="20"/>
                <w:szCs w:val="20"/>
                <w:highlight w:val="yellow"/>
                <w:lang w:val="hy-AM"/>
              </w:rPr>
            </w:pPr>
            <w:r w:rsidRPr="008A750A">
              <w:rPr>
                <w:rFonts w:ascii="GHEA Grapalat" w:hAnsi="GHEA Grapalat" w:cs="Arial"/>
                <w:bCs/>
                <w:sz w:val="20"/>
                <w:szCs w:val="20"/>
                <w:lang w:val="hy-AM"/>
              </w:rPr>
              <w:t>100%</w:t>
            </w:r>
          </w:p>
        </w:tc>
      </w:tr>
      <w:tr w:rsidR="00E34FBA" w:rsidRPr="000744C7" w14:paraId="43485E89" w14:textId="77777777" w:rsidTr="008A750A">
        <w:trPr>
          <w:trHeight w:val="765"/>
        </w:trPr>
        <w:tc>
          <w:tcPr>
            <w:tcW w:w="5604" w:type="dxa"/>
            <w:shd w:val="clear" w:color="auto" w:fill="auto"/>
            <w:vAlign w:val="center"/>
          </w:tcPr>
          <w:p w14:paraId="4C77E635" w14:textId="77777777" w:rsidR="00E34FBA" w:rsidRPr="008A750A" w:rsidRDefault="00E34FBA" w:rsidP="00781A94">
            <w:pPr>
              <w:spacing w:after="0"/>
              <w:jc w:val="both"/>
              <w:rPr>
                <w:rFonts w:ascii="GHEA Grapalat" w:hAnsi="GHEA Grapalat" w:cs="Arial"/>
                <w:bCs/>
                <w:sz w:val="20"/>
                <w:szCs w:val="20"/>
                <w:lang w:val="hy-AM"/>
              </w:rPr>
            </w:pPr>
            <w:r w:rsidRPr="008A750A">
              <w:rPr>
                <w:rFonts w:ascii="GHEA Grapalat" w:hAnsi="GHEA Grapalat" w:cs="Arial"/>
                <w:bCs/>
                <w:sz w:val="20"/>
                <w:szCs w:val="20"/>
                <w:lang w:val="hy-AM"/>
              </w:rPr>
              <w:t>Սիրտ-անոթային հիվանդությունների բուժում՝ այդ թվում սրտային վիրաբուժություն, առիթմոլոգիա, էնդովասկուլյար վիրաբուժություն</w:t>
            </w:r>
          </w:p>
        </w:tc>
        <w:tc>
          <w:tcPr>
            <w:tcW w:w="2491" w:type="dxa"/>
            <w:shd w:val="clear" w:color="auto" w:fill="auto"/>
          </w:tcPr>
          <w:p w14:paraId="2EC7641C" w14:textId="77777777" w:rsidR="00E34FBA" w:rsidRPr="008A750A" w:rsidRDefault="00E34FBA" w:rsidP="00781A94">
            <w:pPr>
              <w:spacing w:after="0" w:line="240" w:lineRule="auto"/>
              <w:jc w:val="center"/>
              <w:rPr>
                <w:rFonts w:ascii="GHEA Grapalat" w:eastAsia="Times New Roman" w:hAnsi="GHEA Grapalat" w:cs="Sylfaen"/>
                <w:bCs/>
                <w:sz w:val="20"/>
                <w:szCs w:val="20"/>
                <w:highlight w:val="yellow"/>
                <w:lang w:val="hy-AM"/>
              </w:rPr>
            </w:pPr>
            <w:r w:rsidRPr="008A750A">
              <w:rPr>
                <w:rFonts w:ascii="GHEA Grapalat" w:hAnsi="GHEA Grapalat" w:cs="Arial"/>
                <w:bCs/>
                <w:sz w:val="20"/>
                <w:szCs w:val="20"/>
                <w:lang w:val="hy-AM"/>
              </w:rPr>
              <w:t>100%</w:t>
            </w:r>
          </w:p>
        </w:tc>
        <w:tc>
          <w:tcPr>
            <w:tcW w:w="4841" w:type="dxa"/>
            <w:gridSpan w:val="3"/>
            <w:shd w:val="clear" w:color="auto" w:fill="auto"/>
            <w:vAlign w:val="center"/>
          </w:tcPr>
          <w:p w14:paraId="32584C61" w14:textId="77777777" w:rsidR="00E34FBA" w:rsidRPr="008A750A" w:rsidRDefault="00E34FBA" w:rsidP="00781A94">
            <w:pPr>
              <w:spacing w:after="0"/>
              <w:jc w:val="center"/>
              <w:rPr>
                <w:rFonts w:ascii="GHEA Grapalat" w:hAnsi="GHEA Grapalat" w:cs="Arial"/>
                <w:bCs/>
                <w:sz w:val="20"/>
                <w:szCs w:val="20"/>
                <w:lang w:val="hy-AM"/>
              </w:rPr>
            </w:pPr>
            <w:r w:rsidRPr="008A750A">
              <w:rPr>
                <w:rFonts w:ascii="GHEA Grapalat" w:hAnsi="GHEA Grapalat" w:cs="Arial"/>
                <w:bCs/>
                <w:sz w:val="20"/>
                <w:szCs w:val="20"/>
                <w:lang w:val="hy-AM"/>
              </w:rPr>
              <w:t>սրտի ստենտավորում միչև 3 դեղապատ ստենտի տեղադրմամբ), առիթմոլոգիա (սարքի տեղադրում առնվազն 3 տարի շահագործմամբ)</w:t>
            </w:r>
          </w:p>
        </w:tc>
        <w:tc>
          <w:tcPr>
            <w:tcW w:w="3780" w:type="dxa"/>
            <w:shd w:val="clear" w:color="auto" w:fill="auto"/>
            <w:vAlign w:val="center"/>
          </w:tcPr>
          <w:p w14:paraId="007706A6" w14:textId="77777777" w:rsidR="00E34FBA" w:rsidRPr="008A750A" w:rsidRDefault="00E34FBA" w:rsidP="00781A94">
            <w:pPr>
              <w:spacing w:after="0"/>
              <w:jc w:val="center"/>
              <w:rPr>
                <w:rFonts w:ascii="GHEA Grapalat" w:hAnsi="GHEA Grapalat" w:cs="Arial"/>
                <w:bCs/>
                <w:sz w:val="20"/>
                <w:szCs w:val="20"/>
                <w:lang w:val="hy-AM"/>
              </w:rPr>
            </w:pPr>
            <w:r w:rsidRPr="008A750A">
              <w:rPr>
                <w:rFonts w:ascii="GHEA Grapalat" w:hAnsi="GHEA Grapalat" w:cs="Arial"/>
                <w:bCs/>
                <w:sz w:val="20"/>
                <w:szCs w:val="20"/>
                <w:lang w:val="hy-AM"/>
              </w:rPr>
              <w:t>սրտի ստենտավորում 1 ստենտի տեղադրմամբ միայն անհետաձգելի դեպքում</w:t>
            </w:r>
          </w:p>
          <w:p w14:paraId="7146C6DF" w14:textId="77777777" w:rsidR="00E34FBA" w:rsidRPr="008A750A" w:rsidRDefault="00E34FBA" w:rsidP="00781A94">
            <w:pPr>
              <w:spacing w:after="0" w:line="240" w:lineRule="auto"/>
              <w:jc w:val="center"/>
              <w:rPr>
                <w:rFonts w:ascii="GHEA Grapalat" w:eastAsia="Times New Roman" w:hAnsi="GHEA Grapalat" w:cs="Sylfaen"/>
                <w:bCs/>
                <w:sz w:val="20"/>
                <w:szCs w:val="20"/>
                <w:highlight w:val="yellow"/>
                <w:lang w:val="hy-AM"/>
              </w:rPr>
            </w:pPr>
          </w:p>
        </w:tc>
      </w:tr>
      <w:tr w:rsidR="00E34FBA" w:rsidRPr="000744C7" w14:paraId="6438F92C" w14:textId="77777777" w:rsidTr="008A750A">
        <w:trPr>
          <w:trHeight w:val="765"/>
        </w:trPr>
        <w:tc>
          <w:tcPr>
            <w:tcW w:w="5604" w:type="dxa"/>
            <w:shd w:val="clear" w:color="auto" w:fill="auto"/>
            <w:vAlign w:val="center"/>
          </w:tcPr>
          <w:p w14:paraId="4A5F8702" w14:textId="77777777" w:rsidR="00E34FBA" w:rsidRPr="008A750A" w:rsidRDefault="00E34FBA" w:rsidP="00781A94">
            <w:pPr>
              <w:spacing w:after="0"/>
              <w:jc w:val="both"/>
              <w:rPr>
                <w:rFonts w:ascii="GHEA Grapalat" w:hAnsi="GHEA Grapalat" w:cs="Arial"/>
                <w:bCs/>
                <w:sz w:val="20"/>
                <w:szCs w:val="20"/>
                <w:lang w:val="hy-AM"/>
              </w:rPr>
            </w:pPr>
            <w:r w:rsidRPr="008A750A">
              <w:rPr>
                <w:rFonts w:ascii="GHEA Grapalat" w:hAnsi="GHEA Grapalat" w:cs="Arial"/>
                <w:bCs/>
                <w:sz w:val="20"/>
                <w:szCs w:val="20"/>
                <w:lang w:val="hy-AM"/>
              </w:rPr>
              <w:t>Չարորակ նորագոյացությունների վիրահատության և ճառագայթային բուժման ծառայություններ, ինչպես նաև քիմիոթերապևտիկ բժշկական օգնություն և սպասարկում.</w:t>
            </w:r>
          </w:p>
          <w:p w14:paraId="4DCB3E61" w14:textId="77777777" w:rsidR="00E34FBA" w:rsidRPr="008A750A" w:rsidRDefault="00E34FBA" w:rsidP="00781A94">
            <w:pPr>
              <w:spacing w:after="0" w:line="240" w:lineRule="auto"/>
              <w:rPr>
                <w:rFonts w:ascii="GHEA Grapalat" w:eastAsia="Times New Roman" w:hAnsi="GHEA Grapalat" w:cs="Arial"/>
                <w:bCs/>
                <w:sz w:val="20"/>
                <w:szCs w:val="20"/>
                <w:highlight w:val="yellow"/>
                <w:lang w:val="hy-AM"/>
              </w:rPr>
            </w:pPr>
          </w:p>
        </w:tc>
        <w:tc>
          <w:tcPr>
            <w:tcW w:w="2491" w:type="dxa"/>
            <w:shd w:val="clear" w:color="auto" w:fill="auto"/>
          </w:tcPr>
          <w:p w14:paraId="0924E33D" w14:textId="77777777" w:rsidR="00E34FBA" w:rsidRPr="008A750A" w:rsidRDefault="00E34FBA" w:rsidP="00781A94">
            <w:pPr>
              <w:spacing w:after="0" w:line="240" w:lineRule="auto"/>
              <w:jc w:val="center"/>
              <w:rPr>
                <w:rFonts w:ascii="GHEA Grapalat" w:eastAsia="Times New Roman" w:hAnsi="GHEA Grapalat" w:cs="Sylfaen"/>
                <w:bCs/>
                <w:sz w:val="20"/>
                <w:szCs w:val="20"/>
                <w:highlight w:val="yellow"/>
                <w:lang w:val="hy-AM"/>
              </w:rPr>
            </w:pPr>
            <w:r w:rsidRPr="008A750A">
              <w:rPr>
                <w:rFonts w:ascii="GHEA Grapalat" w:hAnsi="GHEA Grapalat" w:cs="Arial"/>
                <w:bCs/>
                <w:sz w:val="20"/>
                <w:szCs w:val="20"/>
                <w:lang w:val="hy-AM"/>
              </w:rPr>
              <w:t>100%</w:t>
            </w:r>
          </w:p>
        </w:tc>
        <w:tc>
          <w:tcPr>
            <w:tcW w:w="4841" w:type="dxa"/>
            <w:gridSpan w:val="3"/>
            <w:shd w:val="clear" w:color="auto" w:fill="auto"/>
            <w:vAlign w:val="center"/>
          </w:tcPr>
          <w:p w14:paraId="672E4006" w14:textId="77777777" w:rsidR="00E34FBA" w:rsidRPr="008A750A" w:rsidRDefault="00E34FBA" w:rsidP="00781A94">
            <w:pPr>
              <w:spacing w:after="0"/>
              <w:jc w:val="center"/>
              <w:rPr>
                <w:rFonts w:ascii="GHEA Grapalat" w:hAnsi="GHEA Grapalat" w:cs="Arial"/>
                <w:bCs/>
                <w:sz w:val="20"/>
                <w:szCs w:val="20"/>
                <w:lang w:val="hy-AM"/>
              </w:rPr>
            </w:pPr>
            <w:r w:rsidRPr="008A750A">
              <w:rPr>
                <w:rFonts w:ascii="GHEA Grapalat" w:hAnsi="GHEA Grapalat" w:cs="Arial"/>
                <w:bCs/>
                <w:sz w:val="20"/>
                <w:szCs w:val="20"/>
                <w:lang w:val="hy-AM"/>
              </w:rPr>
              <w:t>չարորակ նորագոյացությունների վիրահատություն և Ճառագայթային բուժում մինչև 22 սեանսի հատուցմամբ, քիմիոթերապևտիկ բժշկական օգնություն և սպասարկում՝ մինչև 1,6 մլն դրամի չափով հատուցում</w:t>
            </w:r>
          </w:p>
        </w:tc>
        <w:tc>
          <w:tcPr>
            <w:tcW w:w="3780" w:type="dxa"/>
            <w:shd w:val="clear" w:color="auto" w:fill="auto"/>
            <w:vAlign w:val="center"/>
          </w:tcPr>
          <w:p w14:paraId="745B0E1A" w14:textId="77777777" w:rsidR="00E34FBA" w:rsidRPr="008A750A" w:rsidRDefault="00E34FBA" w:rsidP="00781A94">
            <w:pPr>
              <w:spacing w:after="0" w:line="240" w:lineRule="auto"/>
              <w:jc w:val="center"/>
              <w:rPr>
                <w:rFonts w:ascii="GHEA Grapalat" w:eastAsia="Times New Roman" w:hAnsi="GHEA Grapalat" w:cs="Sylfaen"/>
                <w:bCs/>
                <w:sz w:val="20"/>
                <w:szCs w:val="20"/>
                <w:highlight w:val="yellow"/>
                <w:lang w:val="hy-AM"/>
              </w:rPr>
            </w:pPr>
            <w:r w:rsidRPr="008A750A">
              <w:rPr>
                <w:rFonts w:ascii="GHEA Grapalat" w:hAnsi="GHEA Grapalat" w:cs="Arial"/>
                <w:bCs/>
                <w:sz w:val="20"/>
                <w:szCs w:val="20"/>
                <w:lang w:val="hy-AM"/>
              </w:rPr>
              <w:t>չարորակ նորագոյացությունների վիրահատության և ճառագայթային բուժման ծառայություններ՝ մինչև 10 սեանս, քիմիոթերապևտիկ բժշկական օգնություն և սպասարկում՝ մինչև 150,0 հազար դրամի չափով</w:t>
            </w:r>
          </w:p>
        </w:tc>
      </w:tr>
      <w:tr w:rsidR="00E34FBA" w:rsidRPr="008A750A" w14:paraId="445EB871" w14:textId="77777777" w:rsidTr="008A750A">
        <w:trPr>
          <w:trHeight w:val="827"/>
        </w:trPr>
        <w:tc>
          <w:tcPr>
            <w:tcW w:w="5604" w:type="dxa"/>
            <w:shd w:val="clear" w:color="auto" w:fill="auto"/>
            <w:vAlign w:val="center"/>
          </w:tcPr>
          <w:p w14:paraId="78BC0564" w14:textId="77777777" w:rsidR="00E34FBA" w:rsidRPr="008A750A" w:rsidRDefault="00E34FBA" w:rsidP="00781A94">
            <w:pPr>
              <w:spacing w:after="0" w:line="240" w:lineRule="auto"/>
              <w:rPr>
                <w:rFonts w:ascii="GHEA Grapalat" w:eastAsia="Times New Roman" w:hAnsi="GHEA Grapalat" w:cs="Arial"/>
                <w:bCs/>
                <w:sz w:val="20"/>
                <w:szCs w:val="20"/>
                <w:highlight w:val="yellow"/>
                <w:lang w:val="hy-AM"/>
              </w:rPr>
            </w:pPr>
            <w:r w:rsidRPr="008A750A">
              <w:rPr>
                <w:rFonts w:ascii="GHEA Grapalat" w:hAnsi="GHEA Grapalat" w:cs="Arial"/>
                <w:bCs/>
                <w:sz w:val="20"/>
                <w:szCs w:val="20"/>
                <w:lang w:val="hy-AM"/>
              </w:rPr>
              <w:t>Մանկաբարձություն, նախածննդյան և հետծննդյան բժշկական օգնության և սպասարկման ծառայություններ</w:t>
            </w:r>
          </w:p>
        </w:tc>
        <w:tc>
          <w:tcPr>
            <w:tcW w:w="2491" w:type="dxa"/>
            <w:shd w:val="clear" w:color="auto" w:fill="auto"/>
            <w:vAlign w:val="center"/>
          </w:tcPr>
          <w:p w14:paraId="6027C98F" w14:textId="77777777" w:rsidR="00E34FBA" w:rsidRPr="008A750A" w:rsidRDefault="00E34FBA" w:rsidP="00781A94">
            <w:pPr>
              <w:spacing w:after="0" w:line="240" w:lineRule="auto"/>
              <w:jc w:val="center"/>
              <w:rPr>
                <w:rFonts w:ascii="GHEA Grapalat" w:eastAsia="Times New Roman" w:hAnsi="GHEA Grapalat" w:cs="Arial"/>
                <w:bCs/>
                <w:sz w:val="20"/>
                <w:szCs w:val="20"/>
                <w:highlight w:val="yellow"/>
                <w:lang w:val="hy-AM"/>
              </w:rPr>
            </w:pPr>
            <w:r w:rsidRPr="008A750A">
              <w:rPr>
                <w:rFonts w:ascii="GHEA Grapalat" w:hAnsi="GHEA Grapalat" w:cs="Arial"/>
                <w:bCs/>
                <w:sz w:val="20"/>
                <w:szCs w:val="20"/>
                <w:lang w:val="hy-AM"/>
              </w:rPr>
              <w:t>100%</w:t>
            </w:r>
          </w:p>
        </w:tc>
        <w:tc>
          <w:tcPr>
            <w:tcW w:w="4841" w:type="dxa"/>
            <w:gridSpan w:val="3"/>
            <w:shd w:val="clear" w:color="auto" w:fill="auto"/>
            <w:vAlign w:val="center"/>
          </w:tcPr>
          <w:p w14:paraId="716C5314" w14:textId="77777777" w:rsidR="00E34FBA" w:rsidRPr="008A750A" w:rsidRDefault="00E34FBA" w:rsidP="00781A94">
            <w:pPr>
              <w:spacing w:after="0" w:line="240" w:lineRule="auto"/>
              <w:jc w:val="center"/>
              <w:rPr>
                <w:rFonts w:ascii="GHEA Grapalat" w:hAnsi="GHEA Grapalat" w:cs="Arial"/>
                <w:bCs/>
                <w:sz w:val="20"/>
                <w:szCs w:val="20"/>
                <w:lang w:val="hy-AM"/>
              </w:rPr>
            </w:pPr>
            <w:r w:rsidRPr="008A750A">
              <w:rPr>
                <w:rFonts w:ascii="GHEA Grapalat" w:hAnsi="GHEA Grapalat" w:cs="Arial"/>
                <w:bCs/>
                <w:sz w:val="20"/>
                <w:szCs w:val="20"/>
                <w:lang w:val="hy-AM"/>
              </w:rPr>
              <w:t>100%</w:t>
            </w:r>
          </w:p>
        </w:tc>
        <w:tc>
          <w:tcPr>
            <w:tcW w:w="3780" w:type="dxa"/>
            <w:shd w:val="clear" w:color="auto" w:fill="auto"/>
            <w:vAlign w:val="center"/>
          </w:tcPr>
          <w:p w14:paraId="63BC2830" w14:textId="77777777" w:rsidR="00E34FBA" w:rsidRPr="008A750A" w:rsidRDefault="00E34FBA" w:rsidP="00781A94">
            <w:pPr>
              <w:spacing w:after="0" w:line="240" w:lineRule="auto"/>
              <w:jc w:val="center"/>
              <w:rPr>
                <w:rFonts w:ascii="GHEA Grapalat" w:hAnsi="GHEA Grapalat" w:cs="Arial"/>
                <w:bCs/>
                <w:sz w:val="20"/>
                <w:szCs w:val="20"/>
                <w:lang w:val="hy-AM"/>
              </w:rPr>
            </w:pPr>
            <w:r w:rsidRPr="008A750A">
              <w:rPr>
                <w:rFonts w:ascii="GHEA Grapalat" w:hAnsi="GHEA Grapalat" w:cs="Arial"/>
                <w:bCs/>
                <w:sz w:val="20"/>
                <w:szCs w:val="20"/>
                <w:lang w:val="hy-AM"/>
              </w:rPr>
              <w:t>100%</w:t>
            </w:r>
          </w:p>
        </w:tc>
      </w:tr>
      <w:tr w:rsidR="00550683" w:rsidRPr="008A750A" w14:paraId="062DDF8C" w14:textId="77777777" w:rsidTr="008A750A">
        <w:trPr>
          <w:trHeight w:val="1095"/>
        </w:trPr>
        <w:tc>
          <w:tcPr>
            <w:tcW w:w="5604" w:type="dxa"/>
            <w:shd w:val="clear" w:color="auto" w:fill="auto"/>
            <w:vAlign w:val="center"/>
          </w:tcPr>
          <w:p w14:paraId="00D69C53" w14:textId="77777777" w:rsidR="00550683" w:rsidRPr="008A750A" w:rsidRDefault="00550683" w:rsidP="00550683">
            <w:pPr>
              <w:spacing w:after="0"/>
              <w:jc w:val="both"/>
              <w:rPr>
                <w:rFonts w:ascii="GHEA Grapalat" w:hAnsi="GHEA Grapalat" w:cs="Arial"/>
                <w:bCs/>
                <w:sz w:val="20"/>
                <w:szCs w:val="20"/>
                <w:lang w:val="hy-AM"/>
              </w:rPr>
            </w:pPr>
            <w:r w:rsidRPr="008A750A">
              <w:rPr>
                <w:rFonts w:ascii="GHEA Grapalat" w:hAnsi="GHEA Grapalat" w:cs="Arial"/>
                <w:bCs/>
                <w:sz w:val="20"/>
                <w:szCs w:val="20"/>
                <w:lang w:val="hy-AM"/>
              </w:rPr>
              <w:t>Մանկական և նորածնային վիրաբուժության, ընդհանուր, անոթային, դիմածնոտային, էնդոկրին, կրծքային վիրաբուժության, ակնաբուժական, օրթոպեդիկ և վնասվածքաբանական, նյարդավիրաբուժական, միկրովիրաբուժական, գինեկոլոգիական, քիթ, կոկորդ, ականջաբանական և դիմածնոտային, ուրոլոգիական, պրոկտոլոգիական վիրահատություններ</w:t>
            </w:r>
          </w:p>
        </w:tc>
        <w:tc>
          <w:tcPr>
            <w:tcW w:w="2491" w:type="dxa"/>
            <w:shd w:val="clear" w:color="auto" w:fill="auto"/>
            <w:vAlign w:val="center"/>
          </w:tcPr>
          <w:p w14:paraId="4437C464" w14:textId="348AE33E" w:rsidR="00550683" w:rsidRPr="008A750A" w:rsidRDefault="00550683" w:rsidP="00550683">
            <w:pPr>
              <w:spacing w:after="0" w:line="240" w:lineRule="auto"/>
              <w:jc w:val="center"/>
              <w:rPr>
                <w:rFonts w:ascii="GHEA Grapalat" w:eastAsia="Times New Roman" w:hAnsi="GHEA Grapalat" w:cs="Arial"/>
                <w:bCs/>
                <w:sz w:val="20"/>
                <w:szCs w:val="20"/>
                <w:lang w:val="hy-AM"/>
              </w:rPr>
            </w:pPr>
            <w:r w:rsidRPr="008A750A">
              <w:rPr>
                <w:rFonts w:ascii="GHEA Grapalat" w:hAnsi="GHEA Grapalat" w:cs="Arial"/>
                <w:bCs/>
                <w:sz w:val="20"/>
                <w:szCs w:val="20"/>
                <w:lang w:val="hy-AM"/>
              </w:rPr>
              <w:t>100%</w:t>
            </w:r>
          </w:p>
        </w:tc>
        <w:tc>
          <w:tcPr>
            <w:tcW w:w="4841" w:type="dxa"/>
            <w:gridSpan w:val="3"/>
            <w:shd w:val="clear" w:color="auto" w:fill="auto"/>
            <w:vAlign w:val="center"/>
          </w:tcPr>
          <w:p w14:paraId="2A75F890" w14:textId="619D01EA" w:rsidR="00550683" w:rsidRPr="008A750A" w:rsidRDefault="00550683" w:rsidP="00550683">
            <w:pPr>
              <w:spacing w:after="0" w:line="240" w:lineRule="auto"/>
              <w:jc w:val="center"/>
              <w:rPr>
                <w:rFonts w:ascii="GHEA Grapalat" w:eastAsia="Times New Roman" w:hAnsi="GHEA Grapalat" w:cs="Arial"/>
                <w:bCs/>
                <w:sz w:val="20"/>
                <w:szCs w:val="20"/>
                <w:lang w:val="hy-AM"/>
              </w:rPr>
            </w:pPr>
            <w:r w:rsidRPr="008A750A">
              <w:rPr>
                <w:rFonts w:ascii="GHEA Grapalat" w:hAnsi="GHEA Grapalat" w:cs="Arial"/>
                <w:bCs/>
                <w:sz w:val="20"/>
                <w:szCs w:val="20"/>
                <w:lang w:val="hy-AM"/>
              </w:rPr>
              <w:t>100%</w:t>
            </w:r>
          </w:p>
        </w:tc>
        <w:tc>
          <w:tcPr>
            <w:tcW w:w="3780" w:type="dxa"/>
            <w:shd w:val="clear" w:color="auto" w:fill="auto"/>
            <w:vAlign w:val="center"/>
          </w:tcPr>
          <w:p w14:paraId="0ACD6F27" w14:textId="6825A10A" w:rsidR="00550683" w:rsidRPr="008A750A" w:rsidRDefault="00550683" w:rsidP="00550683">
            <w:pPr>
              <w:spacing w:after="0" w:line="240" w:lineRule="auto"/>
              <w:jc w:val="center"/>
              <w:rPr>
                <w:rFonts w:ascii="GHEA Grapalat" w:eastAsia="Times New Roman" w:hAnsi="GHEA Grapalat" w:cs="Arial"/>
                <w:bCs/>
                <w:sz w:val="20"/>
                <w:szCs w:val="20"/>
                <w:lang w:val="hy-AM"/>
              </w:rPr>
            </w:pPr>
            <w:r w:rsidRPr="008A750A">
              <w:rPr>
                <w:rFonts w:ascii="GHEA Grapalat" w:eastAsia="Times New Roman" w:hAnsi="GHEA Grapalat" w:cs="Arial"/>
                <w:bCs/>
                <w:sz w:val="20"/>
                <w:szCs w:val="20"/>
                <w:lang w:val="hy-AM"/>
              </w:rPr>
              <w:t>Միայն անհետաձգելի դեպքերում</w:t>
            </w:r>
          </w:p>
        </w:tc>
      </w:tr>
      <w:tr w:rsidR="00E34FBA" w:rsidRPr="008A750A" w14:paraId="634562A2" w14:textId="77777777" w:rsidTr="008A750A">
        <w:trPr>
          <w:trHeight w:val="255"/>
        </w:trPr>
        <w:tc>
          <w:tcPr>
            <w:tcW w:w="5604" w:type="dxa"/>
            <w:shd w:val="clear" w:color="auto" w:fill="auto"/>
            <w:noWrap/>
            <w:vAlign w:val="bottom"/>
          </w:tcPr>
          <w:p w14:paraId="28E5B010" w14:textId="77777777" w:rsidR="00E34FBA" w:rsidRPr="008A750A" w:rsidRDefault="00E34FBA" w:rsidP="00781A94">
            <w:pPr>
              <w:spacing w:after="0"/>
              <w:jc w:val="both"/>
              <w:rPr>
                <w:rFonts w:ascii="GHEA Grapalat" w:hAnsi="GHEA Grapalat" w:cs="Arial"/>
                <w:bCs/>
                <w:sz w:val="20"/>
                <w:szCs w:val="20"/>
                <w:lang w:val="hy-AM"/>
              </w:rPr>
            </w:pPr>
            <w:r w:rsidRPr="008A750A">
              <w:rPr>
                <w:rFonts w:ascii="GHEA Grapalat" w:hAnsi="GHEA Grapalat" w:cs="Arial"/>
                <w:bCs/>
                <w:sz w:val="20"/>
                <w:szCs w:val="20"/>
                <w:lang w:val="hy-AM"/>
              </w:rPr>
              <w:t>Վերականգնողական բուժման ծառայություններ առանձին հիվանդությունների կամ վիճակների դեպքում</w:t>
            </w:r>
          </w:p>
        </w:tc>
        <w:tc>
          <w:tcPr>
            <w:tcW w:w="2491" w:type="dxa"/>
            <w:shd w:val="clear" w:color="auto" w:fill="auto"/>
            <w:vAlign w:val="center"/>
          </w:tcPr>
          <w:p w14:paraId="0EA0241E" w14:textId="77777777" w:rsidR="00E34FBA" w:rsidRPr="008A750A" w:rsidRDefault="00E34FBA" w:rsidP="00781A94">
            <w:pPr>
              <w:spacing w:after="0" w:line="240" w:lineRule="auto"/>
              <w:jc w:val="center"/>
              <w:rPr>
                <w:rFonts w:ascii="GHEA Grapalat" w:eastAsia="Times New Roman" w:hAnsi="GHEA Grapalat" w:cs="Arial"/>
                <w:bCs/>
                <w:sz w:val="20"/>
                <w:szCs w:val="20"/>
                <w:lang w:val="hy-AM"/>
              </w:rPr>
            </w:pPr>
            <w:r w:rsidRPr="008A750A">
              <w:rPr>
                <w:rFonts w:ascii="GHEA Grapalat" w:hAnsi="GHEA Grapalat" w:cs="Arial"/>
                <w:bCs/>
                <w:sz w:val="20"/>
                <w:szCs w:val="20"/>
                <w:lang w:val="hy-AM"/>
              </w:rPr>
              <w:t>100%</w:t>
            </w:r>
          </w:p>
        </w:tc>
        <w:tc>
          <w:tcPr>
            <w:tcW w:w="4841" w:type="dxa"/>
            <w:gridSpan w:val="3"/>
            <w:shd w:val="clear" w:color="auto" w:fill="auto"/>
            <w:vAlign w:val="center"/>
          </w:tcPr>
          <w:p w14:paraId="30963F42" w14:textId="71A2380A" w:rsidR="00E34FBA" w:rsidRPr="008A750A" w:rsidRDefault="00E34FBA" w:rsidP="00781A94">
            <w:pPr>
              <w:spacing w:after="0"/>
              <w:jc w:val="center"/>
              <w:rPr>
                <w:rFonts w:ascii="GHEA Grapalat" w:eastAsia="Times New Roman" w:hAnsi="GHEA Grapalat" w:cs="Arial"/>
                <w:bCs/>
                <w:sz w:val="20"/>
                <w:szCs w:val="20"/>
                <w:lang w:val="hy-AM"/>
              </w:rPr>
            </w:pPr>
            <w:r w:rsidRPr="008A750A">
              <w:rPr>
                <w:rFonts w:ascii="GHEA Grapalat" w:hAnsi="GHEA Grapalat" w:cs="Arial"/>
                <w:bCs/>
                <w:sz w:val="20"/>
                <w:szCs w:val="20"/>
                <w:lang w:val="hy-AM"/>
              </w:rPr>
              <w:t>Միայն քրոնիկ հիվանդությունների դեպքում</w:t>
            </w:r>
          </w:p>
        </w:tc>
        <w:tc>
          <w:tcPr>
            <w:tcW w:w="3780" w:type="dxa"/>
            <w:shd w:val="clear" w:color="auto" w:fill="auto"/>
            <w:vAlign w:val="center"/>
          </w:tcPr>
          <w:p w14:paraId="0F058ED6" w14:textId="77777777" w:rsidR="00E34FBA" w:rsidRPr="008A750A" w:rsidRDefault="00E34FBA" w:rsidP="00781A94">
            <w:pPr>
              <w:spacing w:after="0" w:line="240" w:lineRule="auto"/>
              <w:jc w:val="center"/>
              <w:rPr>
                <w:rFonts w:ascii="GHEA Grapalat" w:eastAsia="Times New Roman" w:hAnsi="GHEA Grapalat" w:cs="Arial"/>
                <w:bCs/>
                <w:sz w:val="20"/>
                <w:szCs w:val="20"/>
                <w:lang w:val="hy-AM"/>
              </w:rPr>
            </w:pPr>
            <w:r w:rsidRPr="008A750A">
              <w:rPr>
                <w:rFonts w:ascii="GHEA Grapalat" w:eastAsia="Times New Roman" w:hAnsi="GHEA Grapalat" w:cs="Arial"/>
                <w:bCs/>
                <w:sz w:val="20"/>
                <w:szCs w:val="20"/>
                <w:lang w:val="hy-AM"/>
              </w:rPr>
              <w:t>-</w:t>
            </w:r>
          </w:p>
        </w:tc>
      </w:tr>
      <w:tr w:rsidR="00E34FBA" w:rsidRPr="008A750A" w14:paraId="6B2A6795" w14:textId="77777777" w:rsidTr="008A750A">
        <w:trPr>
          <w:trHeight w:val="255"/>
        </w:trPr>
        <w:tc>
          <w:tcPr>
            <w:tcW w:w="5604" w:type="dxa"/>
            <w:shd w:val="clear" w:color="auto" w:fill="auto"/>
            <w:noWrap/>
            <w:vAlign w:val="bottom"/>
          </w:tcPr>
          <w:p w14:paraId="77E5D836" w14:textId="77777777" w:rsidR="00E34FBA" w:rsidRPr="008A750A" w:rsidRDefault="00E34FBA" w:rsidP="00781A94">
            <w:pPr>
              <w:spacing w:after="0"/>
              <w:jc w:val="both"/>
              <w:rPr>
                <w:rFonts w:ascii="GHEA Grapalat" w:hAnsi="GHEA Grapalat" w:cs="Arial"/>
                <w:bCs/>
                <w:sz w:val="20"/>
                <w:szCs w:val="20"/>
                <w:lang w:val="ru-RU"/>
              </w:rPr>
            </w:pPr>
            <w:r w:rsidRPr="008A750A">
              <w:rPr>
                <w:rFonts w:ascii="GHEA Grapalat" w:hAnsi="GHEA Grapalat" w:cs="Arial"/>
                <w:bCs/>
                <w:sz w:val="20"/>
                <w:szCs w:val="20"/>
                <w:lang w:val="hy-AM"/>
              </w:rPr>
              <w:t>Օրգանների փոխպատվաստում</w:t>
            </w:r>
          </w:p>
        </w:tc>
        <w:tc>
          <w:tcPr>
            <w:tcW w:w="2491" w:type="dxa"/>
            <w:shd w:val="clear" w:color="auto" w:fill="auto"/>
          </w:tcPr>
          <w:p w14:paraId="47A47705" w14:textId="77777777" w:rsidR="00E34FBA" w:rsidRPr="008A750A" w:rsidRDefault="00E34FBA" w:rsidP="00781A94">
            <w:pPr>
              <w:spacing w:after="0" w:line="240" w:lineRule="auto"/>
              <w:jc w:val="center"/>
              <w:rPr>
                <w:rFonts w:ascii="GHEA Grapalat" w:eastAsia="Times New Roman" w:hAnsi="GHEA Grapalat" w:cs="Arial"/>
                <w:bCs/>
                <w:sz w:val="20"/>
                <w:szCs w:val="20"/>
                <w:lang w:val="hy-AM"/>
              </w:rPr>
            </w:pPr>
            <w:r w:rsidRPr="008A750A">
              <w:rPr>
                <w:rFonts w:ascii="GHEA Grapalat" w:hAnsi="GHEA Grapalat" w:cs="Arial"/>
                <w:bCs/>
                <w:sz w:val="20"/>
                <w:szCs w:val="20"/>
                <w:lang w:val="hy-AM"/>
              </w:rPr>
              <w:t>100%</w:t>
            </w:r>
          </w:p>
        </w:tc>
        <w:tc>
          <w:tcPr>
            <w:tcW w:w="4841" w:type="dxa"/>
            <w:gridSpan w:val="3"/>
            <w:shd w:val="clear" w:color="auto" w:fill="auto"/>
            <w:vAlign w:val="center"/>
          </w:tcPr>
          <w:p w14:paraId="0B76C7C5" w14:textId="77777777" w:rsidR="00E34FBA" w:rsidRPr="008A750A" w:rsidRDefault="00E34FBA" w:rsidP="00781A94">
            <w:pPr>
              <w:spacing w:after="0" w:line="240" w:lineRule="auto"/>
              <w:jc w:val="center"/>
              <w:rPr>
                <w:rFonts w:ascii="GHEA Grapalat" w:eastAsia="Times New Roman" w:hAnsi="GHEA Grapalat" w:cs="Arial"/>
                <w:bCs/>
                <w:sz w:val="20"/>
                <w:szCs w:val="20"/>
                <w:lang w:val="hy-AM"/>
              </w:rPr>
            </w:pPr>
            <w:r w:rsidRPr="008A750A">
              <w:rPr>
                <w:rFonts w:ascii="GHEA Grapalat" w:hAnsi="GHEA Grapalat" w:cs="Arial"/>
                <w:bCs/>
                <w:sz w:val="20"/>
                <w:szCs w:val="20"/>
              </w:rPr>
              <w:t>3</w:t>
            </w:r>
            <w:r w:rsidRPr="008A750A">
              <w:rPr>
                <w:rFonts w:ascii="GHEA Grapalat" w:hAnsi="GHEA Grapalat" w:cs="Arial"/>
                <w:bCs/>
                <w:sz w:val="20"/>
                <w:szCs w:val="20"/>
                <w:lang w:val="hy-AM"/>
              </w:rPr>
              <w:t>0%</w:t>
            </w:r>
          </w:p>
        </w:tc>
        <w:tc>
          <w:tcPr>
            <w:tcW w:w="3780" w:type="dxa"/>
            <w:shd w:val="clear" w:color="auto" w:fill="auto"/>
            <w:vAlign w:val="center"/>
          </w:tcPr>
          <w:p w14:paraId="66DA98F2" w14:textId="77777777" w:rsidR="00E34FBA" w:rsidRPr="008A750A" w:rsidRDefault="00E34FBA" w:rsidP="00781A94">
            <w:pPr>
              <w:spacing w:after="0" w:line="240" w:lineRule="auto"/>
              <w:jc w:val="center"/>
              <w:rPr>
                <w:rFonts w:ascii="GHEA Grapalat" w:eastAsia="Times New Roman" w:hAnsi="GHEA Grapalat" w:cs="Arial"/>
                <w:bCs/>
                <w:sz w:val="20"/>
                <w:szCs w:val="20"/>
                <w:lang w:val="hy-AM"/>
              </w:rPr>
            </w:pPr>
            <w:r w:rsidRPr="008A750A">
              <w:rPr>
                <w:rFonts w:ascii="GHEA Grapalat" w:eastAsia="Times New Roman" w:hAnsi="GHEA Grapalat" w:cs="Arial"/>
                <w:bCs/>
                <w:sz w:val="20"/>
                <w:szCs w:val="20"/>
                <w:lang w:val="hy-AM"/>
              </w:rPr>
              <w:t>-</w:t>
            </w:r>
          </w:p>
        </w:tc>
      </w:tr>
      <w:tr w:rsidR="00E34FBA" w:rsidRPr="008A750A" w14:paraId="43C753E1" w14:textId="77777777" w:rsidTr="008A750A">
        <w:trPr>
          <w:trHeight w:val="323"/>
        </w:trPr>
        <w:tc>
          <w:tcPr>
            <w:tcW w:w="5604" w:type="dxa"/>
            <w:shd w:val="clear" w:color="auto" w:fill="auto"/>
            <w:vAlign w:val="bottom"/>
          </w:tcPr>
          <w:p w14:paraId="54D4C001" w14:textId="77777777" w:rsidR="00E34FBA" w:rsidRPr="008A750A" w:rsidRDefault="00E34FBA" w:rsidP="00781A94">
            <w:pPr>
              <w:spacing w:after="0"/>
              <w:jc w:val="both"/>
              <w:rPr>
                <w:rFonts w:ascii="GHEA Grapalat" w:eastAsia="Times New Roman" w:hAnsi="GHEA Grapalat" w:cs="Arial"/>
                <w:bCs/>
                <w:sz w:val="20"/>
                <w:szCs w:val="20"/>
                <w:highlight w:val="yellow"/>
                <w:lang w:val="hy-AM"/>
              </w:rPr>
            </w:pPr>
            <w:r w:rsidRPr="008A750A">
              <w:rPr>
                <w:rFonts w:ascii="GHEA Grapalat" w:hAnsi="GHEA Grapalat" w:cs="Arial"/>
                <w:bCs/>
                <w:sz w:val="20"/>
                <w:szCs w:val="20"/>
                <w:lang w:val="hy-AM"/>
              </w:rPr>
              <w:lastRenderedPageBreak/>
              <w:t>Էնդովասկուլյար վիրաբուժություն</w:t>
            </w:r>
          </w:p>
        </w:tc>
        <w:tc>
          <w:tcPr>
            <w:tcW w:w="2491" w:type="dxa"/>
            <w:shd w:val="clear" w:color="auto" w:fill="auto"/>
          </w:tcPr>
          <w:p w14:paraId="00D6D064" w14:textId="447DEFC1" w:rsidR="00E34FBA" w:rsidRPr="008A750A" w:rsidRDefault="00D2712F" w:rsidP="00781A94">
            <w:pPr>
              <w:spacing w:after="0" w:line="240" w:lineRule="auto"/>
              <w:jc w:val="center"/>
              <w:rPr>
                <w:rFonts w:ascii="GHEA Grapalat" w:eastAsia="Times New Roman" w:hAnsi="GHEA Grapalat" w:cs="Arial"/>
                <w:bCs/>
                <w:sz w:val="20"/>
                <w:szCs w:val="20"/>
                <w:lang w:val="hy-AM"/>
              </w:rPr>
            </w:pPr>
            <w:r w:rsidRPr="008A750A">
              <w:rPr>
                <w:rFonts w:ascii="GHEA Grapalat" w:hAnsi="GHEA Grapalat" w:cs="Arial"/>
                <w:bCs/>
                <w:sz w:val="20"/>
                <w:szCs w:val="20"/>
                <w:lang w:val="hy-AM"/>
              </w:rPr>
              <w:t>100%</w:t>
            </w:r>
          </w:p>
        </w:tc>
        <w:tc>
          <w:tcPr>
            <w:tcW w:w="4841" w:type="dxa"/>
            <w:gridSpan w:val="3"/>
            <w:shd w:val="clear" w:color="auto" w:fill="auto"/>
            <w:vAlign w:val="center"/>
          </w:tcPr>
          <w:p w14:paraId="4C0540A1" w14:textId="560D7B74" w:rsidR="00E34FBA" w:rsidRPr="008A750A" w:rsidRDefault="00E34FBA" w:rsidP="00781A94">
            <w:pPr>
              <w:spacing w:after="0" w:line="240" w:lineRule="auto"/>
              <w:rPr>
                <w:rFonts w:ascii="GHEA Grapalat" w:eastAsia="Times New Roman" w:hAnsi="GHEA Grapalat" w:cs="Arial"/>
                <w:bCs/>
                <w:sz w:val="20"/>
                <w:szCs w:val="20"/>
                <w:lang w:val="hy-AM"/>
              </w:rPr>
            </w:pPr>
            <w:r w:rsidRPr="008A750A">
              <w:rPr>
                <w:rFonts w:ascii="GHEA Grapalat" w:hAnsi="GHEA Grapalat" w:cs="Arial"/>
                <w:bCs/>
                <w:sz w:val="20"/>
                <w:szCs w:val="20"/>
                <w:lang w:val="hy-AM"/>
              </w:rPr>
              <w:t xml:space="preserve">Մինչև </w:t>
            </w:r>
            <w:r w:rsidRPr="008A750A">
              <w:rPr>
                <w:rFonts w:ascii="GHEA Grapalat" w:hAnsi="GHEA Grapalat" w:cs="Arial"/>
                <w:bCs/>
                <w:sz w:val="20"/>
                <w:szCs w:val="20"/>
              </w:rPr>
              <w:t>7</w:t>
            </w:r>
            <w:r w:rsidR="008A750A" w:rsidRPr="008A750A">
              <w:rPr>
                <w:rFonts w:ascii="GHEA Grapalat" w:hAnsi="GHEA Grapalat" w:cs="Arial"/>
                <w:bCs/>
                <w:sz w:val="20"/>
                <w:szCs w:val="20"/>
              </w:rPr>
              <w:t>8</w:t>
            </w:r>
            <w:r w:rsidRPr="008A750A">
              <w:rPr>
                <w:rFonts w:ascii="GHEA Grapalat" w:hAnsi="GHEA Grapalat" w:cs="Arial"/>
                <w:bCs/>
                <w:sz w:val="20"/>
                <w:szCs w:val="20"/>
              </w:rPr>
              <w:t xml:space="preserve"> </w:t>
            </w:r>
            <w:r w:rsidRPr="008A750A">
              <w:rPr>
                <w:rFonts w:ascii="GHEA Grapalat" w:hAnsi="GHEA Grapalat" w:cs="Arial"/>
                <w:bCs/>
                <w:sz w:val="20"/>
                <w:szCs w:val="20"/>
                <w:lang w:val="hy-AM"/>
              </w:rPr>
              <w:t>տարեկաններին</w:t>
            </w:r>
          </w:p>
        </w:tc>
        <w:tc>
          <w:tcPr>
            <w:tcW w:w="3780" w:type="dxa"/>
            <w:shd w:val="clear" w:color="auto" w:fill="auto"/>
            <w:vAlign w:val="center"/>
          </w:tcPr>
          <w:p w14:paraId="008D3217" w14:textId="19516A02" w:rsidR="00E34FBA" w:rsidRPr="008A750A" w:rsidRDefault="008A750A" w:rsidP="00781A94">
            <w:pPr>
              <w:spacing w:after="0" w:line="240" w:lineRule="auto"/>
              <w:jc w:val="center"/>
              <w:rPr>
                <w:rFonts w:ascii="GHEA Grapalat" w:eastAsia="Times New Roman" w:hAnsi="GHEA Grapalat" w:cs="Arial"/>
                <w:bCs/>
                <w:sz w:val="20"/>
                <w:szCs w:val="20"/>
                <w:lang w:val="hy-AM"/>
              </w:rPr>
            </w:pPr>
            <w:r w:rsidRPr="008A750A">
              <w:rPr>
                <w:rFonts w:ascii="GHEA Grapalat" w:hAnsi="GHEA Grapalat" w:cs="Arial"/>
                <w:bCs/>
                <w:sz w:val="20"/>
                <w:szCs w:val="20"/>
                <w:lang w:val="hy-AM"/>
              </w:rPr>
              <w:t xml:space="preserve">Մինչև </w:t>
            </w:r>
            <w:r w:rsidRPr="008A750A">
              <w:rPr>
                <w:rFonts w:ascii="GHEA Grapalat" w:hAnsi="GHEA Grapalat" w:cs="Arial"/>
                <w:bCs/>
                <w:sz w:val="20"/>
                <w:szCs w:val="20"/>
              </w:rPr>
              <w:t xml:space="preserve">78 </w:t>
            </w:r>
            <w:r w:rsidRPr="008A750A">
              <w:rPr>
                <w:rFonts w:ascii="GHEA Grapalat" w:hAnsi="GHEA Grapalat" w:cs="Arial"/>
                <w:bCs/>
                <w:sz w:val="20"/>
                <w:szCs w:val="20"/>
                <w:lang w:val="hy-AM"/>
              </w:rPr>
              <w:t>տարեկաններին</w:t>
            </w:r>
          </w:p>
        </w:tc>
      </w:tr>
      <w:tr w:rsidR="00550683" w:rsidRPr="008A750A" w14:paraId="1175552C" w14:textId="77777777" w:rsidTr="008A750A">
        <w:trPr>
          <w:trHeight w:val="255"/>
        </w:trPr>
        <w:tc>
          <w:tcPr>
            <w:tcW w:w="5604" w:type="dxa"/>
            <w:shd w:val="clear" w:color="auto" w:fill="auto"/>
            <w:noWrap/>
          </w:tcPr>
          <w:p w14:paraId="50E9A911" w14:textId="02C5FBC1" w:rsidR="00550683" w:rsidRPr="008A750A" w:rsidRDefault="00550683" w:rsidP="00781A94">
            <w:pPr>
              <w:spacing w:after="0"/>
              <w:jc w:val="both"/>
              <w:rPr>
                <w:rFonts w:ascii="GHEA Grapalat" w:hAnsi="GHEA Grapalat" w:cs="Arial"/>
                <w:bCs/>
                <w:sz w:val="20"/>
                <w:szCs w:val="20"/>
                <w:lang w:val="hy-AM"/>
              </w:rPr>
            </w:pPr>
            <w:r w:rsidRPr="008A750A">
              <w:rPr>
                <w:rFonts w:ascii="GHEA Grapalat" w:hAnsi="GHEA Grapalat" w:cs="Arial"/>
                <w:bCs/>
                <w:sz w:val="20"/>
                <w:szCs w:val="20"/>
                <w:lang w:val="hy-AM"/>
              </w:rPr>
              <w:t>Պալիատիվ բուժման և խնամքի ծառայություններ</w:t>
            </w:r>
          </w:p>
        </w:tc>
        <w:tc>
          <w:tcPr>
            <w:tcW w:w="2491" w:type="dxa"/>
            <w:shd w:val="clear" w:color="auto" w:fill="auto"/>
            <w:vAlign w:val="center"/>
          </w:tcPr>
          <w:p w14:paraId="2F07DDAC" w14:textId="40A0AAEE" w:rsidR="00550683" w:rsidRPr="008A750A" w:rsidRDefault="00550683" w:rsidP="00781A94">
            <w:pPr>
              <w:spacing w:after="0" w:line="240" w:lineRule="auto"/>
              <w:jc w:val="center"/>
              <w:rPr>
                <w:rFonts w:ascii="GHEA Grapalat" w:eastAsia="Times New Roman" w:hAnsi="GHEA Grapalat" w:cs="Arial"/>
                <w:bCs/>
                <w:sz w:val="20"/>
                <w:szCs w:val="20"/>
                <w:lang w:val="hy-AM"/>
              </w:rPr>
            </w:pPr>
            <w:r w:rsidRPr="008A750A">
              <w:rPr>
                <w:rFonts w:ascii="GHEA Grapalat" w:eastAsia="Times New Roman" w:hAnsi="GHEA Grapalat" w:cs="Arial"/>
                <w:bCs/>
                <w:sz w:val="20"/>
                <w:szCs w:val="20"/>
                <w:lang w:val="hy-AM"/>
              </w:rPr>
              <w:t>-</w:t>
            </w:r>
          </w:p>
        </w:tc>
        <w:tc>
          <w:tcPr>
            <w:tcW w:w="4841" w:type="dxa"/>
            <w:gridSpan w:val="3"/>
            <w:shd w:val="clear" w:color="auto" w:fill="auto"/>
            <w:vAlign w:val="center"/>
          </w:tcPr>
          <w:p w14:paraId="5BCFE9EC" w14:textId="61E62849" w:rsidR="00550683" w:rsidRPr="008A750A" w:rsidRDefault="00550683" w:rsidP="00781A94">
            <w:pPr>
              <w:jc w:val="center"/>
              <w:rPr>
                <w:rFonts w:ascii="GHEA Grapalat" w:eastAsia="Times New Roman" w:hAnsi="GHEA Grapalat" w:cs="Arial"/>
                <w:bCs/>
                <w:sz w:val="20"/>
                <w:szCs w:val="20"/>
                <w:lang w:val="hy-AM"/>
              </w:rPr>
            </w:pPr>
            <w:r w:rsidRPr="008A750A">
              <w:rPr>
                <w:rFonts w:ascii="GHEA Grapalat" w:hAnsi="GHEA Grapalat" w:cs="Arial"/>
                <w:bCs/>
                <w:sz w:val="20"/>
                <w:szCs w:val="20"/>
                <w:lang w:val="hy-AM"/>
              </w:rPr>
              <w:t>100%</w:t>
            </w:r>
          </w:p>
        </w:tc>
        <w:tc>
          <w:tcPr>
            <w:tcW w:w="3780" w:type="dxa"/>
            <w:shd w:val="clear" w:color="auto" w:fill="auto"/>
            <w:vAlign w:val="center"/>
          </w:tcPr>
          <w:p w14:paraId="524DE5CA" w14:textId="1FBE39A4" w:rsidR="00550683" w:rsidRPr="008A750A" w:rsidRDefault="00550683" w:rsidP="00781A94">
            <w:pPr>
              <w:jc w:val="center"/>
              <w:rPr>
                <w:rFonts w:ascii="GHEA Grapalat" w:eastAsia="Times New Roman" w:hAnsi="GHEA Grapalat" w:cs="Arial"/>
                <w:bCs/>
                <w:sz w:val="20"/>
                <w:szCs w:val="20"/>
                <w:lang w:val="hy-AM"/>
              </w:rPr>
            </w:pPr>
            <w:r w:rsidRPr="008A750A">
              <w:rPr>
                <w:rFonts w:ascii="GHEA Grapalat" w:eastAsia="Times New Roman" w:hAnsi="GHEA Grapalat" w:cs="Arial"/>
                <w:bCs/>
                <w:sz w:val="20"/>
                <w:szCs w:val="20"/>
                <w:lang w:val="hy-AM"/>
              </w:rPr>
              <w:t>-</w:t>
            </w:r>
          </w:p>
        </w:tc>
      </w:tr>
    </w:tbl>
    <w:p w14:paraId="066F97E1" w14:textId="3120EA34" w:rsidR="00E34FBA" w:rsidRPr="007D1E2A" w:rsidRDefault="00E34FBA" w:rsidP="00E34FBA">
      <w:pPr>
        <w:pStyle w:val="Heading1"/>
        <w:rPr>
          <w:rFonts w:ascii="GHEA Grapalat" w:eastAsia="Calibri" w:hAnsi="GHEA Grapalat"/>
          <w:noProof/>
          <w:sz w:val="24"/>
          <w:szCs w:val="24"/>
          <w:lang w:val="hy-AM"/>
        </w:rPr>
      </w:pPr>
      <w:bookmarkStart w:id="5" w:name="_Toc121922872"/>
      <w:r w:rsidRPr="007D1E2A">
        <w:rPr>
          <w:rFonts w:ascii="GHEA Grapalat" w:eastAsia="Calibri" w:hAnsi="GHEA Grapalat"/>
          <w:noProof/>
          <w:sz w:val="24"/>
          <w:szCs w:val="24"/>
          <w:lang w:val="hy-AM"/>
        </w:rPr>
        <w:t xml:space="preserve">Հավելված </w:t>
      </w:r>
      <w:r>
        <w:rPr>
          <w:rFonts w:ascii="GHEA Grapalat" w:eastAsia="Calibri" w:hAnsi="GHEA Grapalat"/>
          <w:noProof/>
          <w:sz w:val="24"/>
          <w:szCs w:val="24"/>
        </w:rPr>
        <w:t>3</w:t>
      </w:r>
      <w:r w:rsidRPr="007D1E2A">
        <w:rPr>
          <w:rFonts w:ascii="GHEA Grapalat" w:eastAsia="Calibri" w:hAnsi="GHEA Grapalat"/>
          <w:noProof/>
          <w:sz w:val="24"/>
          <w:szCs w:val="24"/>
          <w:lang w:val="hy-AM"/>
        </w:rPr>
        <w:t>։ Առողջության համապարփակ ապահովագրության հիմնադրամի կառուցվածքը</w:t>
      </w:r>
      <w:bookmarkEnd w:id="5"/>
    </w:p>
    <w:p w14:paraId="022257E7" w14:textId="77777777" w:rsidR="00E34FBA" w:rsidRDefault="00E34FBA" w:rsidP="00E34FBA">
      <w:pPr>
        <w:rPr>
          <w:rFonts w:ascii="GHEA Grapalat" w:eastAsia="Calibri" w:hAnsi="GHEA Grapalat" w:cstheme="majorBidi"/>
          <w:noProof/>
          <w:color w:val="2F5496" w:themeColor="accent1" w:themeShade="BF"/>
          <w:sz w:val="24"/>
          <w:szCs w:val="24"/>
          <w:lang w:val="hy-AM" w:eastAsia="ru-RU"/>
        </w:rPr>
      </w:pPr>
      <w:r w:rsidRPr="007A279D">
        <w:rPr>
          <w:rFonts w:ascii="GHEA Grapalat" w:eastAsia="Calibri" w:hAnsi="GHEA Grapalat"/>
          <w:noProof/>
          <w:sz w:val="24"/>
          <w:szCs w:val="24"/>
        </w:rPr>
        <mc:AlternateContent>
          <mc:Choice Requires="wpg">
            <w:drawing>
              <wp:anchor distT="0" distB="0" distL="114300" distR="114300" simplePos="0" relativeHeight="251659264" behindDoc="0" locked="0" layoutInCell="1" allowOverlap="1" wp14:anchorId="28FE1238" wp14:editId="360DC9D5">
                <wp:simplePos x="0" y="0"/>
                <wp:positionH relativeFrom="column">
                  <wp:posOffset>-360680</wp:posOffset>
                </wp:positionH>
                <wp:positionV relativeFrom="paragraph">
                  <wp:posOffset>152083</wp:posOffset>
                </wp:positionV>
                <wp:extent cx="10073996" cy="5438831"/>
                <wp:effectExtent l="0" t="0" r="22860" b="28575"/>
                <wp:wrapNone/>
                <wp:docPr id="46" name="Group 45">
                  <a:extLst xmlns:a="http://schemas.openxmlformats.org/drawingml/2006/main">
                    <a:ext uri="{FF2B5EF4-FFF2-40B4-BE49-F238E27FC236}">
                      <a16:creationId xmlns:a16="http://schemas.microsoft.com/office/drawing/2014/main" id="{6BD3FF9F-ABF7-4038-87D3-BF23FAD2F2BC}"/>
                    </a:ext>
                  </a:extLst>
                </wp:docPr>
                <wp:cNvGraphicFramePr/>
                <a:graphic xmlns:a="http://schemas.openxmlformats.org/drawingml/2006/main">
                  <a:graphicData uri="http://schemas.microsoft.com/office/word/2010/wordprocessingGroup">
                    <wpg:wgp>
                      <wpg:cNvGrpSpPr/>
                      <wpg:grpSpPr>
                        <a:xfrm>
                          <a:off x="0" y="0"/>
                          <a:ext cx="10073996" cy="5438831"/>
                          <a:chOff x="0" y="0"/>
                          <a:chExt cx="9120187" cy="4200525"/>
                        </a:xfrm>
                      </wpg:grpSpPr>
                      <wps:wsp>
                        <wps:cNvPr id="2" name="Text Box 25">
                          <a:extLst>
                            <a:ext uri="{FF2B5EF4-FFF2-40B4-BE49-F238E27FC236}">
                              <a16:creationId xmlns:a16="http://schemas.microsoft.com/office/drawing/2014/main" id="{7EC75251-6BCD-4273-BB3A-3BF92138C42C}"/>
                            </a:ext>
                          </a:extLst>
                        </wps:cNvPr>
                        <wps:cNvSpPr txBox="1"/>
                        <wps:spPr>
                          <a:xfrm>
                            <a:off x="0" y="0"/>
                            <a:ext cx="2033270" cy="676275"/>
                          </a:xfrm>
                          <a:prstGeom prst="rect">
                            <a:avLst/>
                          </a:prstGeom>
                          <a:solidFill>
                            <a:schemeClr val="lt1"/>
                          </a:solidFill>
                          <a:ln w="6350">
                            <a:solidFill>
                              <a:prstClr val="black"/>
                            </a:solidFill>
                          </a:ln>
                        </wps:spPr>
                        <wps:txbx>
                          <w:txbxContent>
                            <w:p w14:paraId="13711A69" w14:textId="77777777" w:rsidR="00E34FBA" w:rsidRDefault="00E34FBA" w:rsidP="00E34FBA">
                              <w:pPr>
                                <w:spacing w:after="200" w:line="276" w:lineRule="auto"/>
                                <w:jc w:val="center"/>
                                <w:rPr>
                                  <w:rFonts w:ascii="Calibri" w:eastAsia="Calibri" w:hAnsi="Calibri"/>
                                  <w:color w:val="000000" w:themeColor="text1"/>
                                  <w:kern w:val="24"/>
                                  <w:sz w:val="24"/>
                                  <w:szCs w:val="24"/>
                                  <w:lang w:val="hy-AM"/>
                                </w:rPr>
                              </w:pPr>
                              <w:r>
                                <w:rPr>
                                  <w:rFonts w:ascii="Calibri" w:eastAsia="Calibri" w:hAnsi="Calibri"/>
                                  <w:color w:val="000000" w:themeColor="text1"/>
                                  <w:kern w:val="24"/>
                                  <w:lang w:val="hy-AM"/>
                                </w:rPr>
                                <w:t>Ռազմավարական գնումների հանձնաժողով</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Straight Connector 3">
                          <a:extLst>
                            <a:ext uri="{FF2B5EF4-FFF2-40B4-BE49-F238E27FC236}">
                              <a16:creationId xmlns:a16="http://schemas.microsoft.com/office/drawing/2014/main" id="{06B1B7E4-46A6-4CE8-B3A3-F1F26D227A0B}"/>
                            </a:ext>
                          </a:extLst>
                        </wps:cNvPr>
                        <wps:cNvCnPr/>
                        <wps:spPr>
                          <a:xfrm flipH="1">
                            <a:off x="5695950" y="2252663"/>
                            <a:ext cx="1422400" cy="6413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Text Box 2">
                          <a:extLst>
                            <a:ext uri="{FF2B5EF4-FFF2-40B4-BE49-F238E27FC236}">
                              <a16:creationId xmlns:a16="http://schemas.microsoft.com/office/drawing/2014/main" id="{B40C8471-B42A-48BE-9FEC-FFA0A7BD0E7F}"/>
                            </a:ext>
                          </a:extLst>
                        </wps:cNvPr>
                        <wps:cNvSpPr txBox="1">
                          <a:spLocks noChangeArrowheads="1"/>
                        </wps:cNvSpPr>
                        <wps:spPr bwMode="auto">
                          <a:xfrm>
                            <a:off x="2428875" y="1147763"/>
                            <a:ext cx="3632200" cy="463550"/>
                          </a:xfrm>
                          <a:prstGeom prst="rect">
                            <a:avLst/>
                          </a:prstGeom>
                          <a:solidFill>
                            <a:srgbClr val="FFFFFF"/>
                          </a:solidFill>
                          <a:ln w="9525">
                            <a:solidFill>
                              <a:srgbClr val="000000"/>
                            </a:solidFill>
                            <a:miter lim="800000"/>
                            <a:headEnd/>
                            <a:tailEnd/>
                          </a:ln>
                        </wps:spPr>
                        <wps:txbx>
                          <w:txbxContent>
                            <w:p w14:paraId="5AF77422" w14:textId="77777777" w:rsidR="00E34FBA" w:rsidRDefault="00E34FBA" w:rsidP="00E34FBA">
                              <w:pPr>
                                <w:spacing w:after="200" w:line="276" w:lineRule="auto"/>
                                <w:jc w:val="center"/>
                                <w:rPr>
                                  <w:rFonts w:ascii="Sylfaen" w:eastAsia="Calibri" w:hAnsi="Sylfaen"/>
                                  <w:color w:val="000000" w:themeColor="text1"/>
                                  <w:kern w:val="24"/>
                                  <w:sz w:val="24"/>
                                  <w:szCs w:val="24"/>
                                </w:rPr>
                              </w:pPr>
                              <w:r>
                                <w:rPr>
                                  <w:rFonts w:ascii="Sylfaen" w:eastAsia="Calibri" w:hAnsi="Sylfaen"/>
                                  <w:color w:val="000000" w:themeColor="text1"/>
                                  <w:kern w:val="24"/>
                                </w:rPr>
                                <w:t>Տնօրեն</w:t>
                              </w:r>
                            </w:p>
                          </w:txbxContent>
                        </wps:txbx>
                        <wps:bodyPr rot="0" vert="horz" wrap="square" lIns="91440" tIns="45720" rIns="91440" bIns="45720" anchor="t" anchorCtr="0">
                          <a:noAutofit/>
                        </wps:bodyPr>
                      </wps:wsp>
                      <wps:wsp>
                        <wps:cNvPr id="5" name="Text Box 32">
                          <a:extLst>
                            <a:ext uri="{FF2B5EF4-FFF2-40B4-BE49-F238E27FC236}">
                              <a16:creationId xmlns:a16="http://schemas.microsoft.com/office/drawing/2014/main" id="{AF92E525-8B9C-4C10-90A1-94BD5B843203}"/>
                            </a:ext>
                          </a:extLst>
                        </wps:cNvPr>
                        <wps:cNvSpPr txBox="1"/>
                        <wps:spPr>
                          <a:xfrm>
                            <a:off x="6762750" y="71438"/>
                            <a:ext cx="2357437" cy="514350"/>
                          </a:xfrm>
                          <a:prstGeom prst="rect">
                            <a:avLst/>
                          </a:prstGeom>
                          <a:solidFill>
                            <a:schemeClr val="lt1"/>
                          </a:solidFill>
                          <a:ln w="6350">
                            <a:solidFill>
                              <a:prstClr val="black"/>
                            </a:solidFill>
                          </a:ln>
                        </wps:spPr>
                        <wps:txbx>
                          <w:txbxContent>
                            <w:p w14:paraId="4681044C" w14:textId="77777777" w:rsidR="00E34FBA" w:rsidRDefault="00E34FBA" w:rsidP="00E34FBA">
                              <w:pPr>
                                <w:spacing w:after="200" w:line="276" w:lineRule="auto"/>
                                <w:jc w:val="center"/>
                                <w:rPr>
                                  <w:rFonts w:ascii="Calibri" w:eastAsia="Calibri" w:hAnsi="Calibri"/>
                                  <w:color w:val="000000" w:themeColor="text1"/>
                                  <w:kern w:val="24"/>
                                  <w:sz w:val="24"/>
                                  <w:szCs w:val="24"/>
                                  <w:lang w:val="hy-AM"/>
                                </w:rPr>
                              </w:pPr>
                              <w:r>
                                <w:rPr>
                                  <w:rFonts w:ascii="Calibri" w:eastAsia="Calibri" w:hAnsi="Calibri"/>
                                  <w:color w:val="000000" w:themeColor="text1"/>
                                  <w:kern w:val="24"/>
                                  <w:lang w:val="hy-AM"/>
                                </w:rPr>
                                <w:t>Կատարողականի վերահսկողական հանձնաժողով</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Text Box 2">
                          <a:extLst>
                            <a:ext uri="{FF2B5EF4-FFF2-40B4-BE49-F238E27FC236}">
                              <a16:creationId xmlns:a16="http://schemas.microsoft.com/office/drawing/2014/main" id="{39A5C773-9B10-41DF-82F5-A23BFCBD9D16}"/>
                            </a:ext>
                          </a:extLst>
                        </wps:cNvPr>
                        <wps:cNvSpPr txBox="1">
                          <a:spLocks noChangeArrowheads="1"/>
                        </wps:cNvSpPr>
                        <wps:spPr bwMode="auto">
                          <a:xfrm>
                            <a:off x="61912" y="1895475"/>
                            <a:ext cx="2368550" cy="387350"/>
                          </a:xfrm>
                          <a:prstGeom prst="rect">
                            <a:avLst/>
                          </a:prstGeom>
                          <a:solidFill>
                            <a:srgbClr val="FFFFFF"/>
                          </a:solidFill>
                          <a:ln w="9525">
                            <a:solidFill>
                              <a:srgbClr val="000000"/>
                            </a:solidFill>
                            <a:miter lim="800000"/>
                            <a:headEnd/>
                            <a:tailEnd/>
                          </a:ln>
                        </wps:spPr>
                        <wps:txbx>
                          <w:txbxContent>
                            <w:p w14:paraId="21E729B6" w14:textId="77777777" w:rsidR="00E34FBA" w:rsidRDefault="00E34FBA" w:rsidP="00E34FBA">
                              <w:pPr>
                                <w:spacing w:after="200" w:line="276" w:lineRule="auto"/>
                                <w:jc w:val="center"/>
                                <w:rPr>
                                  <w:rFonts w:ascii="Sylfaen" w:eastAsia="Calibri" w:hAnsi="Sylfaen"/>
                                  <w:color w:val="000000" w:themeColor="text1"/>
                                  <w:kern w:val="24"/>
                                  <w:sz w:val="24"/>
                                  <w:szCs w:val="24"/>
                                </w:rPr>
                              </w:pPr>
                              <w:r>
                                <w:rPr>
                                  <w:rFonts w:ascii="Sylfaen" w:eastAsia="Calibri" w:hAnsi="Sylfaen"/>
                                  <w:color w:val="000000" w:themeColor="text1"/>
                                  <w:kern w:val="24"/>
                                </w:rPr>
                                <w:t>Տնօրենի տեղակալ</w:t>
                              </w:r>
                            </w:p>
                            <w:p w14:paraId="3C37F812" w14:textId="77777777" w:rsidR="00E34FBA" w:rsidRDefault="00E34FBA" w:rsidP="00E34FBA">
                              <w:pPr>
                                <w:spacing w:after="200" w:line="276" w:lineRule="auto"/>
                                <w:rPr>
                                  <w:rFonts w:ascii="Sylfaen" w:eastAsia="Calibri" w:hAnsi="Sylfaen"/>
                                  <w:color w:val="000000" w:themeColor="text1"/>
                                  <w:kern w:val="24"/>
                                </w:rPr>
                              </w:pPr>
                              <w:r>
                                <w:rPr>
                                  <w:rFonts w:ascii="Sylfaen" w:eastAsia="Calibri" w:hAnsi="Sylfaen"/>
                                  <w:color w:val="000000" w:themeColor="text1"/>
                                  <w:kern w:val="24"/>
                                </w:rPr>
                                <w:t> </w:t>
                              </w:r>
                            </w:p>
                          </w:txbxContent>
                        </wps:txbx>
                        <wps:bodyPr rot="0" vert="horz" wrap="square" lIns="91440" tIns="45720" rIns="91440" bIns="45720" anchor="t" anchorCtr="0">
                          <a:noAutofit/>
                        </wps:bodyPr>
                      </wps:wsp>
                      <wps:wsp>
                        <wps:cNvPr id="7" name="Text Box 2">
                          <a:extLst>
                            <a:ext uri="{FF2B5EF4-FFF2-40B4-BE49-F238E27FC236}">
                              <a16:creationId xmlns:a16="http://schemas.microsoft.com/office/drawing/2014/main" id="{EE0ADCAF-2F34-442D-A9D8-B2D3AB26F3E2}"/>
                            </a:ext>
                          </a:extLst>
                        </wps:cNvPr>
                        <wps:cNvSpPr txBox="1">
                          <a:spLocks noChangeArrowheads="1"/>
                        </wps:cNvSpPr>
                        <wps:spPr bwMode="auto">
                          <a:xfrm>
                            <a:off x="2914650" y="1895475"/>
                            <a:ext cx="2876550" cy="387350"/>
                          </a:xfrm>
                          <a:prstGeom prst="rect">
                            <a:avLst/>
                          </a:prstGeom>
                          <a:solidFill>
                            <a:srgbClr val="FFFFFF"/>
                          </a:solidFill>
                          <a:ln w="9525">
                            <a:solidFill>
                              <a:srgbClr val="000000"/>
                            </a:solidFill>
                            <a:miter lim="800000"/>
                            <a:headEnd/>
                            <a:tailEnd/>
                          </a:ln>
                        </wps:spPr>
                        <wps:txbx>
                          <w:txbxContent>
                            <w:p w14:paraId="5DF52D0B" w14:textId="77777777" w:rsidR="00E34FBA" w:rsidRDefault="00E34FBA" w:rsidP="00E34FBA">
                              <w:pPr>
                                <w:spacing w:after="200" w:line="276" w:lineRule="auto"/>
                                <w:jc w:val="center"/>
                                <w:rPr>
                                  <w:rFonts w:ascii="Sylfaen" w:eastAsia="Calibri" w:hAnsi="Sylfaen"/>
                                  <w:color w:val="000000" w:themeColor="text1"/>
                                  <w:kern w:val="24"/>
                                  <w:sz w:val="24"/>
                                  <w:szCs w:val="24"/>
                                </w:rPr>
                              </w:pPr>
                              <w:r>
                                <w:rPr>
                                  <w:rFonts w:ascii="Sylfaen" w:eastAsia="Calibri" w:hAnsi="Sylfaen"/>
                                  <w:color w:val="000000" w:themeColor="text1"/>
                                  <w:kern w:val="24"/>
                                </w:rPr>
                                <w:t>Տնօրենի տեղակալ</w:t>
                              </w:r>
                            </w:p>
                          </w:txbxContent>
                        </wps:txbx>
                        <wps:bodyPr rot="0" vert="horz" wrap="square" lIns="91440" tIns="45720" rIns="91440" bIns="45720" anchor="t" anchorCtr="0">
                          <a:noAutofit/>
                        </wps:bodyPr>
                      </wps:wsp>
                      <wps:wsp>
                        <wps:cNvPr id="8" name="Text Box 2">
                          <a:extLst>
                            <a:ext uri="{FF2B5EF4-FFF2-40B4-BE49-F238E27FC236}">
                              <a16:creationId xmlns:a16="http://schemas.microsoft.com/office/drawing/2014/main" id="{CB746C6F-94C6-4441-A6AF-285088659ED3}"/>
                            </a:ext>
                          </a:extLst>
                        </wps:cNvPr>
                        <wps:cNvSpPr txBox="1">
                          <a:spLocks noChangeArrowheads="1"/>
                        </wps:cNvSpPr>
                        <wps:spPr bwMode="auto">
                          <a:xfrm>
                            <a:off x="61912" y="3143250"/>
                            <a:ext cx="1314450" cy="1047750"/>
                          </a:xfrm>
                          <a:prstGeom prst="rect">
                            <a:avLst/>
                          </a:prstGeom>
                          <a:solidFill>
                            <a:srgbClr val="FFFFFF"/>
                          </a:solidFill>
                          <a:ln w="9525">
                            <a:solidFill>
                              <a:srgbClr val="000000"/>
                            </a:solidFill>
                            <a:miter lim="800000"/>
                            <a:headEnd/>
                            <a:tailEnd/>
                          </a:ln>
                        </wps:spPr>
                        <wps:txbx>
                          <w:txbxContent>
                            <w:p w14:paraId="711E3A3F" w14:textId="77777777" w:rsidR="00E34FBA" w:rsidRDefault="00E34FBA" w:rsidP="00E34FBA">
                              <w:pPr>
                                <w:spacing w:after="200" w:line="276" w:lineRule="auto"/>
                                <w:rPr>
                                  <w:rFonts w:ascii="Sylfaen" w:eastAsia="Calibri" w:hAnsi="Sylfaen"/>
                                  <w:color w:val="000000" w:themeColor="text1"/>
                                  <w:kern w:val="24"/>
                                  <w:sz w:val="24"/>
                                  <w:szCs w:val="24"/>
                                </w:rPr>
                              </w:pPr>
                              <w:r>
                                <w:rPr>
                                  <w:rFonts w:ascii="Sylfaen" w:eastAsia="Calibri" w:hAnsi="Sylfaen"/>
                                  <w:color w:val="000000" w:themeColor="text1"/>
                                  <w:kern w:val="24"/>
                                </w:rPr>
                                <w:t>Իրավաբանական բաժին</w:t>
                              </w:r>
                            </w:p>
                          </w:txbxContent>
                        </wps:txbx>
                        <wps:bodyPr rot="0" vert="horz" wrap="square" lIns="91440" tIns="45720" rIns="91440" bIns="45720" anchor="t" anchorCtr="0">
                          <a:noAutofit/>
                        </wps:bodyPr>
                      </wps:wsp>
                      <wps:wsp>
                        <wps:cNvPr id="9" name="Text Box 2">
                          <a:extLst>
                            <a:ext uri="{FF2B5EF4-FFF2-40B4-BE49-F238E27FC236}">
                              <a16:creationId xmlns:a16="http://schemas.microsoft.com/office/drawing/2014/main" id="{7829AD0F-C489-414C-B693-3C3E5E1B5CDF}"/>
                            </a:ext>
                          </a:extLst>
                        </wps:cNvPr>
                        <wps:cNvSpPr txBox="1">
                          <a:spLocks noChangeArrowheads="1"/>
                        </wps:cNvSpPr>
                        <wps:spPr bwMode="auto">
                          <a:xfrm>
                            <a:off x="1638300" y="3138488"/>
                            <a:ext cx="1390650" cy="1062037"/>
                          </a:xfrm>
                          <a:prstGeom prst="rect">
                            <a:avLst/>
                          </a:prstGeom>
                          <a:solidFill>
                            <a:srgbClr val="FFFFFF"/>
                          </a:solidFill>
                          <a:ln w="9525">
                            <a:solidFill>
                              <a:srgbClr val="000000"/>
                            </a:solidFill>
                            <a:miter lim="800000"/>
                            <a:headEnd/>
                            <a:tailEnd/>
                          </a:ln>
                        </wps:spPr>
                        <wps:txbx>
                          <w:txbxContent>
                            <w:p w14:paraId="2EAA79C2" w14:textId="77777777" w:rsidR="00E34FBA" w:rsidRDefault="00E34FBA" w:rsidP="00E34FBA">
                              <w:pPr>
                                <w:spacing w:after="200" w:line="276" w:lineRule="auto"/>
                                <w:rPr>
                                  <w:rFonts w:ascii="Sylfaen" w:eastAsia="Calibri" w:hAnsi="Sylfaen"/>
                                  <w:color w:val="000000" w:themeColor="text1"/>
                                  <w:kern w:val="24"/>
                                  <w:sz w:val="24"/>
                                  <w:szCs w:val="24"/>
                                </w:rPr>
                              </w:pPr>
                              <w:r>
                                <w:rPr>
                                  <w:rFonts w:ascii="Sylfaen" w:eastAsia="Calibri" w:hAnsi="Sylfaen"/>
                                  <w:color w:val="000000" w:themeColor="text1"/>
                                  <w:kern w:val="24"/>
                                </w:rPr>
                                <w:t>Պայմանագր</w:t>
                              </w:r>
                              <w:r>
                                <w:rPr>
                                  <w:rFonts w:ascii="Sylfaen" w:eastAsia="Calibri" w:hAnsi="Sylfaen"/>
                                  <w:color w:val="000000" w:themeColor="text1"/>
                                  <w:kern w:val="24"/>
                                  <w:lang w:val="hy-AM"/>
                                </w:rPr>
                                <w:t xml:space="preserve">երի կազմման և դրանց կատարման նկատմամբ հսկողության </w:t>
                              </w:r>
                              <w:r>
                                <w:rPr>
                                  <w:rFonts w:ascii="Sylfaen" w:eastAsia="Calibri" w:hAnsi="Sylfaen"/>
                                  <w:color w:val="000000" w:themeColor="text1"/>
                                  <w:kern w:val="24"/>
                                </w:rPr>
                                <w:t>բաժին</w:t>
                              </w:r>
                            </w:p>
                          </w:txbxContent>
                        </wps:txbx>
                        <wps:bodyPr rot="0" vert="horz" wrap="square" lIns="91440" tIns="45720" rIns="91440" bIns="45720" anchor="t" anchorCtr="0">
                          <a:noAutofit/>
                        </wps:bodyPr>
                      </wps:wsp>
                      <wps:wsp>
                        <wps:cNvPr id="10" name="Text Box 2">
                          <a:extLst>
                            <a:ext uri="{FF2B5EF4-FFF2-40B4-BE49-F238E27FC236}">
                              <a16:creationId xmlns:a16="http://schemas.microsoft.com/office/drawing/2014/main" id="{AAB18244-C9AF-468D-ABD7-052E6520A8AB}"/>
                            </a:ext>
                          </a:extLst>
                        </wps:cNvPr>
                        <wps:cNvSpPr txBox="1">
                          <a:spLocks noChangeArrowheads="1"/>
                        </wps:cNvSpPr>
                        <wps:spPr bwMode="auto">
                          <a:xfrm>
                            <a:off x="3266959" y="3147981"/>
                            <a:ext cx="1336319" cy="1042987"/>
                          </a:xfrm>
                          <a:prstGeom prst="rect">
                            <a:avLst/>
                          </a:prstGeom>
                          <a:solidFill>
                            <a:srgbClr val="FFFFFF"/>
                          </a:solidFill>
                          <a:ln w="9525">
                            <a:solidFill>
                              <a:srgbClr val="000000"/>
                            </a:solidFill>
                            <a:miter lim="800000"/>
                            <a:headEnd/>
                            <a:tailEnd/>
                          </a:ln>
                        </wps:spPr>
                        <wps:txbx>
                          <w:txbxContent>
                            <w:p w14:paraId="73C4090F" w14:textId="77777777" w:rsidR="00E34FBA" w:rsidRDefault="00E34FBA" w:rsidP="00E34FBA">
                              <w:pPr>
                                <w:spacing w:after="200" w:line="276" w:lineRule="auto"/>
                                <w:rPr>
                                  <w:rFonts w:ascii="Sylfaen" w:eastAsia="Calibri" w:hAnsi="Sylfaen"/>
                                  <w:color w:val="000000" w:themeColor="text1"/>
                                  <w:kern w:val="24"/>
                                  <w:sz w:val="24"/>
                                  <w:szCs w:val="24"/>
                                </w:rPr>
                              </w:pPr>
                              <w:r>
                                <w:rPr>
                                  <w:rFonts w:ascii="Sylfaen" w:eastAsia="Calibri" w:hAnsi="Sylfaen"/>
                                  <w:color w:val="000000" w:themeColor="text1"/>
                                  <w:kern w:val="24"/>
                                </w:rPr>
                                <w:t>Ֆինանսական բաժին</w:t>
                              </w:r>
                            </w:p>
                          </w:txbxContent>
                        </wps:txbx>
                        <wps:bodyPr rot="0" vert="horz" wrap="square" lIns="91440" tIns="45720" rIns="91440" bIns="45720" anchor="t" anchorCtr="0">
                          <a:noAutofit/>
                        </wps:bodyPr>
                      </wps:wsp>
                      <wps:wsp>
                        <wps:cNvPr id="11" name="Text Box 2">
                          <a:extLst>
                            <a:ext uri="{FF2B5EF4-FFF2-40B4-BE49-F238E27FC236}">
                              <a16:creationId xmlns:a16="http://schemas.microsoft.com/office/drawing/2014/main" id="{FD8A1BAD-69FA-4A55-A5CF-5EDF3837E1D4}"/>
                            </a:ext>
                          </a:extLst>
                        </wps:cNvPr>
                        <wps:cNvSpPr txBox="1">
                          <a:spLocks noChangeArrowheads="1"/>
                        </wps:cNvSpPr>
                        <wps:spPr bwMode="auto">
                          <a:xfrm>
                            <a:off x="4765431" y="3138488"/>
                            <a:ext cx="2393950" cy="1038225"/>
                          </a:xfrm>
                          <a:prstGeom prst="rect">
                            <a:avLst/>
                          </a:prstGeom>
                          <a:solidFill>
                            <a:srgbClr val="FFFFFF"/>
                          </a:solidFill>
                          <a:ln w="9525">
                            <a:solidFill>
                              <a:srgbClr val="000000"/>
                            </a:solidFill>
                            <a:miter lim="800000"/>
                            <a:headEnd/>
                            <a:tailEnd/>
                          </a:ln>
                        </wps:spPr>
                        <wps:txbx>
                          <w:txbxContent>
                            <w:p w14:paraId="078BC403" w14:textId="77777777" w:rsidR="00E34FBA" w:rsidRDefault="00E34FBA" w:rsidP="00E34FBA">
                              <w:pPr>
                                <w:spacing w:after="200" w:line="276" w:lineRule="auto"/>
                                <w:rPr>
                                  <w:rFonts w:ascii="Sylfaen" w:eastAsia="Calibri" w:hAnsi="Sylfaen"/>
                                  <w:color w:val="000000" w:themeColor="text1"/>
                                  <w:kern w:val="24"/>
                                  <w:sz w:val="24"/>
                                  <w:szCs w:val="24"/>
                                </w:rPr>
                              </w:pPr>
                              <w:r>
                                <w:rPr>
                                  <w:rFonts w:ascii="Sylfaen" w:eastAsia="Calibri" w:hAnsi="Sylfaen"/>
                                  <w:color w:val="000000" w:themeColor="text1"/>
                                  <w:kern w:val="24"/>
                                </w:rPr>
                                <w:t xml:space="preserve">Փորձագիտական </w:t>
                              </w:r>
                              <w:r>
                                <w:rPr>
                                  <w:rFonts w:ascii="Sylfaen" w:eastAsia="Calibri" w:hAnsi="Sylfaen"/>
                                  <w:color w:val="000000" w:themeColor="text1"/>
                                  <w:kern w:val="24"/>
                                  <w:lang w:val="hy-AM"/>
                                </w:rPr>
                                <w:t>և</w:t>
                              </w:r>
                              <w:r>
                                <w:rPr>
                                  <w:rFonts w:ascii="Sylfaen" w:eastAsia="Calibri" w:hAnsi="Sylfaen"/>
                                  <w:color w:val="000000" w:themeColor="text1"/>
                                  <w:kern w:val="24"/>
                                </w:rPr>
                                <w:t xml:space="preserve"> </w:t>
                              </w:r>
                              <w:r>
                                <w:rPr>
                                  <w:rFonts w:ascii="Sylfaen" w:eastAsia="Calibri" w:hAnsi="Sylfaen"/>
                                  <w:color w:val="000000" w:themeColor="text1"/>
                                  <w:kern w:val="24"/>
                                  <w:lang w:val="hy-AM"/>
                                </w:rPr>
                                <w:t xml:space="preserve">շահառուների հետ կապի ապահովման </w:t>
                              </w:r>
                              <w:r>
                                <w:rPr>
                                  <w:rFonts w:ascii="Sylfaen" w:eastAsia="Calibri" w:hAnsi="Sylfaen"/>
                                  <w:color w:val="000000" w:themeColor="text1"/>
                                  <w:kern w:val="24"/>
                                </w:rPr>
                                <w:t>բաժին</w:t>
                              </w:r>
                            </w:p>
                          </w:txbxContent>
                        </wps:txbx>
                        <wps:bodyPr rot="0" vert="horz" wrap="square" lIns="91440" tIns="45720" rIns="91440" bIns="45720" anchor="t" anchorCtr="0">
                          <a:noAutofit/>
                        </wps:bodyPr>
                      </wps:wsp>
                      <wps:wsp>
                        <wps:cNvPr id="12" name="Text Box 2">
                          <a:extLst>
                            <a:ext uri="{FF2B5EF4-FFF2-40B4-BE49-F238E27FC236}">
                              <a16:creationId xmlns:a16="http://schemas.microsoft.com/office/drawing/2014/main" id="{F9BE332D-CA1D-4E44-8D19-86B07FCBC180}"/>
                            </a:ext>
                          </a:extLst>
                        </wps:cNvPr>
                        <wps:cNvSpPr txBox="1">
                          <a:spLocks noChangeArrowheads="1"/>
                        </wps:cNvSpPr>
                        <wps:spPr bwMode="auto">
                          <a:xfrm>
                            <a:off x="7345147" y="3147981"/>
                            <a:ext cx="1774716" cy="1000125"/>
                          </a:xfrm>
                          <a:prstGeom prst="rect">
                            <a:avLst/>
                          </a:prstGeom>
                          <a:solidFill>
                            <a:srgbClr val="FFFFFF"/>
                          </a:solidFill>
                          <a:ln w="9525">
                            <a:solidFill>
                              <a:srgbClr val="000000"/>
                            </a:solidFill>
                            <a:miter lim="800000"/>
                            <a:headEnd/>
                            <a:tailEnd/>
                          </a:ln>
                        </wps:spPr>
                        <wps:txbx>
                          <w:txbxContent>
                            <w:p w14:paraId="38F5F5C2" w14:textId="77777777" w:rsidR="00E34FBA" w:rsidRDefault="00E34FBA" w:rsidP="00E34FBA">
                              <w:pPr>
                                <w:spacing w:after="200" w:line="276" w:lineRule="auto"/>
                                <w:rPr>
                                  <w:rFonts w:ascii="Sylfaen" w:eastAsia="Calibri" w:hAnsi="Sylfaen"/>
                                  <w:color w:val="000000" w:themeColor="text1"/>
                                  <w:kern w:val="24"/>
                                  <w:sz w:val="24"/>
                                  <w:szCs w:val="24"/>
                                </w:rPr>
                              </w:pPr>
                              <w:r>
                                <w:rPr>
                                  <w:rFonts w:ascii="Sylfaen" w:eastAsia="Calibri" w:hAnsi="Sylfaen"/>
                                  <w:color w:val="000000" w:themeColor="text1"/>
                                  <w:kern w:val="24"/>
                                </w:rPr>
                                <w:t>Տ</w:t>
                              </w:r>
                              <w:r>
                                <w:rPr>
                                  <w:rFonts w:ascii="Sylfaen" w:eastAsia="Calibri" w:hAnsi="Sylfaen"/>
                                  <w:color w:val="000000" w:themeColor="text1"/>
                                  <w:kern w:val="24"/>
                                  <w:lang w:val="hy-AM"/>
                                </w:rPr>
                                <w:t>եղեկատվական տեխնոլոգիաների և տ</w:t>
                              </w:r>
                              <w:r>
                                <w:rPr>
                                  <w:rFonts w:ascii="Sylfaen" w:eastAsia="Calibri" w:hAnsi="Sylfaen"/>
                                  <w:color w:val="000000" w:themeColor="text1"/>
                                  <w:kern w:val="24"/>
                                </w:rPr>
                                <w:t>եղեկատվության վերլուծական բաժին</w:t>
                              </w:r>
                            </w:p>
                          </w:txbxContent>
                        </wps:txbx>
                        <wps:bodyPr rot="0" vert="horz" wrap="square" lIns="91440" tIns="45720" rIns="91440" bIns="45720" anchor="t" anchorCtr="0">
                          <a:noAutofit/>
                        </wps:bodyPr>
                      </wps:wsp>
                      <wps:wsp>
                        <wps:cNvPr id="13" name="Text Box 15">
                          <a:extLst>
                            <a:ext uri="{FF2B5EF4-FFF2-40B4-BE49-F238E27FC236}">
                              <a16:creationId xmlns:a16="http://schemas.microsoft.com/office/drawing/2014/main" id="{B8006FC0-AE6F-445D-8450-FF5AB62334F6}"/>
                            </a:ext>
                          </a:extLst>
                        </wps:cNvPr>
                        <wps:cNvSpPr txBox="1">
                          <a:spLocks noChangeArrowheads="1"/>
                        </wps:cNvSpPr>
                        <wps:spPr bwMode="auto">
                          <a:xfrm>
                            <a:off x="6115050" y="1895475"/>
                            <a:ext cx="2838450" cy="355600"/>
                          </a:xfrm>
                          <a:prstGeom prst="rect">
                            <a:avLst/>
                          </a:prstGeom>
                          <a:solidFill>
                            <a:srgbClr val="FFFFFF"/>
                          </a:solidFill>
                          <a:ln w="9525">
                            <a:solidFill>
                              <a:srgbClr val="000000"/>
                            </a:solidFill>
                            <a:miter lim="800000"/>
                            <a:headEnd/>
                            <a:tailEnd/>
                          </a:ln>
                        </wps:spPr>
                        <wps:txbx>
                          <w:txbxContent>
                            <w:p w14:paraId="491593BB" w14:textId="77777777" w:rsidR="00E34FBA" w:rsidRDefault="00E34FBA" w:rsidP="00E34FBA">
                              <w:pPr>
                                <w:spacing w:after="200" w:line="276" w:lineRule="auto"/>
                                <w:jc w:val="center"/>
                                <w:rPr>
                                  <w:rFonts w:ascii="Sylfaen" w:eastAsia="Calibri" w:hAnsi="Sylfaen"/>
                                  <w:color w:val="000000" w:themeColor="text1"/>
                                  <w:kern w:val="24"/>
                                  <w:sz w:val="24"/>
                                  <w:szCs w:val="24"/>
                                </w:rPr>
                              </w:pPr>
                              <w:r>
                                <w:rPr>
                                  <w:rFonts w:ascii="Sylfaen" w:eastAsia="Calibri" w:hAnsi="Sylfaen"/>
                                  <w:color w:val="000000" w:themeColor="text1"/>
                                  <w:kern w:val="24"/>
                                </w:rPr>
                                <w:t>Տնօրենի տեղակալ</w:t>
                              </w:r>
                            </w:p>
                          </w:txbxContent>
                        </wps:txbx>
                        <wps:bodyPr rot="0" vert="horz" wrap="square" lIns="91440" tIns="45720" rIns="91440" bIns="45720" anchor="t" anchorCtr="0">
                          <a:noAutofit/>
                        </wps:bodyPr>
                      </wps:wsp>
                      <wps:wsp>
                        <wps:cNvPr id="14" name="Straight Connector 14">
                          <a:extLst>
                            <a:ext uri="{FF2B5EF4-FFF2-40B4-BE49-F238E27FC236}">
                              <a16:creationId xmlns:a16="http://schemas.microsoft.com/office/drawing/2014/main" id="{971876DD-942C-4F2D-B765-E7148D0EA865}"/>
                            </a:ext>
                          </a:extLst>
                        </wps:cNvPr>
                        <wps:cNvCnPr/>
                        <wps:spPr>
                          <a:xfrm>
                            <a:off x="4086225" y="1609725"/>
                            <a:ext cx="0" cy="273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Straight Connector 15">
                          <a:extLst>
                            <a:ext uri="{FF2B5EF4-FFF2-40B4-BE49-F238E27FC236}">
                              <a16:creationId xmlns:a16="http://schemas.microsoft.com/office/drawing/2014/main" id="{54242443-CD82-4703-9460-43193BD2109D}"/>
                            </a:ext>
                          </a:extLst>
                        </wps:cNvPr>
                        <wps:cNvCnPr/>
                        <wps:spPr>
                          <a:xfrm flipH="1">
                            <a:off x="1738312" y="1609725"/>
                            <a:ext cx="2349500" cy="273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Straight Connector 16">
                          <a:extLst>
                            <a:ext uri="{FF2B5EF4-FFF2-40B4-BE49-F238E27FC236}">
                              <a16:creationId xmlns:a16="http://schemas.microsoft.com/office/drawing/2014/main" id="{932EBD35-9636-4D6D-B3C1-F41DA01E36F4}"/>
                            </a:ext>
                          </a:extLst>
                        </wps:cNvPr>
                        <wps:cNvCnPr/>
                        <wps:spPr>
                          <a:xfrm>
                            <a:off x="4086225" y="1609725"/>
                            <a:ext cx="3111500" cy="273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Straight Connector 17">
                          <a:extLst>
                            <a:ext uri="{FF2B5EF4-FFF2-40B4-BE49-F238E27FC236}">
                              <a16:creationId xmlns:a16="http://schemas.microsoft.com/office/drawing/2014/main" id="{72333D89-304D-49AC-95EF-8D29FF0906F0}"/>
                            </a:ext>
                          </a:extLst>
                        </wps:cNvPr>
                        <wps:cNvCnPr/>
                        <wps:spPr>
                          <a:xfrm>
                            <a:off x="1681162" y="2281238"/>
                            <a:ext cx="2222500" cy="6096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Straight Connector 18">
                          <a:extLst>
                            <a:ext uri="{FF2B5EF4-FFF2-40B4-BE49-F238E27FC236}">
                              <a16:creationId xmlns:a16="http://schemas.microsoft.com/office/drawing/2014/main" id="{6794ECBB-104D-4E7F-A10F-B08618B9DC6E}"/>
                            </a:ext>
                          </a:extLst>
                        </wps:cNvPr>
                        <wps:cNvCnPr/>
                        <wps:spPr>
                          <a:xfrm>
                            <a:off x="619125" y="2890838"/>
                            <a:ext cx="77089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Straight Connector 19">
                          <a:extLst>
                            <a:ext uri="{FF2B5EF4-FFF2-40B4-BE49-F238E27FC236}">
                              <a16:creationId xmlns:a16="http://schemas.microsoft.com/office/drawing/2014/main" id="{ACCF1E00-793B-448C-B774-2ED33E0A1646}"/>
                            </a:ext>
                          </a:extLst>
                        </wps:cNvPr>
                        <wps:cNvCnPr/>
                        <wps:spPr>
                          <a:xfrm>
                            <a:off x="619125" y="2890838"/>
                            <a:ext cx="0" cy="2349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Straight Connector 20">
                          <a:extLst>
                            <a:ext uri="{FF2B5EF4-FFF2-40B4-BE49-F238E27FC236}">
                              <a16:creationId xmlns:a16="http://schemas.microsoft.com/office/drawing/2014/main" id="{CEE7D71C-CFCC-4630-AACF-59D779E02D2C}"/>
                            </a:ext>
                          </a:extLst>
                        </wps:cNvPr>
                        <wps:cNvCnPr/>
                        <wps:spPr>
                          <a:xfrm>
                            <a:off x="2190750" y="2890838"/>
                            <a:ext cx="0" cy="241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Straight Connector 21">
                          <a:extLst>
                            <a:ext uri="{FF2B5EF4-FFF2-40B4-BE49-F238E27FC236}">
                              <a16:creationId xmlns:a16="http://schemas.microsoft.com/office/drawing/2014/main" id="{64956D01-E321-4DEF-BAFE-DCCECC129703}"/>
                            </a:ext>
                          </a:extLst>
                        </wps:cNvPr>
                        <wps:cNvCnPr/>
                        <wps:spPr>
                          <a:xfrm>
                            <a:off x="3905250" y="2890838"/>
                            <a:ext cx="0" cy="2349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Straight Connector 22">
                          <a:extLst>
                            <a:ext uri="{FF2B5EF4-FFF2-40B4-BE49-F238E27FC236}">
                              <a16:creationId xmlns:a16="http://schemas.microsoft.com/office/drawing/2014/main" id="{8943F427-D599-480B-ACDB-75B409418EE2}"/>
                            </a:ext>
                          </a:extLst>
                        </wps:cNvPr>
                        <wps:cNvCnPr/>
                        <wps:spPr>
                          <a:xfrm>
                            <a:off x="6353175" y="2890838"/>
                            <a:ext cx="0" cy="241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Straight Connector 23">
                          <a:extLst>
                            <a:ext uri="{FF2B5EF4-FFF2-40B4-BE49-F238E27FC236}">
                              <a16:creationId xmlns:a16="http://schemas.microsoft.com/office/drawing/2014/main" id="{8A136FBA-107E-481B-960B-39D1C6F1404D}"/>
                            </a:ext>
                          </a:extLst>
                        </wps:cNvPr>
                        <wps:cNvCnPr/>
                        <wps:spPr>
                          <a:xfrm>
                            <a:off x="8329612" y="2890838"/>
                            <a:ext cx="0" cy="2349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Text Box 2">
                          <a:extLst>
                            <a:ext uri="{FF2B5EF4-FFF2-40B4-BE49-F238E27FC236}">
                              <a16:creationId xmlns:a16="http://schemas.microsoft.com/office/drawing/2014/main" id="{20F0B395-ECE5-4DED-98FF-6FCF8C036958}"/>
                            </a:ext>
                          </a:extLst>
                        </wps:cNvPr>
                        <wps:cNvSpPr txBox="1">
                          <a:spLocks noChangeArrowheads="1"/>
                        </wps:cNvSpPr>
                        <wps:spPr bwMode="auto">
                          <a:xfrm>
                            <a:off x="6762749" y="1266825"/>
                            <a:ext cx="1889125" cy="501650"/>
                          </a:xfrm>
                          <a:prstGeom prst="rect">
                            <a:avLst/>
                          </a:prstGeom>
                          <a:solidFill>
                            <a:srgbClr val="FFFFFF"/>
                          </a:solidFill>
                          <a:ln w="9525">
                            <a:solidFill>
                              <a:srgbClr val="000000"/>
                            </a:solidFill>
                            <a:miter lim="800000"/>
                            <a:headEnd/>
                            <a:tailEnd/>
                          </a:ln>
                        </wps:spPr>
                        <wps:txbx>
                          <w:txbxContent>
                            <w:p w14:paraId="0801FB2E" w14:textId="77777777" w:rsidR="00E34FBA" w:rsidRDefault="00E34FBA" w:rsidP="00E34FBA">
                              <w:pPr>
                                <w:spacing w:after="200" w:line="276" w:lineRule="auto"/>
                                <w:rPr>
                                  <w:rFonts w:ascii="Sylfaen" w:eastAsia="Calibri" w:hAnsi="Sylfaen"/>
                                  <w:color w:val="000000" w:themeColor="text1"/>
                                  <w:kern w:val="24"/>
                                  <w:sz w:val="24"/>
                                  <w:szCs w:val="24"/>
                                  <w:lang w:val="hy-AM"/>
                                </w:rPr>
                              </w:pPr>
                              <w:r>
                                <w:rPr>
                                  <w:rFonts w:ascii="Sylfaen" w:eastAsia="Calibri" w:hAnsi="Sylfaen"/>
                                  <w:color w:val="000000" w:themeColor="text1"/>
                                  <w:kern w:val="24"/>
                                  <w:lang w:val="hy-AM"/>
                                </w:rPr>
                                <w:t xml:space="preserve">Քարտուղարություն և </w:t>
                              </w:r>
                              <w:r>
                                <w:rPr>
                                  <w:rFonts w:ascii="Sylfaen" w:eastAsia="Calibri" w:hAnsi="Sylfaen"/>
                                  <w:color w:val="000000" w:themeColor="text1"/>
                                  <w:kern w:val="24"/>
                                </w:rPr>
                                <w:t>Օժանդակ ծառայություններ</w:t>
                              </w:r>
                            </w:p>
                          </w:txbxContent>
                        </wps:txbx>
                        <wps:bodyPr rot="0" vert="horz" wrap="square" lIns="91440" tIns="45720" rIns="91440" bIns="45720" anchor="t" anchorCtr="0">
                          <a:noAutofit/>
                        </wps:bodyPr>
                      </wps:wsp>
                      <wps:wsp>
                        <wps:cNvPr id="25" name="Straight Connector 25">
                          <a:extLst>
                            <a:ext uri="{FF2B5EF4-FFF2-40B4-BE49-F238E27FC236}">
                              <a16:creationId xmlns:a16="http://schemas.microsoft.com/office/drawing/2014/main" id="{47713285-023F-4844-B573-BF59F129A9E6}"/>
                            </a:ext>
                          </a:extLst>
                        </wps:cNvPr>
                        <wps:cNvCnPr/>
                        <wps:spPr>
                          <a:xfrm>
                            <a:off x="4086225" y="1609725"/>
                            <a:ext cx="2673350" cy="698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Text Box 2">
                          <a:extLst>
                            <a:ext uri="{FF2B5EF4-FFF2-40B4-BE49-F238E27FC236}">
                              <a16:creationId xmlns:a16="http://schemas.microsoft.com/office/drawing/2014/main" id="{E38ACAA4-8AFA-4CA2-B7B1-DC667EDC723F}"/>
                            </a:ext>
                          </a:extLst>
                        </wps:cNvPr>
                        <wps:cNvSpPr txBox="1">
                          <a:spLocks noChangeArrowheads="1"/>
                        </wps:cNvSpPr>
                        <wps:spPr bwMode="auto">
                          <a:xfrm>
                            <a:off x="61912" y="1119188"/>
                            <a:ext cx="2222500" cy="704850"/>
                          </a:xfrm>
                          <a:prstGeom prst="rect">
                            <a:avLst/>
                          </a:prstGeom>
                          <a:solidFill>
                            <a:srgbClr val="FFFFFF"/>
                          </a:solidFill>
                          <a:ln w="9525">
                            <a:solidFill>
                              <a:srgbClr val="000000"/>
                            </a:solidFill>
                            <a:miter lim="800000"/>
                            <a:headEnd/>
                            <a:tailEnd/>
                          </a:ln>
                        </wps:spPr>
                        <wps:txbx>
                          <w:txbxContent>
                            <w:p w14:paraId="609C1738" w14:textId="77777777" w:rsidR="00E34FBA" w:rsidRDefault="00E34FBA" w:rsidP="00E34FBA">
                              <w:pPr>
                                <w:spacing w:line="276" w:lineRule="auto"/>
                                <w:rPr>
                                  <w:rFonts w:ascii="Sylfaen" w:eastAsia="Calibri" w:hAnsi="Sylfaen"/>
                                  <w:color w:val="000000" w:themeColor="text1"/>
                                  <w:kern w:val="24"/>
                                  <w:sz w:val="24"/>
                                  <w:szCs w:val="24"/>
                                </w:rPr>
                              </w:pPr>
                              <w:r>
                                <w:rPr>
                                  <w:rFonts w:ascii="Sylfaen" w:eastAsia="Calibri" w:hAnsi="Sylfaen"/>
                                  <w:color w:val="000000" w:themeColor="text1"/>
                                  <w:kern w:val="24"/>
                                </w:rPr>
                                <w:t>Ակտուար</w:t>
                              </w:r>
                            </w:p>
                            <w:p w14:paraId="5F339835" w14:textId="77777777" w:rsidR="00E34FBA" w:rsidRDefault="00E34FBA" w:rsidP="00E34FBA">
                              <w:pPr>
                                <w:spacing w:line="276" w:lineRule="auto"/>
                                <w:rPr>
                                  <w:rFonts w:ascii="Sylfaen" w:eastAsia="Calibri" w:hAnsi="Sylfaen"/>
                                  <w:color w:val="000000" w:themeColor="text1"/>
                                  <w:kern w:val="24"/>
                                </w:rPr>
                              </w:pPr>
                              <w:r>
                                <w:rPr>
                                  <w:rFonts w:ascii="Sylfaen" w:eastAsia="Calibri" w:hAnsi="Sylfaen"/>
                                  <w:color w:val="000000" w:themeColor="text1"/>
                                  <w:kern w:val="24"/>
                                </w:rPr>
                                <w:t>Ռիսկերի կառավարման  մասն.</w:t>
                              </w:r>
                            </w:p>
                            <w:p w14:paraId="5963136D" w14:textId="77777777" w:rsidR="00E34FBA" w:rsidRDefault="00E34FBA" w:rsidP="00E34FBA">
                              <w:pPr>
                                <w:spacing w:line="276" w:lineRule="auto"/>
                                <w:rPr>
                                  <w:rFonts w:ascii="Sylfaen" w:eastAsia="Calibri" w:hAnsi="Sylfaen"/>
                                  <w:color w:val="000000" w:themeColor="text1"/>
                                  <w:kern w:val="24"/>
                                </w:rPr>
                              </w:pPr>
                              <w:r>
                                <w:rPr>
                                  <w:rFonts w:ascii="Sylfaen" w:eastAsia="Calibri" w:hAnsi="Sylfaen"/>
                                  <w:color w:val="000000" w:themeColor="text1"/>
                                  <w:kern w:val="24"/>
                                </w:rPr>
                                <w:t>Համապատասխանության մասն.</w:t>
                              </w:r>
                            </w:p>
                          </w:txbxContent>
                        </wps:txbx>
                        <wps:bodyPr rot="0" vert="horz" wrap="square" lIns="91440" tIns="45720" rIns="91440" bIns="45720" anchor="t" anchorCtr="0">
                          <a:noAutofit/>
                        </wps:bodyPr>
                      </wps:wsp>
                      <wps:wsp>
                        <wps:cNvPr id="27" name="Text Box 2">
                          <a:extLst>
                            <a:ext uri="{FF2B5EF4-FFF2-40B4-BE49-F238E27FC236}">
                              <a16:creationId xmlns:a16="http://schemas.microsoft.com/office/drawing/2014/main" id="{0DCD0CA3-86F3-404A-8113-0E27AB207F05}"/>
                            </a:ext>
                          </a:extLst>
                        </wps:cNvPr>
                        <wps:cNvSpPr txBox="1">
                          <a:spLocks noChangeArrowheads="1"/>
                        </wps:cNvSpPr>
                        <wps:spPr bwMode="auto">
                          <a:xfrm>
                            <a:off x="2285920" y="393565"/>
                            <a:ext cx="3860800" cy="593850"/>
                          </a:xfrm>
                          <a:prstGeom prst="rect">
                            <a:avLst/>
                          </a:prstGeom>
                          <a:solidFill>
                            <a:srgbClr val="FFFFFF"/>
                          </a:solidFill>
                          <a:ln w="9525">
                            <a:solidFill>
                              <a:srgbClr val="000000"/>
                            </a:solidFill>
                            <a:miter lim="800000"/>
                            <a:headEnd/>
                            <a:tailEnd/>
                          </a:ln>
                        </wps:spPr>
                        <wps:txbx>
                          <w:txbxContent>
                            <w:p w14:paraId="4CB8DEE2" w14:textId="77777777" w:rsidR="00E34FBA" w:rsidRPr="00C50B7D" w:rsidRDefault="00E34FBA" w:rsidP="00E34FBA">
                              <w:pPr>
                                <w:spacing w:after="0" w:line="240" w:lineRule="auto"/>
                                <w:jc w:val="center"/>
                                <w:rPr>
                                  <w:rFonts w:ascii="Sylfaen" w:eastAsia="Calibri" w:hAnsi="Sylfaen"/>
                                  <w:color w:val="000000" w:themeColor="text1"/>
                                  <w:kern w:val="24"/>
                                  <w:sz w:val="20"/>
                                  <w:szCs w:val="20"/>
                                </w:rPr>
                              </w:pPr>
                              <w:r w:rsidRPr="00C50B7D">
                                <w:rPr>
                                  <w:rFonts w:ascii="Sylfaen" w:eastAsia="Calibri" w:hAnsi="Sylfaen"/>
                                  <w:color w:val="000000" w:themeColor="text1"/>
                                  <w:kern w:val="24"/>
                                  <w:sz w:val="20"/>
                                  <w:szCs w:val="20"/>
                                </w:rPr>
                                <w:t>Խորհուրդ</w:t>
                              </w:r>
                            </w:p>
                            <w:p w14:paraId="6B4B5745" w14:textId="77777777" w:rsidR="00E34FBA" w:rsidRPr="00C50B7D" w:rsidRDefault="00E34FBA" w:rsidP="00E34FBA">
                              <w:pPr>
                                <w:spacing w:after="0" w:line="240" w:lineRule="auto"/>
                                <w:jc w:val="center"/>
                                <w:rPr>
                                  <w:rFonts w:ascii="Sylfaen" w:eastAsia="Calibri" w:hAnsi="Sylfaen"/>
                                  <w:color w:val="000000" w:themeColor="text1"/>
                                  <w:kern w:val="24"/>
                                  <w:sz w:val="20"/>
                                  <w:szCs w:val="20"/>
                                  <w:lang w:val="ru-RU"/>
                                </w:rPr>
                              </w:pPr>
                              <w:r w:rsidRPr="00C50B7D">
                                <w:rPr>
                                  <w:rFonts w:ascii="Sylfaen" w:eastAsia="Calibri" w:hAnsi="Sylfaen"/>
                                  <w:color w:val="000000" w:themeColor="text1"/>
                                  <w:kern w:val="24"/>
                                  <w:sz w:val="20"/>
                                  <w:szCs w:val="20"/>
                                  <w:lang w:val="hy-AM"/>
                                </w:rPr>
                                <w:t>Ա</w:t>
                              </w:r>
                              <w:r>
                                <w:rPr>
                                  <w:rFonts w:ascii="Sylfaen" w:eastAsia="Calibri" w:hAnsi="Sylfaen"/>
                                  <w:color w:val="000000" w:themeColor="text1"/>
                                  <w:kern w:val="24"/>
                                  <w:sz w:val="20"/>
                                  <w:szCs w:val="20"/>
                                  <w:lang w:val="hy-AM"/>
                                </w:rPr>
                                <w:t>Ն</w:t>
                              </w:r>
                              <w:r w:rsidRPr="00C50B7D">
                                <w:rPr>
                                  <w:rFonts w:ascii="Sylfaen" w:eastAsia="Calibri" w:hAnsi="Sylfaen"/>
                                  <w:color w:val="000000" w:themeColor="text1"/>
                                  <w:kern w:val="24"/>
                                  <w:sz w:val="20"/>
                                  <w:szCs w:val="20"/>
                                  <w:lang w:val="hy-AM"/>
                                </w:rPr>
                                <w:t>, Ֆ</w:t>
                              </w:r>
                              <w:r>
                                <w:rPr>
                                  <w:rFonts w:ascii="Sylfaen" w:eastAsia="Calibri" w:hAnsi="Sylfaen"/>
                                  <w:color w:val="000000" w:themeColor="text1"/>
                                  <w:kern w:val="24"/>
                                  <w:sz w:val="20"/>
                                  <w:szCs w:val="20"/>
                                  <w:lang w:val="hy-AM"/>
                                </w:rPr>
                                <w:t>Ն</w:t>
                              </w:r>
                              <w:r w:rsidRPr="00C50B7D">
                                <w:rPr>
                                  <w:rFonts w:ascii="Sylfaen" w:eastAsia="Calibri" w:hAnsi="Sylfaen"/>
                                  <w:color w:val="000000" w:themeColor="text1"/>
                                  <w:kern w:val="24"/>
                                  <w:sz w:val="20"/>
                                  <w:szCs w:val="20"/>
                                  <w:lang w:val="hy-AM"/>
                                </w:rPr>
                                <w:t>, ԱՍՀՆ, ԿԲ, մասնագիտական</w:t>
                              </w:r>
                              <w:r w:rsidRPr="00C50B7D">
                                <w:rPr>
                                  <w:rFonts w:ascii="Sylfaen" w:eastAsia="Calibri" w:hAnsi="Sylfaen"/>
                                  <w:color w:val="000000" w:themeColor="text1"/>
                                  <w:kern w:val="24"/>
                                  <w:sz w:val="24"/>
                                  <w:szCs w:val="24"/>
                                  <w:lang w:val="hy-AM"/>
                                </w:rPr>
                                <w:t xml:space="preserve"> </w:t>
                              </w:r>
                              <w:r w:rsidRPr="00C50B7D">
                                <w:rPr>
                                  <w:rFonts w:ascii="Sylfaen" w:eastAsia="Calibri" w:hAnsi="Sylfaen"/>
                                  <w:color w:val="000000" w:themeColor="text1"/>
                                  <w:kern w:val="24"/>
                                  <w:sz w:val="20"/>
                                  <w:szCs w:val="20"/>
                                  <w:lang w:val="hy-AM"/>
                                </w:rPr>
                                <w:t>և պացիենտների միավորումներ</w:t>
                              </w:r>
                            </w:p>
                            <w:p w14:paraId="445FE3BC" w14:textId="77777777" w:rsidR="00E34FBA" w:rsidRPr="00C50B7D" w:rsidRDefault="00E34FBA" w:rsidP="00E34FBA">
                              <w:pPr>
                                <w:spacing w:after="200" w:line="276" w:lineRule="auto"/>
                                <w:jc w:val="center"/>
                                <w:rPr>
                                  <w:rFonts w:ascii="Sylfaen" w:eastAsia="Calibri" w:hAnsi="Sylfaen"/>
                                  <w:color w:val="000000" w:themeColor="text1"/>
                                  <w:kern w:val="24"/>
                                  <w:sz w:val="20"/>
                                  <w:szCs w:val="20"/>
                                </w:rPr>
                              </w:pPr>
                            </w:p>
                          </w:txbxContent>
                        </wps:txbx>
                        <wps:bodyPr rot="0" vert="horz" wrap="square" lIns="91440" tIns="45720" rIns="91440" bIns="45720" anchor="t" anchorCtr="0">
                          <a:noAutofit/>
                        </wps:bodyPr>
                      </wps:wsp>
                      <wps:wsp>
                        <wps:cNvPr id="28" name="Straight Connector 28">
                          <a:extLst>
                            <a:ext uri="{FF2B5EF4-FFF2-40B4-BE49-F238E27FC236}">
                              <a16:creationId xmlns:a16="http://schemas.microsoft.com/office/drawing/2014/main" id="{767884D3-3DAD-40EE-9A60-539B93D80EBC}"/>
                            </a:ext>
                          </a:extLst>
                        </wps:cNvPr>
                        <wps:cNvCnPr>
                          <a:cxnSpLocks/>
                          <a:stCxn id="27" idx="1"/>
                        </wps:cNvCnPr>
                        <wps:spPr>
                          <a:xfrm flipH="1">
                            <a:off x="1738253" y="690490"/>
                            <a:ext cx="547667" cy="428686"/>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9" name="Straight Connector 29">
                          <a:extLst>
                            <a:ext uri="{FF2B5EF4-FFF2-40B4-BE49-F238E27FC236}">
                              <a16:creationId xmlns:a16="http://schemas.microsoft.com/office/drawing/2014/main" id="{139C9322-B09E-42C7-9A06-843404315698}"/>
                            </a:ext>
                          </a:extLst>
                        </wps:cNvPr>
                        <wps:cNvCnPr/>
                        <wps:spPr>
                          <a:xfrm>
                            <a:off x="4086225" y="985838"/>
                            <a:ext cx="0" cy="171450"/>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30" name="Text Box 289">
                          <a:extLst>
                            <a:ext uri="{FF2B5EF4-FFF2-40B4-BE49-F238E27FC236}">
                              <a16:creationId xmlns:a16="http://schemas.microsoft.com/office/drawing/2014/main" id="{15F59FCF-E24A-4EB2-9728-D3A4B33443D2}"/>
                            </a:ext>
                          </a:extLst>
                        </wps:cNvPr>
                        <wps:cNvSpPr txBox="1">
                          <a:spLocks noChangeArrowheads="1"/>
                        </wps:cNvSpPr>
                        <wps:spPr bwMode="auto">
                          <a:xfrm>
                            <a:off x="5400675" y="2390775"/>
                            <a:ext cx="3251200" cy="387350"/>
                          </a:xfrm>
                          <a:prstGeom prst="rect">
                            <a:avLst/>
                          </a:prstGeom>
                          <a:solidFill>
                            <a:srgbClr val="FFFFFF"/>
                          </a:solidFill>
                          <a:ln w="9525">
                            <a:solidFill>
                              <a:srgbClr val="000000"/>
                            </a:solidFill>
                            <a:miter lim="800000"/>
                            <a:headEnd/>
                            <a:tailEnd/>
                          </a:ln>
                        </wps:spPr>
                        <wps:txbx>
                          <w:txbxContent>
                            <w:p w14:paraId="64285721" w14:textId="77777777" w:rsidR="00E34FBA" w:rsidRDefault="00E34FBA" w:rsidP="00E34FBA">
                              <w:pPr>
                                <w:spacing w:after="200" w:line="276" w:lineRule="auto"/>
                                <w:jc w:val="center"/>
                                <w:rPr>
                                  <w:rFonts w:ascii="Sylfaen" w:eastAsia="Calibri" w:hAnsi="Sylfaen"/>
                                  <w:color w:val="000000" w:themeColor="text1"/>
                                  <w:kern w:val="24"/>
                                  <w:sz w:val="24"/>
                                  <w:szCs w:val="24"/>
                                </w:rPr>
                              </w:pPr>
                              <w:r>
                                <w:rPr>
                                  <w:rFonts w:ascii="Sylfaen" w:eastAsia="Calibri" w:hAnsi="Sylfaen"/>
                                  <w:color w:val="000000" w:themeColor="text1"/>
                                  <w:kern w:val="24"/>
                                </w:rPr>
                                <w:t>Մարդկային ռեսուրսների</w:t>
                              </w:r>
                              <w:r>
                                <w:rPr>
                                  <w:rFonts w:ascii="Sylfaen" w:eastAsia="Calibri" w:hAnsi="Sylfaen"/>
                                  <w:color w:val="000000" w:themeColor="text1"/>
                                  <w:kern w:val="24"/>
                                  <w:lang w:val="hy-AM"/>
                                </w:rPr>
                                <w:t xml:space="preserve"> կառավարման</w:t>
                              </w:r>
                              <w:r>
                                <w:rPr>
                                  <w:rFonts w:ascii="Sylfaen" w:eastAsia="Calibri" w:hAnsi="Sylfaen"/>
                                  <w:color w:val="000000" w:themeColor="text1"/>
                                  <w:kern w:val="24"/>
                                </w:rPr>
                                <w:t xml:space="preserve"> բաժին</w:t>
                              </w:r>
                            </w:p>
                          </w:txbxContent>
                        </wps:txbx>
                        <wps:bodyPr rot="0" vert="horz" wrap="square" lIns="91440" tIns="45720" rIns="91440" bIns="45720" anchor="t" anchorCtr="0">
                          <a:noAutofit/>
                        </wps:bodyPr>
                      </wps:wsp>
                      <wps:wsp>
                        <wps:cNvPr id="31" name="Text Box 290">
                          <a:extLst>
                            <a:ext uri="{FF2B5EF4-FFF2-40B4-BE49-F238E27FC236}">
                              <a16:creationId xmlns:a16="http://schemas.microsoft.com/office/drawing/2014/main" id="{C722DF6B-971B-4C80-9892-C1B3860C9AD0}"/>
                            </a:ext>
                          </a:extLst>
                        </wps:cNvPr>
                        <wps:cNvSpPr txBox="1">
                          <a:spLocks noChangeArrowheads="1"/>
                        </wps:cNvSpPr>
                        <wps:spPr bwMode="auto">
                          <a:xfrm>
                            <a:off x="390525" y="2376488"/>
                            <a:ext cx="2228850" cy="387350"/>
                          </a:xfrm>
                          <a:prstGeom prst="rect">
                            <a:avLst/>
                          </a:prstGeom>
                          <a:solidFill>
                            <a:srgbClr val="FFFFFF"/>
                          </a:solidFill>
                          <a:ln w="9525">
                            <a:solidFill>
                              <a:srgbClr val="000000"/>
                            </a:solidFill>
                            <a:miter lim="800000"/>
                            <a:headEnd/>
                            <a:tailEnd/>
                          </a:ln>
                        </wps:spPr>
                        <wps:txbx>
                          <w:txbxContent>
                            <w:p w14:paraId="6DABF6A5" w14:textId="77777777" w:rsidR="00E34FBA" w:rsidRDefault="00E34FBA" w:rsidP="00E34FBA">
                              <w:pPr>
                                <w:spacing w:after="200" w:line="276" w:lineRule="auto"/>
                                <w:jc w:val="center"/>
                                <w:rPr>
                                  <w:rFonts w:ascii="Sylfaen" w:eastAsia="Calibri" w:hAnsi="Sylfaen"/>
                                  <w:color w:val="000000" w:themeColor="text1"/>
                                  <w:kern w:val="24"/>
                                  <w:sz w:val="24"/>
                                  <w:szCs w:val="24"/>
                                </w:rPr>
                              </w:pPr>
                              <w:r>
                                <w:rPr>
                                  <w:rFonts w:ascii="Sylfaen" w:eastAsia="Calibri" w:hAnsi="Sylfaen"/>
                                  <w:color w:val="000000" w:themeColor="text1"/>
                                  <w:kern w:val="24"/>
                                </w:rPr>
                                <w:t>Հաշվապահություն</w:t>
                              </w:r>
                            </w:p>
                          </w:txbxContent>
                        </wps:txbx>
                        <wps:bodyPr rot="0" vert="horz" wrap="square" lIns="91440" tIns="45720" rIns="91440" bIns="45720" anchor="t" anchorCtr="0">
                          <a:noAutofit/>
                        </wps:bodyPr>
                      </wps:wsp>
                      <wps:wsp>
                        <wps:cNvPr id="32" name="Straight Connector 32">
                          <a:extLst>
                            <a:ext uri="{FF2B5EF4-FFF2-40B4-BE49-F238E27FC236}">
                              <a16:creationId xmlns:a16="http://schemas.microsoft.com/office/drawing/2014/main" id="{4F9837C6-394A-4F21-B6DC-1FBF09FBA4AE}"/>
                            </a:ext>
                          </a:extLst>
                        </wps:cNvPr>
                        <wps:cNvCnPr/>
                        <wps:spPr>
                          <a:xfrm>
                            <a:off x="2619375" y="2481263"/>
                            <a:ext cx="27813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 name="Straight Connector 33">
                          <a:extLst>
                            <a:ext uri="{FF2B5EF4-FFF2-40B4-BE49-F238E27FC236}">
                              <a16:creationId xmlns:a16="http://schemas.microsoft.com/office/drawing/2014/main" id="{B0E454E3-266B-4147-9ECF-EEF81D96FF13}"/>
                            </a:ext>
                          </a:extLst>
                        </wps:cNvPr>
                        <wps:cNvCnPr/>
                        <wps:spPr>
                          <a:xfrm>
                            <a:off x="4114800" y="2281238"/>
                            <a:ext cx="0" cy="6096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 name="Straight Connector 34">
                          <a:extLst>
                            <a:ext uri="{FF2B5EF4-FFF2-40B4-BE49-F238E27FC236}">
                              <a16:creationId xmlns:a16="http://schemas.microsoft.com/office/drawing/2014/main" id="{E29CE2B0-0A51-4496-9E4B-729E52714906}"/>
                            </a:ext>
                          </a:extLst>
                        </wps:cNvPr>
                        <wps:cNvCnPr/>
                        <wps:spPr>
                          <a:xfrm>
                            <a:off x="2767012" y="1609725"/>
                            <a:ext cx="0" cy="8699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 name="Text Box 2">
                          <a:extLst>
                            <a:ext uri="{FF2B5EF4-FFF2-40B4-BE49-F238E27FC236}">
                              <a16:creationId xmlns:a16="http://schemas.microsoft.com/office/drawing/2014/main" id="{6AC9DA01-BFD5-4AFA-817D-FFA4AB755ACE}"/>
                            </a:ext>
                          </a:extLst>
                        </wps:cNvPr>
                        <wps:cNvSpPr txBox="1">
                          <a:spLocks noChangeArrowheads="1"/>
                        </wps:cNvSpPr>
                        <wps:spPr bwMode="auto">
                          <a:xfrm>
                            <a:off x="6353175" y="828675"/>
                            <a:ext cx="2298700" cy="330200"/>
                          </a:xfrm>
                          <a:prstGeom prst="rect">
                            <a:avLst/>
                          </a:prstGeom>
                          <a:solidFill>
                            <a:srgbClr val="FFFFFF"/>
                          </a:solidFill>
                          <a:ln w="9525">
                            <a:solidFill>
                              <a:srgbClr val="000000"/>
                            </a:solidFill>
                            <a:miter lim="800000"/>
                            <a:headEnd/>
                            <a:tailEnd/>
                          </a:ln>
                        </wps:spPr>
                        <wps:txbx>
                          <w:txbxContent>
                            <w:p w14:paraId="2A9525BE" w14:textId="77777777" w:rsidR="00E34FBA" w:rsidRDefault="00E34FBA" w:rsidP="00E34FBA">
                              <w:pPr>
                                <w:spacing w:after="200" w:line="276" w:lineRule="auto"/>
                                <w:rPr>
                                  <w:rFonts w:ascii="Sylfaen" w:eastAsia="Calibri" w:hAnsi="Sylfaen"/>
                                  <w:color w:val="000000" w:themeColor="text1"/>
                                  <w:kern w:val="24"/>
                                  <w:sz w:val="24"/>
                                  <w:szCs w:val="24"/>
                                </w:rPr>
                              </w:pPr>
                              <w:r>
                                <w:rPr>
                                  <w:rFonts w:ascii="Sylfaen" w:eastAsia="Calibri" w:hAnsi="Sylfaen"/>
                                  <w:color w:val="000000" w:themeColor="text1"/>
                                  <w:kern w:val="24"/>
                                </w:rPr>
                                <w:t>Ներքին վերահսկողության բաժին</w:t>
                              </w:r>
                            </w:p>
                          </w:txbxContent>
                        </wps:txbx>
                        <wps:bodyPr rot="0" vert="horz" wrap="square" lIns="91440" tIns="45720" rIns="91440" bIns="45720" anchor="t" anchorCtr="0">
                          <a:noAutofit/>
                        </wps:bodyPr>
                      </wps:wsp>
                      <wps:wsp>
                        <wps:cNvPr id="36" name="Straight Connector 36">
                          <a:extLst>
                            <a:ext uri="{FF2B5EF4-FFF2-40B4-BE49-F238E27FC236}">
                              <a16:creationId xmlns:a16="http://schemas.microsoft.com/office/drawing/2014/main" id="{226C22CA-08AD-4CA6-9FC2-EC8BC0E5D81E}"/>
                            </a:ext>
                          </a:extLst>
                        </wps:cNvPr>
                        <wps:cNvCnPr>
                          <a:cxnSpLocks/>
                          <a:stCxn id="27" idx="3"/>
                          <a:endCxn id="35" idx="1"/>
                        </wps:cNvCnPr>
                        <wps:spPr>
                          <a:xfrm>
                            <a:off x="6146583" y="690490"/>
                            <a:ext cx="206592" cy="303285"/>
                          </a:xfrm>
                          <a:prstGeom prst="line">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37" name="Straight Connector 37">
                          <a:extLst>
                            <a:ext uri="{FF2B5EF4-FFF2-40B4-BE49-F238E27FC236}">
                              <a16:creationId xmlns:a16="http://schemas.microsoft.com/office/drawing/2014/main" id="{929D69EC-C2FC-4469-839C-B7CCE93FBB8C}"/>
                            </a:ext>
                          </a:extLst>
                        </wps:cNvPr>
                        <wps:cNvCnPr>
                          <a:cxnSpLocks/>
                          <a:endCxn id="27" idx="1"/>
                        </wps:cNvCnPr>
                        <wps:spPr>
                          <a:xfrm>
                            <a:off x="2052564" y="347659"/>
                            <a:ext cx="233355" cy="342831"/>
                          </a:xfrm>
                          <a:prstGeom prst="line">
                            <a:avLst/>
                          </a:prstGeom>
                          <a:ln w="9525" cap="flat" cmpd="sng" algn="ctr">
                            <a:solidFill>
                              <a:schemeClr val="accent2"/>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38" name="Straight Connector 38">
                          <a:extLst>
                            <a:ext uri="{FF2B5EF4-FFF2-40B4-BE49-F238E27FC236}">
                              <a16:creationId xmlns:a16="http://schemas.microsoft.com/office/drawing/2014/main" id="{F6A920A9-BA86-4C1A-A108-D4CBF5C94484}"/>
                            </a:ext>
                          </a:extLst>
                        </wps:cNvPr>
                        <wps:cNvCnPr/>
                        <wps:spPr>
                          <a:xfrm flipH="1">
                            <a:off x="6167437" y="328613"/>
                            <a:ext cx="581025" cy="400050"/>
                          </a:xfrm>
                          <a:prstGeom prst="line">
                            <a:avLst/>
                          </a:prstGeom>
                          <a:ln w="9525" cap="flat" cmpd="sng" algn="ctr">
                            <a:solidFill>
                              <a:schemeClr val="accent2"/>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8FE1238" id="Group 45" o:spid="_x0000_s1026" style="position:absolute;margin-left:-28.4pt;margin-top:12pt;width:793.25pt;height:428.25pt;z-index:251659264;mso-width-relative:margin;mso-height-relative:margin" coordsize="91201,4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">
                <v:shapetype id="_x0000_t202" coordsize="21600,21600" o:spt="202" path="m,l,21600r21600,l21600,xe">
                  <v:stroke joinstyle="miter"/>
                  <v:path gradientshapeok="t" o:connecttype="rect"/>
                </v:shapetype>
                <v:shape id="Text Box 25" o:spid="_x0000_s1027" type="#_x0000_t202" style="position:absolute;width:20332;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13711A69" w14:textId="77777777" w:rsidR="00E34FBA" w:rsidRDefault="00E34FBA" w:rsidP="00E34FBA">
                        <w:pPr>
                          <w:spacing w:after="200" w:line="276" w:lineRule="auto"/>
                          <w:jc w:val="center"/>
                          <w:rPr>
                            <w:rFonts w:ascii="Calibri" w:eastAsia="Calibri" w:hAnsi="Calibri"/>
                            <w:color w:val="000000" w:themeColor="text1"/>
                            <w:kern w:val="24"/>
                            <w:sz w:val="24"/>
                            <w:szCs w:val="24"/>
                            <w:lang w:val="hy-AM"/>
                          </w:rPr>
                        </w:pPr>
                        <w:r>
                          <w:rPr>
                            <w:rFonts w:ascii="Calibri" w:eastAsia="Calibri" w:hAnsi="Calibri"/>
                            <w:color w:val="000000" w:themeColor="text1"/>
                            <w:kern w:val="24"/>
                            <w:lang w:val="hy-AM"/>
                          </w:rPr>
                          <w:t>Ռազմավարական գնումների հանձնաժողով</w:t>
                        </w:r>
                      </w:p>
                    </w:txbxContent>
                  </v:textbox>
                </v:shape>
                <v:line id="Straight Connector 3" o:spid="_x0000_s1028" style="position:absolute;flip:x;visibility:visible;mso-wrap-style:square" from="56959,22526" to="71183,28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" strokecolor="#4472c4 [3204]" strokeweight=".5pt">
                  <v:stroke joinstyle="miter"/>
                </v:line>
                <v:shape id="Text Box 2" o:spid="_x0000_s1029" type="#_x0000_t202" style="position:absolute;left:24288;top:11477;width:36322;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5AF77422" w14:textId="77777777" w:rsidR="00E34FBA" w:rsidRDefault="00E34FBA" w:rsidP="00E34FBA">
                        <w:pPr>
                          <w:spacing w:after="200" w:line="276" w:lineRule="auto"/>
                          <w:jc w:val="center"/>
                          <w:rPr>
                            <w:rFonts w:ascii="Sylfaen" w:eastAsia="Calibri" w:hAnsi="Sylfaen"/>
                            <w:color w:val="000000" w:themeColor="text1"/>
                            <w:kern w:val="24"/>
                            <w:sz w:val="24"/>
                            <w:szCs w:val="24"/>
                          </w:rPr>
                        </w:pPr>
                        <w:proofErr w:type="spellStart"/>
                        <w:r>
                          <w:rPr>
                            <w:rFonts w:ascii="Sylfaen" w:eastAsia="Calibri" w:hAnsi="Sylfaen"/>
                            <w:color w:val="000000" w:themeColor="text1"/>
                            <w:kern w:val="24"/>
                          </w:rPr>
                          <w:t>Տնօրեն</w:t>
                        </w:r>
                        <w:proofErr w:type="spellEnd"/>
                      </w:p>
                    </w:txbxContent>
                  </v:textbox>
                </v:shape>
                <v:shape id="Text Box 32" o:spid="_x0000_s1030" type="#_x0000_t202" style="position:absolute;left:67627;top:714;width:23574;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4681044C" w14:textId="77777777" w:rsidR="00E34FBA" w:rsidRDefault="00E34FBA" w:rsidP="00E34FBA">
                        <w:pPr>
                          <w:spacing w:after="200" w:line="276" w:lineRule="auto"/>
                          <w:jc w:val="center"/>
                          <w:rPr>
                            <w:rFonts w:ascii="Calibri" w:eastAsia="Calibri" w:hAnsi="Calibri"/>
                            <w:color w:val="000000" w:themeColor="text1"/>
                            <w:kern w:val="24"/>
                            <w:sz w:val="24"/>
                            <w:szCs w:val="24"/>
                            <w:lang w:val="hy-AM"/>
                          </w:rPr>
                        </w:pPr>
                        <w:r>
                          <w:rPr>
                            <w:rFonts w:ascii="Calibri" w:eastAsia="Calibri" w:hAnsi="Calibri"/>
                            <w:color w:val="000000" w:themeColor="text1"/>
                            <w:kern w:val="24"/>
                            <w:lang w:val="hy-AM"/>
                          </w:rPr>
                          <w:t>Կատարողականի վերահսկողական հանձնաժողով</w:t>
                        </w:r>
                      </w:p>
                    </w:txbxContent>
                  </v:textbox>
                </v:shape>
                <v:shape id="Text Box 2" o:spid="_x0000_s1031" type="#_x0000_t202" style="position:absolute;left:619;top:18954;width:23685;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21E729B6" w14:textId="77777777" w:rsidR="00E34FBA" w:rsidRDefault="00E34FBA" w:rsidP="00E34FBA">
                        <w:pPr>
                          <w:spacing w:after="200" w:line="276" w:lineRule="auto"/>
                          <w:jc w:val="center"/>
                          <w:rPr>
                            <w:rFonts w:ascii="Sylfaen" w:eastAsia="Calibri" w:hAnsi="Sylfaen"/>
                            <w:color w:val="000000" w:themeColor="text1"/>
                            <w:kern w:val="24"/>
                            <w:sz w:val="24"/>
                            <w:szCs w:val="24"/>
                          </w:rPr>
                        </w:pPr>
                        <w:proofErr w:type="spellStart"/>
                        <w:r>
                          <w:rPr>
                            <w:rFonts w:ascii="Sylfaen" w:eastAsia="Calibri" w:hAnsi="Sylfaen"/>
                            <w:color w:val="000000" w:themeColor="text1"/>
                            <w:kern w:val="24"/>
                          </w:rPr>
                          <w:t>Տնօրենի</w:t>
                        </w:r>
                        <w:proofErr w:type="spellEnd"/>
                        <w:r>
                          <w:rPr>
                            <w:rFonts w:ascii="Sylfaen" w:eastAsia="Calibri" w:hAnsi="Sylfaen"/>
                            <w:color w:val="000000" w:themeColor="text1"/>
                            <w:kern w:val="24"/>
                          </w:rPr>
                          <w:t xml:space="preserve"> </w:t>
                        </w:r>
                        <w:proofErr w:type="spellStart"/>
                        <w:r>
                          <w:rPr>
                            <w:rFonts w:ascii="Sylfaen" w:eastAsia="Calibri" w:hAnsi="Sylfaen"/>
                            <w:color w:val="000000" w:themeColor="text1"/>
                            <w:kern w:val="24"/>
                          </w:rPr>
                          <w:t>տեղակալ</w:t>
                        </w:r>
                        <w:proofErr w:type="spellEnd"/>
                      </w:p>
                      <w:p w14:paraId="3C37F812" w14:textId="77777777" w:rsidR="00E34FBA" w:rsidRDefault="00E34FBA" w:rsidP="00E34FBA">
                        <w:pPr>
                          <w:spacing w:after="200" w:line="276" w:lineRule="auto"/>
                          <w:rPr>
                            <w:rFonts w:ascii="Sylfaen" w:eastAsia="Calibri" w:hAnsi="Sylfaen"/>
                            <w:color w:val="000000" w:themeColor="text1"/>
                            <w:kern w:val="24"/>
                          </w:rPr>
                        </w:pPr>
                        <w:r>
                          <w:rPr>
                            <w:rFonts w:ascii="Sylfaen" w:eastAsia="Calibri" w:hAnsi="Sylfaen"/>
                            <w:color w:val="000000" w:themeColor="text1"/>
                            <w:kern w:val="24"/>
                          </w:rPr>
                          <w:t> </w:t>
                        </w:r>
                      </w:p>
                    </w:txbxContent>
                  </v:textbox>
                </v:shape>
                <v:shape id="Text Box 2" o:spid="_x0000_s1032" type="#_x0000_t202" style="position:absolute;left:29146;top:18954;width:28766;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5DF52D0B" w14:textId="77777777" w:rsidR="00E34FBA" w:rsidRDefault="00E34FBA" w:rsidP="00E34FBA">
                        <w:pPr>
                          <w:spacing w:after="200" w:line="276" w:lineRule="auto"/>
                          <w:jc w:val="center"/>
                          <w:rPr>
                            <w:rFonts w:ascii="Sylfaen" w:eastAsia="Calibri" w:hAnsi="Sylfaen"/>
                            <w:color w:val="000000" w:themeColor="text1"/>
                            <w:kern w:val="24"/>
                            <w:sz w:val="24"/>
                            <w:szCs w:val="24"/>
                          </w:rPr>
                        </w:pPr>
                        <w:proofErr w:type="spellStart"/>
                        <w:r>
                          <w:rPr>
                            <w:rFonts w:ascii="Sylfaen" w:eastAsia="Calibri" w:hAnsi="Sylfaen"/>
                            <w:color w:val="000000" w:themeColor="text1"/>
                            <w:kern w:val="24"/>
                          </w:rPr>
                          <w:t>Տնօրենի</w:t>
                        </w:r>
                        <w:proofErr w:type="spellEnd"/>
                        <w:r>
                          <w:rPr>
                            <w:rFonts w:ascii="Sylfaen" w:eastAsia="Calibri" w:hAnsi="Sylfaen"/>
                            <w:color w:val="000000" w:themeColor="text1"/>
                            <w:kern w:val="24"/>
                          </w:rPr>
                          <w:t xml:space="preserve"> </w:t>
                        </w:r>
                        <w:proofErr w:type="spellStart"/>
                        <w:r>
                          <w:rPr>
                            <w:rFonts w:ascii="Sylfaen" w:eastAsia="Calibri" w:hAnsi="Sylfaen"/>
                            <w:color w:val="000000" w:themeColor="text1"/>
                            <w:kern w:val="24"/>
                          </w:rPr>
                          <w:t>տեղակալ</w:t>
                        </w:r>
                        <w:proofErr w:type="spellEnd"/>
                      </w:p>
                    </w:txbxContent>
                  </v:textbox>
                </v:shape>
                <v:shape id="Text Box 2" o:spid="_x0000_s1033" type="#_x0000_t202" style="position:absolute;left:619;top:31432;width:13144;height:10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711E3A3F" w14:textId="77777777" w:rsidR="00E34FBA" w:rsidRDefault="00E34FBA" w:rsidP="00E34FBA">
                        <w:pPr>
                          <w:spacing w:after="200" w:line="276" w:lineRule="auto"/>
                          <w:rPr>
                            <w:rFonts w:ascii="Sylfaen" w:eastAsia="Calibri" w:hAnsi="Sylfaen"/>
                            <w:color w:val="000000" w:themeColor="text1"/>
                            <w:kern w:val="24"/>
                            <w:sz w:val="24"/>
                            <w:szCs w:val="24"/>
                          </w:rPr>
                        </w:pPr>
                        <w:proofErr w:type="spellStart"/>
                        <w:r>
                          <w:rPr>
                            <w:rFonts w:ascii="Sylfaen" w:eastAsia="Calibri" w:hAnsi="Sylfaen"/>
                            <w:color w:val="000000" w:themeColor="text1"/>
                            <w:kern w:val="24"/>
                          </w:rPr>
                          <w:t>Իրավաբանական</w:t>
                        </w:r>
                        <w:proofErr w:type="spellEnd"/>
                        <w:r>
                          <w:rPr>
                            <w:rFonts w:ascii="Sylfaen" w:eastAsia="Calibri" w:hAnsi="Sylfaen"/>
                            <w:color w:val="000000" w:themeColor="text1"/>
                            <w:kern w:val="24"/>
                          </w:rPr>
                          <w:t xml:space="preserve"> </w:t>
                        </w:r>
                        <w:proofErr w:type="spellStart"/>
                        <w:r>
                          <w:rPr>
                            <w:rFonts w:ascii="Sylfaen" w:eastAsia="Calibri" w:hAnsi="Sylfaen"/>
                            <w:color w:val="000000" w:themeColor="text1"/>
                            <w:kern w:val="24"/>
                          </w:rPr>
                          <w:t>բաժին</w:t>
                        </w:r>
                        <w:proofErr w:type="spellEnd"/>
                      </w:p>
                    </w:txbxContent>
                  </v:textbox>
                </v:shape>
                <v:shape id="Text Box 2" o:spid="_x0000_s1034" type="#_x0000_t202" style="position:absolute;left:16383;top:31384;width:13906;height:10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2EAA79C2" w14:textId="77777777" w:rsidR="00E34FBA" w:rsidRDefault="00E34FBA" w:rsidP="00E34FBA">
                        <w:pPr>
                          <w:spacing w:after="200" w:line="276" w:lineRule="auto"/>
                          <w:rPr>
                            <w:rFonts w:ascii="Sylfaen" w:eastAsia="Calibri" w:hAnsi="Sylfaen"/>
                            <w:color w:val="000000" w:themeColor="text1"/>
                            <w:kern w:val="24"/>
                            <w:sz w:val="24"/>
                            <w:szCs w:val="24"/>
                          </w:rPr>
                        </w:pPr>
                        <w:proofErr w:type="spellStart"/>
                        <w:r>
                          <w:rPr>
                            <w:rFonts w:ascii="Sylfaen" w:eastAsia="Calibri" w:hAnsi="Sylfaen"/>
                            <w:color w:val="000000" w:themeColor="text1"/>
                            <w:kern w:val="24"/>
                          </w:rPr>
                          <w:t>Պայմանագր</w:t>
                        </w:r>
                        <w:proofErr w:type="spellEnd"/>
                        <w:r>
                          <w:rPr>
                            <w:rFonts w:ascii="Sylfaen" w:eastAsia="Calibri" w:hAnsi="Sylfaen"/>
                            <w:color w:val="000000" w:themeColor="text1"/>
                            <w:kern w:val="24"/>
                            <w:lang w:val="hy-AM"/>
                          </w:rPr>
                          <w:t xml:space="preserve">երի կազմման և դրանց կատարման նկատմամբ հսկողության </w:t>
                        </w:r>
                        <w:proofErr w:type="spellStart"/>
                        <w:r>
                          <w:rPr>
                            <w:rFonts w:ascii="Sylfaen" w:eastAsia="Calibri" w:hAnsi="Sylfaen"/>
                            <w:color w:val="000000" w:themeColor="text1"/>
                            <w:kern w:val="24"/>
                          </w:rPr>
                          <w:t>բաժին</w:t>
                        </w:r>
                        <w:proofErr w:type="spellEnd"/>
                      </w:p>
                    </w:txbxContent>
                  </v:textbox>
                </v:shape>
                <v:shape id="Text Box 2" o:spid="_x0000_s1035" type="#_x0000_t202" style="position:absolute;left:32669;top:31479;width:13363;height:10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73C4090F" w14:textId="77777777" w:rsidR="00E34FBA" w:rsidRDefault="00E34FBA" w:rsidP="00E34FBA">
                        <w:pPr>
                          <w:spacing w:after="200" w:line="276" w:lineRule="auto"/>
                          <w:rPr>
                            <w:rFonts w:ascii="Sylfaen" w:eastAsia="Calibri" w:hAnsi="Sylfaen"/>
                            <w:color w:val="000000" w:themeColor="text1"/>
                            <w:kern w:val="24"/>
                            <w:sz w:val="24"/>
                            <w:szCs w:val="24"/>
                          </w:rPr>
                        </w:pPr>
                        <w:proofErr w:type="spellStart"/>
                        <w:r>
                          <w:rPr>
                            <w:rFonts w:ascii="Sylfaen" w:eastAsia="Calibri" w:hAnsi="Sylfaen"/>
                            <w:color w:val="000000" w:themeColor="text1"/>
                            <w:kern w:val="24"/>
                          </w:rPr>
                          <w:t>Ֆինանսական</w:t>
                        </w:r>
                        <w:proofErr w:type="spellEnd"/>
                        <w:r>
                          <w:rPr>
                            <w:rFonts w:ascii="Sylfaen" w:eastAsia="Calibri" w:hAnsi="Sylfaen"/>
                            <w:color w:val="000000" w:themeColor="text1"/>
                            <w:kern w:val="24"/>
                          </w:rPr>
                          <w:t xml:space="preserve"> </w:t>
                        </w:r>
                        <w:proofErr w:type="spellStart"/>
                        <w:r>
                          <w:rPr>
                            <w:rFonts w:ascii="Sylfaen" w:eastAsia="Calibri" w:hAnsi="Sylfaen"/>
                            <w:color w:val="000000" w:themeColor="text1"/>
                            <w:kern w:val="24"/>
                          </w:rPr>
                          <w:t>բաժին</w:t>
                        </w:r>
                        <w:proofErr w:type="spellEnd"/>
                      </w:p>
                    </w:txbxContent>
                  </v:textbox>
                </v:shape>
                <v:shape id="Text Box 2" o:spid="_x0000_s1036" type="#_x0000_t202" style="position:absolute;left:47654;top:31384;width:23939;height:1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078BC403" w14:textId="77777777" w:rsidR="00E34FBA" w:rsidRDefault="00E34FBA" w:rsidP="00E34FBA">
                        <w:pPr>
                          <w:spacing w:after="200" w:line="276" w:lineRule="auto"/>
                          <w:rPr>
                            <w:rFonts w:ascii="Sylfaen" w:eastAsia="Calibri" w:hAnsi="Sylfaen"/>
                            <w:color w:val="000000" w:themeColor="text1"/>
                            <w:kern w:val="24"/>
                            <w:sz w:val="24"/>
                            <w:szCs w:val="24"/>
                          </w:rPr>
                        </w:pPr>
                        <w:proofErr w:type="spellStart"/>
                        <w:r>
                          <w:rPr>
                            <w:rFonts w:ascii="Sylfaen" w:eastAsia="Calibri" w:hAnsi="Sylfaen"/>
                            <w:color w:val="000000" w:themeColor="text1"/>
                            <w:kern w:val="24"/>
                          </w:rPr>
                          <w:t>Փորձագիտական</w:t>
                        </w:r>
                        <w:proofErr w:type="spellEnd"/>
                        <w:r>
                          <w:rPr>
                            <w:rFonts w:ascii="Sylfaen" w:eastAsia="Calibri" w:hAnsi="Sylfaen"/>
                            <w:color w:val="000000" w:themeColor="text1"/>
                            <w:kern w:val="24"/>
                          </w:rPr>
                          <w:t xml:space="preserve"> </w:t>
                        </w:r>
                        <w:r>
                          <w:rPr>
                            <w:rFonts w:ascii="Sylfaen" w:eastAsia="Calibri" w:hAnsi="Sylfaen"/>
                            <w:color w:val="000000" w:themeColor="text1"/>
                            <w:kern w:val="24"/>
                            <w:lang w:val="hy-AM"/>
                          </w:rPr>
                          <w:t>և</w:t>
                        </w:r>
                        <w:r>
                          <w:rPr>
                            <w:rFonts w:ascii="Sylfaen" w:eastAsia="Calibri" w:hAnsi="Sylfaen"/>
                            <w:color w:val="000000" w:themeColor="text1"/>
                            <w:kern w:val="24"/>
                          </w:rPr>
                          <w:t xml:space="preserve"> </w:t>
                        </w:r>
                        <w:r>
                          <w:rPr>
                            <w:rFonts w:ascii="Sylfaen" w:eastAsia="Calibri" w:hAnsi="Sylfaen"/>
                            <w:color w:val="000000" w:themeColor="text1"/>
                            <w:kern w:val="24"/>
                            <w:lang w:val="hy-AM"/>
                          </w:rPr>
                          <w:t xml:space="preserve">շահառուների հետ կապի ապահովման </w:t>
                        </w:r>
                        <w:proofErr w:type="spellStart"/>
                        <w:r>
                          <w:rPr>
                            <w:rFonts w:ascii="Sylfaen" w:eastAsia="Calibri" w:hAnsi="Sylfaen"/>
                            <w:color w:val="000000" w:themeColor="text1"/>
                            <w:kern w:val="24"/>
                          </w:rPr>
                          <w:t>բաժին</w:t>
                        </w:r>
                        <w:proofErr w:type="spellEnd"/>
                      </w:p>
                    </w:txbxContent>
                  </v:textbox>
                </v:shape>
                <v:shape id="Text Box 2" o:spid="_x0000_s1037" type="#_x0000_t202" style="position:absolute;left:73451;top:31479;width:17747;height:10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38F5F5C2" w14:textId="77777777" w:rsidR="00E34FBA" w:rsidRDefault="00E34FBA" w:rsidP="00E34FBA">
                        <w:pPr>
                          <w:spacing w:after="200" w:line="276" w:lineRule="auto"/>
                          <w:rPr>
                            <w:rFonts w:ascii="Sylfaen" w:eastAsia="Calibri" w:hAnsi="Sylfaen"/>
                            <w:color w:val="000000" w:themeColor="text1"/>
                            <w:kern w:val="24"/>
                            <w:sz w:val="24"/>
                            <w:szCs w:val="24"/>
                          </w:rPr>
                        </w:pPr>
                        <w:r>
                          <w:rPr>
                            <w:rFonts w:ascii="Sylfaen" w:eastAsia="Calibri" w:hAnsi="Sylfaen"/>
                            <w:color w:val="000000" w:themeColor="text1"/>
                            <w:kern w:val="24"/>
                          </w:rPr>
                          <w:t>Տ</w:t>
                        </w:r>
                        <w:r>
                          <w:rPr>
                            <w:rFonts w:ascii="Sylfaen" w:eastAsia="Calibri" w:hAnsi="Sylfaen"/>
                            <w:color w:val="000000" w:themeColor="text1"/>
                            <w:kern w:val="24"/>
                            <w:lang w:val="hy-AM"/>
                          </w:rPr>
                          <w:t>եղեկատվական տեխնոլոգիաների և տ</w:t>
                        </w:r>
                        <w:proofErr w:type="spellStart"/>
                        <w:r>
                          <w:rPr>
                            <w:rFonts w:ascii="Sylfaen" w:eastAsia="Calibri" w:hAnsi="Sylfaen"/>
                            <w:color w:val="000000" w:themeColor="text1"/>
                            <w:kern w:val="24"/>
                          </w:rPr>
                          <w:t>եղեկատվության</w:t>
                        </w:r>
                        <w:proofErr w:type="spellEnd"/>
                        <w:r>
                          <w:rPr>
                            <w:rFonts w:ascii="Sylfaen" w:eastAsia="Calibri" w:hAnsi="Sylfaen"/>
                            <w:color w:val="000000" w:themeColor="text1"/>
                            <w:kern w:val="24"/>
                          </w:rPr>
                          <w:t xml:space="preserve"> </w:t>
                        </w:r>
                        <w:proofErr w:type="spellStart"/>
                        <w:r>
                          <w:rPr>
                            <w:rFonts w:ascii="Sylfaen" w:eastAsia="Calibri" w:hAnsi="Sylfaen"/>
                            <w:color w:val="000000" w:themeColor="text1"/>
                            <w:kern w:val="24"/>
                          </w:rPr>
                          <w:t>վերլուծական</w:t>
                        </w:r>
                        <w:proofErr w:type="spellEnd"/>
                        <w:r>
                          <w:rPr>
                            <w:rFonts w:ascii="Sylfaen" w:eastAsia="Calibri" w:hAnsi="Sylfaen"/>
                            <w:color w:val="000000" w:themeColor="text1"/>
                            <w:kern w:val="24"/>
                          </w:rPr>
                          <w:t xml:space="preserve"> </w:t>
                        </w:r>
                        <w:proofErr w:type="spellStart"/>
                        <w:r>
                          <w:rPr>
                            <w:rFonts w:ascii="Sylfaen" w:eastAsia="Calibri" w:hAnsi="Sylfaen"/>
                            <w:color w:val="000000" w:themeColor="text1"/>
                            <w:kern w:val="24"/>
                          </w:rPr>
                          <w:t>բաժին</w:t>
                        </w:r>
                        <w:proofErr w:type="spellEnd"/>
                      </w:p>
                    </w:txbxContent>
                  </v:textbox>
                </v:shape>
                <v:shape id="Text Box 15" o:spid="_x0000_s1038" type="#_x0000_t202" style="position:absolute;left:61150;top:18954;width:28385;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491593BB" w14:textId="77777777" w:rsidR="00E34FBA" w:rsidRDefault="00E34FBA" w:rsidP="00E34FBA">
                        <w:pPr>
                          <w:spacing w:after="200" w:line="276" w:lineRule="auto"/>
                          <w:jc w:val="center"/>
                          <w:rPr>
                            <w:rFonts w:ascii="Sylfaen" w:eastAsia="Calibri" w:hAnsi="Sylfaen"/>
                            <w:color w:val="000000" w:themeColor="text1"/>
                            <w:kern w:val="24"/>
                            <w:sz w:val="24"/>
                            <w:szCs w:val="24"/>
                          </w:rPr>
                        </w:pPr>
                        <w:proofErr w:type="spellStart"/>
                        <w:r>
                          <w:rPr>
                            <w:rFonts w:ascii="Sylfaen" w:eastAsia="Calibri" w:hAnsi="Sylfaen"/>
                            <w:color w:val="000000" w:themeColor="text1"/>
                            <w:kern w:val="24"/>
                          </w:rPr>
                          <w:t>Տնօրենի</w:t>
                        </w:r>
                        <w:proofErr w:type="spellEnd"/>
                        <w:r>
                          <w:rPr>
                            <w:rFonts w:ascii="Sylfaen" w:eastAsia="Calibri" w:hAnsi="Sylfaen"/>
                            <w:color w:val="000000" w:themeColor="text1"/>
                            <w:kern w:val="24"/>
                          </w:rPr>
                          <w:t xml:space="preserve"> </w:t>
                        </w:r>
                        <w:proofErr w:type="spellStart"/>
                        <w:r>
                          <w:rPr>
                            <w:rFonts w:ascii="Sylfaen" w:eastAsia="Calibri" w:hAnsi="Sylfaen"/>
                            <w:color w:val="000000" w:themeColor="text1"/>
                            <w:kern w:val="24"/>
                          </w:rPr>
                          <w:t>տեղակալ</w:t>
                        </w:r>
                        <w:proofErr w:type="spellEnd"/>
                      </w:p>
                    </w:txbxContent>
                  </v:textbox>
                </v:shape>
                <v:line id="Straight Connector 14" o:spid="_x0000_s1039" style="position:absolute;visibility:visible;mso-wrap-style:square" from="40862,16097" to="40862,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" strokecolor="#4472c4 [3204]" strokeweight=".5pt">
                  <v:stroke joinstyle="miter"/>
                </v:line>
                <v:line id="Straight Connector 15" o:spid="_x0000_s1040" style="position:absolute;flip:x;visibility:visible;mso-wrap-style:square" from="17383,16097" to="40878,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" strokecolor="#4472c4 [3204]" strokeweight=".5pt">
                  <v:stroke joinstyle="miter"/>
                </v:line>
                <v:line id="Straight Connector 16" o:spid="_x0000_s1041" style="position:absolute;visibility:visible;mso-wrap-style:square" from="40862,16097" to="71977,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" strokecolor="#4472c4 [3204]" strokeweight=".5pt">
                  <v:stroke joinstyle="miter"/>
                </v:line>
                <v:line id="Straight Connector 17" o:spid="_x0000_s1042" style="position:absolute;visibility:visible;mso-wrap-style:square" from="16811,22812" to="39036,28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" strokecolor="#4472c4 [3204]" strokeweight=".5pt">
                  <v:stroke joinstyle="miter"/>
                </v:line>
                <v:line id="Straight Connector 18" o:spid="_x0000_s1043" style="position:absolute;visibility:visible;mso-wrap-style:square" from="6191,28908" to="83280,28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" strokecolor="#4472c4 [3204]" strokeweight=".5pt">
                  <v:stroke joinstyle="miter"/>
                </v:line>
                <v:line id="Straight Connector 19" o:spid="_x0000_s1044" style="position:absolute;visibility:visible;mso-wrap-style:square" from="6191,28908" to="6191,31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" strokecolor="#4472c4 [3204]" strokeweight=".5pt">
                  <v:stroke joinstyle="miter"/>
                </v:line>
                <v:line id="Straight Connector 20" o:spid="_x0000_s1045" style="position:absolute;visibility:visible;mso-wrap-style:square" from="21907,28908" to="21907,3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4472c4 [3204]" strokeweight=".5pt">
                  <v:stroke joinstyle="miter"/>
                </v:line>
                <v:line id="Straight Connector 21" o:spid="_x0000_s1046" style="position:absolute;visibility:visible;mso-wrap-style:square" from="39052,28908" to="39052,31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" strokecolor="#4472c4 [3204]" strokeweight=".5pt">
                  <v:stroke joinstyle="miter"/>
                </v:line>
                <v:line id="Straight Connector 22" o:spid="_x0000_s1047" style="position:absolute;visibility:visible;mso-wrap-style:square" from="63531,28908" to="63531,3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" strokecolor="#4472c4 [3204]" strokeweight=".5pt">
                  <v:stroke joinstyle="miter"/>
                </v:line>
                <v:line id="Straight Connector 23" o:spid="_x0000_s1048" style="position:absolute;visibility:visible;mso-wrap-style:square" from="83296,28908" to="83296,31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" strokecolor="#4472c4 [3204]" strokeweight=".5pt">
                  <v:stroke joinstyle="miter"/>
                </v:line>
                <v:shape id="Text Box 2" o:spid="_x0000_s1049" type="#_x0000_t202" style="position:absolute;left:67627;top:12668;width:18891;height:5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0801FB2E" w14:textId="77777777" w:rsidR="00E34FBA" w:rsidRDefault="00E34FBA" w:rsidP="00E34FBA">
                        <w:pPr>
                          <w:spacing w:after="200" w:line="276" w:lineRule="auto"/>
                          <w:rPr>
                            <w:rFonts w:ascii="Sylfaen" w:eastAsia="Calibri" w:hAnsi="Sylfaen"/>
                            <w:color w:val="000000" w:themeColor="text1"/>
                            <w:kern w:val="24"/>
                            <w:sz w:val="24"/>
                            <w:szCs w:val="24"/>
                            <w:lang w:val="hy-AM"/>
                          </w:rPr>
                        </w:pPr>
                        <w:r>
                          <w:rPr>
                            <w:rFonts w:ascii="Sylfaen" w:eastAsia="Calibri" w:hAnsi="Sylfaen"/>
                            <w:color w:val="000000" w:themeColor="text1"/>
                            <w:kern w:val="24"/>
                            <w:lang w:val="hy-AM"/>
                          </w:rPr>
                          <w:t xml:space="preserve">Քարտուղարություն և </w:t>
                        </w:r>
                        <w:proofErr w:type="spellStart"/>
                        <w:r>
                          <w:rPr>
                            <w:rFonts w:ascii="Sylfaen" w:eastAsia="Calibri" w:hAnsi="Sylfaen"/>
                            <w:color w:val="000000" w:themeColor="text1"/>
                            <w:kern w:val="24"/>
                          </w:rPr>
                          <w:t>Օժանդակ</w:t>
                        </w:r>
                        <w:proofErr w:type="spellEnd"/>
                        <w:r>
                          <w:rPr>
                            <w:rFonts w:ascii="Sylfaen" w:eastAsia="Calibri" w:hAnsi="Sylfaen"/>
                            <w:color w:val="000000" w:themeColor="text1"/>
                            <w:kern w:val="24"/>
                          </w:rPr>
                          <w:t xml:space="preserve"> </w:t>
                        </w:r>
                        <w:proofErr w:type="spellStart"/>
                        <w:r>
                          <w:rPr>
                            <w:rFonts w:ascii="Sylfaen" w:eastAsia="Calibri" w:hAnsi="Sylfaen"/>
                            <w:color w:val="000000" w:themeColor="text1"/>
                            <w:kern w:val="24"/>
                          </w:rPr>
                          <w:t>ծառայություններ</w:t>
                        </w:r>
                        <w:proofErr w:type="spellEnd"/>
                      </w:p>
                    </w:txbxContent>
                  </v:textbox>
                </v:shape>
                <v:line id="Straight Connector 25" o:spid="_x0000_s1050" style="position:absolute;visibility:visible;mso-wrap-style:square" from="40862,16097" to="67595,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" strokecolor="#4472c4 [3204]" strokeweight=".5pt">
                  <v:stroke joinstyle="miter"/>
                </v:line>
                <v:shape id="Text Box 2" o:spid="_x0000_s1051" type="#_x0000_t202" style="position:absolute;left:619;top:11191;width:22225;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609C1738" w14:textId="77777777" w:rsidR="00E34FBA" w:rsidRDefault="00E34FBA" w:rsidP="00E34FBA">
                        <w:pPr>
                          <w:spacing w:line="276" w:lineRule="auto"/>
                          <w:rPr>
                            <w:rFonts w:ascii="Sylfaen" w:eastAsia="Calibri" w:hAnsi="Sylfaen"/>
                            <w:color w:val="000000" w:themeColor="text1"/>
                            <w:kern w:val="24"/>
                            <w:sz w:val="24"/>
                            <w:szCs w:val="24"/>
                          </w:rPr>
                        </w:pPr>
                        <w:proofErr w:type="spellStart"/>
                        <w:r>
                          <w:rPr>
                            <w:rFonts w:ascii="Sylfaen" w:eastAsia="Calibri" w:hAnsi="Sylfaen"/>
                            <w:color w:val="000000" w:themeColor="text1"/>
                            <w:kern w:val="24"/>
                          </w:rPr>
                          <w:t>Ակտուար</w:t>
                        </w:r>
                        <w:proofErr w:type="spellEnd"/>
                      </w:p>
                      <w:p w14:paraId="5F339835" w14:textId="77777777" w:rsidR="00E34FBA" w:rsidRDefault="00E34FBA" w:rsidP="00E34FBA">
                        <w:pPr>
                          <w:spacing w:line="276" w:lineRule="auto"/>
                          <w:rPr>
                            <w:rFonts w:ascii="Sylfaen" w:eastAsia="Calibri" w:hAnsi="Sylfaen"/>
                            <w:color w:val="000000" w:themeColor="text1"/>
                            <w:kern w:val="24"/>
                          </w:rPr>
                        </w:pPr>
                        <w:proofErr w:type="spellStart"/>
                        <w:r>
                          <w:rPr>
                            <w:rFonts w:ascii="Sylfaen" w:eastAsia="Calibri" w:hAnsi="Sylfaen"/>
                            <w:color w:val="000000" w:themeColor="text1"/>
                            <w:kern w:val="24"/>
                          </w:rPr>
                          <w:t>Ռիսկերի</w:t>
                        </w:r>
                        <w:proofErr w:type="spellEnd"/>
                        <w:r>
                          <w:rPr>
                            <w:rFonts w:ascii="Sylfaen" w:eastAsia="Calibri" w:hAnsi="Sylfaen"/>
                            <w:color w:val="000000" w:themeColor="text1"/>
                            <w:kern w:val="24"/>
                          </w:rPr>
                          <w:t xml:space="preserve"> </w:t>
                        </w:r>
                        <w:proofErr w:type="spellStart"/>
                        <w:proofErr w:type="gramStart"/>
                        <w:r>
                          <w:rPr>
                            <w:rFonts w:ascii="Sylfaen" w:eastAsia="Calibri" w:hAnsi="Sylfaen"/>
                            <w:color w:val="000000" w:themeColor="text1"/>
                            <w:kern w:val="24"/>
                          </w:rPr>
                          <w:t>կառավարման</w:t>
                        </w:r>
                        <w:proofErr w:type="spellEnd"/>
                        <w:r>
                          <w:rPr>
                            <w:rFonts w:ascii="Sylfaen" w:eastAsia="Calibri" w:hAnsi="Sylfaen"/>
                            <w:color w:val="000000" w:themeColor="text1"/>
                            <w:kern w:val="24"/>
                          </w:rPr>
                          <w:t xml:space="preserve">  </w:t>
                        </w:r>
                        <w:proofErr w:type="spellStart"/>
                        <w:r>
                          <w:rPr>
                            <w:rFonts w:ascii="Sylfaen" w:eastAsia="Calibri" w:hAnsi="Sylfaen"/>
                            <w:color w:val="000000" w:themeColor="text1"/>
                            <w:kern w:val="24"/>
                          </w:rPr>
                          <w:t>մասն</w:t>
                        </w:r>
                        <w:proofErr w:type="spellEnd"/>
                        <w:proofErr w:type="gramEnd"/>
                        <w:r>
                          <w:rPr>
                            <w:rFonts w:ascii="Sylfaen" w:eastAsia="Calibri" w:hAnsi="Sylfaen"/>
                            <w:color w:val="000000" w:themeColor="text1"/>
                            <w:kern w:val="24"/>
                          </w:rPr>
                          <w:t>.</w:t>
                        </w:r>
                      </w:p>
                      <w:p w14:paraId="5963136D" w14:textId="77777777" w:rsidR="00E34FBA" w:rsidRDefault="00E34FBA" w:rsidP="00E34FBA">
                        <w:pPr>
                          <w:spacing w:line="276" w:lineRule="auto"/>
                          <w:rPr>
                            <w:rFonts w:ascii="Sylfaen" w:eastAsia="Calibri" w:hAnsi="Sylfaen"/>
                            <w:color w:val="000000" w:themeColor="text1"/>
                            <w:kern w:val="24"/>
                          </w:rPr>
                        </w:pPr>
                        <w:proofErr w:type="spellStart"/>
                        <w:r>
                          <w:rPr>
                            <w:rFonts w:ascii="Sylfaen" w:eastAsia="Calibri" w:hAnsi="Sylfaen"/>
                            <w:color w:val="000000" w:themeColor="text1"/>
                            <w:kern w:val="24"/>
                          </w:rPr>
                          <w:t>Համապատասխանության</w:t>
                        </w:r>
                        <w:proofErr w:type="spellEnd"/>
                        <w:r>
                          <w:rPr>
                            <w:rFonts w:ascii="Sylfaen" w:eastAsia="Calibri" w:hAnsi="Sylfaen"/>
                            <w:color w:val="000000" w:themeColor="text1"/>
                            <w:kern w:val="24"/>
                          </w:rPr>
                          <w:t xml:space="preserve"> </w:t>
                        </w:r>
                        <w:proofErr w:type="spellStart"/>
                        <w:r>
                          <w:rPr>
                            <w:rFonts w:ascii="Sylfaen" w:eastAsia="Calibri" w:hAnsi="Sylfaen"/>
                            <w:color w:val="000000" w:themeColor="text1"/>
                            <w:kern w:val="24"/>
                          </w:rPr>
                          <w:t>մասն</w:t>
                        </w:r>
                        <w:proofErr w:type="spellEnd"/>
                        <w:r>
                          <w:rPr>
                            <w:rFonts w:ascii="Sylfaen" w:eastAsia="Calibri" w:hAnsi="Sylfaen"/>
                            <w:color w:val="000000" w:themeColor="text1"/>
                            <w:kern w:val="24"/>
                          </w:rPr>
                          <w:t>.</w:t>
                        </w:r>
                      </w:p>
                    </w:txbxContent>
                  </v:textbox>
                </v:shape>
                <v:shape id="Text Box 2" o:spid="_x0000_s1052" type="#_x0000_t202" style="position:absolute;left:22859;top:3935;width:38608;height:5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4CB8DEE2" w14:textId="77777777" w:rsidR="00E34FBA" w:rsidRPr="00C50B7D" w:rsidRDefault="00E34FBA" w:rsidP="00E34FBA">
                        <w:pPr>
                          <w:spacing w:after="0" w:line="240" w:lineRule="auto"/>
                          <w:jc w:val="center"/>
                          <w:rPr>
                            <w:rFonts w:ascii="Sylfaen" w:eastAsia="Calibri" w:hAnsi="Sylfaen"/>
                            <w:color w:val="000000" w:themeColor="text1"/>
                            <w:kern w:val="24"/>
                            <w:sz w:val="20"/>
                            <w:szCs w:val="20"/>
                          </w:rPr>
                        </w:pPr>
                        <w:proofErr w:type="spellStart"/>
                        <w:r w:rsidRPr="00C50B7D">
                          <w:rPr>
                            <w:rFonts w:ascii="Sylfaen" w:eastAsia="Calibri" w:hAnsi="Sylfaen"/>
                            <w:color w:val="000000" w:themeColor="text1"/>
                            <w:kern w:val="24"/>
                            <w:sz w:val="20"/>
                            <w:szCs w:val="20"/>
                          </w:rPr>
                          <w:t>Խորհուրդ</w:t>
                        </w:r>
                        <w:proofErr w:type="spellEnd"/>
                      </w:p>
                      <w:p w14:paraId="6B4B5745" w14:textId="77777777" w:rsidR="00E34FBA" w:rsidRPr="00C50B7D" w:rsidRDefault="00E34FBA" w:rsidP="00E34FBA">
                        <w:pPr>
                          <w:spacing w:after="0" w:line="240" w:lineRule="auto"/>
                          <w:jc w:val="center"/>
                          <w:rPr>
                            <w:rFonts w:ascii="Sylfaen" w:eastAsia="Calibri" w:hAnsi="Sylfaen"/>
                            <w:color w:val="000000" w:themeColor="text1"/>
                            <w:kern w:val="24"/>
                            <w:sz w:val="20"/>
                            <w:szCs w:val="20"/>
                            <w:lang w:val="ru-RU"/>
                          </w:rPr>
                        </w:pPr>
                        <w:r w:rsidRPr="00C50B7D">
                          <w:rPr>
                            <w:rFonts w:ascii="Sylfaen" w:eastAsia="Calibri" w:hAnsi="Sylfaen"/>
                            <w:color w:val="000000" w:themeColor="text1"/>
                            <w:kern w:val="24"/>
                            <w:sz w:val="20"/>
                            <w:szCs w:val="20"/>
                            <w:lang w:val="hy-AM"/>
                          </w:rPr>
                          <w:t>Ա</w:t>
                        </w:r>
                        <w:r>
                          <w:rPr>
                            <w:rFonts w:ascii="Sylfaen" w:eastAsia="Calibri" w:hAnsi="Sylfaen"/>
                            <w:color w:val="000000" w:themeColor="text1"/>
                            <w:kern w:val="24"/>
                            <w:sz w:val="20"/>
                            <w:szCs w:val="20"/>
                            <w:lang w:val="hy-AM"/>
                          </w:rPr>
                          <w:t>Ն</w:t>
                        </w:r>
                        <w:r w:rsidRPr="00C50B7D">
                          <w:rPr>
                            <w:rFonts w:ascii="Sylfaen" w:eastAsia="Calibri" w:hAnsi="Sylfaen"/>
                            <w:color w:val="000000" w:themeColor="text1"/>
                            <w:kern w:val="24"/>
                            <w:sz w:val="20"/>
                            <w:szCs w:val="20"/>
                            <w:lang w:val="hy-AM"/>
                          </w:rPr>
                          <w:t>, Ֆ</w:t>
                        </w:r>
                        <w:r>
                          <w:rPr>
                            <w:rFonts w:ascii="Sylfaen" w:eastAsia="Calibri" w:hAnsi="Sylfaen"/>
                            <w:color w:val="000000" w:themeColor="text1"/>
                            <w:kern w:val="24"/>
                            <w:sz w:val="20"/>
                            <w:szCs w:val="20"/>
                            <w:lang w:val="hy-AM"/>
                          </w:rPr>
                          <w:t>Ն</w:t>
                        </w:r>
                        <w:r w:rsidRPr="00C50B7D">
                          <w:rPr>
                            <w:rFonts w:ascii="Sylfaen" w:eastAsia="Calibri" w:hAnsi="Sylfaen"/>
                            <w:color w:val="000000" w:themeColor="text1"/>
                            <w:kern w:val="24"/>
                            <w:sz w:val="20"/>
                            <w:szCs w:val="20"/>
                            <w:lang w:val="hy-AM"/>
                          </w:rPr>
                          <w:t>, ԱՍՀՆ, ԿԲ, մասնագիտական</w:t>
                        </w:r>
                        <w:r w:rsidRPr="00C50B7D">
                          <w:rPr>
                            <w:rFonts w:ascii="Sylfaen" w:eastAsia="Calibri" w:hAnsi="Sylfaen"/>
                            <w:color w:val="000000" w:themeColor="text1"/>
                            <w:kern w:val="24"/>
                            <w:sz w:val="24"/>
                            <w:szCs w:val="24"/>
                            <w:lang w:val="hy-AM"/>
                          </w:rPr>
                          <w:t xml:space="preserve"> </w:t>
                        </w:r>
                        <w:r w:rsidRPr="00C50B7D">
                          <w:rPr>
                            <w:rFonts w:ascii="Sylfaen" w:eastAsia="Calibri" w:hAnsi="Sylfaen"/>
                            <w:color w:val="000000" w:themeColor="text1"/>
                            <w:kern w:val="24"/>
                            <w:sz w:val="20"/>
                            <w:szCs w:val="20"/>
                            <w:lang w:val="hy-AM"/>
                          </w:rPr>
                          <w:t>և պացիենտների միավորումներ</w:t>
                        </w:r>
                      </w:p>
                      <w:p w14:paraId="445FE3BC" w14:textId="77777777" w:rsidR="00E34FBA" w:rsidRPr="00C50B7D" w:rsidRDefault="00E34FBA" w:rsidP="00E34FBA">
                        <w:pPr>
                          <w:spacing w:after="200" w:line="276" w:lineRule="auto"/>
                          <w:jc w:val="center"/>
                          <w:rPr>
                            <w:rFonts w:ascii="Sylfaen" w:eastAsia="Calibri" w:hAnsi="Sylfaen"/>
                            <w:color w:val="000000" w:themeColor="text1"/>
                            <w:kern w:val="24"/>
                            <w:sz w:val="20"/>
                            <w:szCs w:val="20"/>
                          </w:rPr>
                        </w:pPr>
                      </w:p>
                    </w:txbxContent>
                  </v:textbox>
                </v:shape>
                <v:line id="Straight Connector 28" o:spid="_x0000_s1053" style="position:absolute;flip:x;visibility:visible;mso-wrap-style:square" from="17382,6904" to="22859,1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" strokecolor="#ed7d31 [3205]">
                  <v:stroke endarrow="open"/>
                  <o:lock v:ext="edit" shapetype="f"/>
                </v:line>
                <v:line id="Straight Connector 29" o:spid="_x0000_s1054" style="position:absolute;visibility:visible;mso-wrap-style:square" from="40862,9858" to="40862,1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" strokecolor="#ed7d31 [3205]">
                  <v:stroke endarrow="open"/>
                </v:line>
                <v:shape id="Text Box 289" o:spid="_x0000_s1055" type="#_x0000_t202" style="position:absolute;left:54006;top:23907;width:32512;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64285721" w14:textId="77777777" w:rsidR="00E34FBA" w:rsidRDefault="00E34FBA" w:rsidP="00E34FBA">
                        <w:pPr>
                          <w:spacing w:after="200" w:line="276" w:lineRule="auto"/>
                          <w:jc w:val="center"/>
                          <w:rPr>
                            <w:rFonts w:ascii="Sylfaen" w:eastAsia="Calibri" w:hAnsi="Sylfaen"/>
                            <w:color w:val="000000" w:themeColor="text1"/>
                            <w:kern w:val="24"/>
                            <w:sz w:val="24"/>
                            <w:szCs w:val="24"/>
                          </w:rPr>
                        </w:pPr>
                        <w:proofErr w:type="spellStart"/>
                        <w:r>
                          <w:rPr>
                            <w:rFonts w:ascii="Sylfaen" w:eastAsia="Calibri" w:hAnsi="Sylfaen"/>
                            <w:color w:val="000000" w:themeColor="text1"/>
                            <w:kern w:val="24"/>
                          </w:rPr>
                          <w:t>Մարդկային</w:t>
                        </w:r>
                        <w:proofErr w:type="spellEnd"/>
                        <w:r>
                          <w:rPr>
                            <w:rFonts w:ascii="Sylfaen" w:eastAsia="Calibri" w:hAnsi="Sylfaen"/>
                            <w:color w:val="000000" w:themeColor="text1"/>
                            <w:kern w:val="24"/>
                          </w:rPr>
                          <w:t xml:space="preserve"> </w:t>
                        </w:r>
                        <w:proofErr w:type="spellStart"/>
                        <w:r>
                          <w:rPr>
                            <w:rFonts w:ascii="Sylfaen" w:eastAsia="Calibri" w:hAnsi="Sylfaen"/>
                            <w:color w:val="000000" w:themeColor="text1"/>
                            <w:kern w:val="24"/>
                          </w:rPr>
                          <w:t>ռեսուրսների</w:t>
                        </w:r>
                        <w:proofErr w:type="spellEnd"/>
                        <w:r>
                          <w:rPr>
                            <w:rFonts w:ascii="Sylfaen" w:eastAsia="Calibri" w:hAnsi="Sylfaen"/>
                            <w:color w:val="000000" w:themeColor="text1"/>
                            <w:kern w:val="24"/>
                            <w:lang w:val="hy-AM"/>
                          </w:rPr>
                          <w:t xml:space="preserve"> կառավարման</w:t>
                        </w:r>
                        <w:r>
                          <w:rPr>
                            <w:rFonts w:ascii="Sylfaen" w:eastAsia="Calibri" w:hAnsi="Sylfaen"/>
                            <w:color w:val="000000" w:themeColor="text1"/>
                            <w:kern w:val="24"/>
                          </w:rPr>
                          <w:t xml:space="preserve"> </w:t>
                        </w:r>
                        <w:proofErr w:type="spellStart"/>
                        <w:r>
                          <w:rPr>
                            <w:rFonts w:ascii="Sylfaen" w:eastAsia="Calibri" w:hAnsi="Sylfaen"/>
                            <w:color w:val="000000" w:themeColor="text1"/>
                            <w:kern w:val="24"/>
                          </w:rPr>
                          <w:t>բաժին</w:t>
                        </w:r>
                        <w:proofErr w:type="spellEnd"/>
                      </w:p>
                    </w:txbxContent>
                  </v:textbox>
                </v:shape>
                <v:shape id="Text Box 290" o:spid="_x0000_s1056" type="#_x0000_t202" style="position:absolute;left:3905;top:23764;width:22288;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6DABF6A5" w14:textId="77777777" w:rsidR="00E34FBA" w:rsidRDefault="00E34FBA" w:rsidP="00E34FBA">
                        <w:pPr>
                          <w:spacing w:after="200" w:line="276" w:lineRule="auto"/>
                          <w:jc w:val="center"/>
                          <w:rPr>
                            <w:rFonts w:ascii="Sylfaen" w:eastAsia="Calibri" w:hAnsi="Sylfaen"/>
                            <w:color w:val="000000" w:themeColor="text1"/>
                            <w:kern w:val="24"/>
                            <w:sz w:val="24"/>
                            <w:szCs w:val="24"/>
                          </w:rPr>
                        </w:pPr>
                        <w:proofErr w:type="spellStart"/>
                        <w:r>
                          <w:rPr>
                            <w:rFonts w:ascii="Sylfaen" w:eastAsia="Calibri" w:hAnsi="Sylfaen"/>
                            <w:color w:val="000000" w:themeColor="text1"/>
                            <w:kern w:val="24"/>
                          </w:rPr>
                          <w:t>Հաշվապահություն</w:t>
                        </w:r>
                        <w:proofErr w:type="spellEnd"/>
                      </w:p>
                    </w:txbxContent>
                  </v:textbox>
                </v:shape>
                <v:line id="Straight Connector 32" o:spid="_x0000_s1057" style="position:absolute;visibility:visible;mso-wrap-style:square" from="26193,24812" to="54006,24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" strokecolor="#4472c4 [3204]" strokeweight=".5pt">
                  <v:stroke joinstyle="miter"/>
                </v:line>
                <v:line id="Straight Connector 33" o:spid="_x0000_s1058" style="position:absolute;visibility:visible;mso-wrap-style:square" from="41148,22812" to="41148,28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" strokecolor="#4472c4 [3204]" strokeweight=".5pt">
                  <v:stroke joinstyle="miter"/>
                </v:line>
                <v:line id="Straight Connector 34" o:spid="_x0000_s1059" style="position:absolute;visibility:visible;mso-wrap-style:square" from="27670,16097" to="27670,2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" strokecolor="#4472c4 [3204]" strokeweight=".5pt">
                  <v:stroke joinstyle="miter"/>
                </v:line>
                <v:shape id="Text Box 2" o:spid="_x0000_s1060" type="#_x0000_t202" style="position:absolute;left:63531;top:8286;width:2298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2A9525BE" w14:textId="77777777" w:rsidR="00E34FBA" w:rsidRDefault="00E34FBA" w:rsidP="00E34FBA">
                        <w:pPr>
                          <w:spacing w:after="200" w:line="276" w:lineRule="auto"/>
                          <w:rPr>
                            <w:rFonts w:ascii="Sylfaen" w:eastAsia="Calibri" w:hAnsi="Sylfaen"/>
                            <w:color w:val="000000" w:themeColor="text1"/>
                            <w:kern w:val="24"/>
                            <w:sz w:val="24"/>
                            <w:szCs w:val="24"/>
                          </w:rPr>
                        </w:pPr>
                        <w:proofErr w:type="spellStart"/>
                        <w:r>
                          <w:rPr>
                            <w:rFonts w:ascii="Sylfaen" w:eastAsia="Calibri" w:hAnsi="Sylfaen"/>
                            <w:color w:val="000000" w:themeColor="text1"/>
                            <w:kern w:val="24"/>
                          </w:rPr>
                          <w:t>Ներքին</w:t>
                        </w:r>
                        <w:proofErr w:type="spellEnd"/>
                        <w:r>
                          <w:rPr>
                            <w:rFonts w:ascii="Sylfaen" w:eastAsia="Calibri" w:hAnsi="Sylfaen"/>
                            <w:color w:val="000000" w:themeColor="text1"/>
                            <w:kern w:val="24"/>
                          </w:rPr>
                          <w:t xml:space="preserve"> </w:t>
                        </w:r>
                        <w:proofErr w:type="spellStart"/>
                        <w:r>
                          <w:rPr>
                            <w:rFonts w:ascii="Sylfaen" w:eastAsia="Calibri" w:hAnsi="Sylfaen"/>
                            <w:color w:val="000000" w:themeColor="text1"/>
                            <w:kern w:val="24"/>
                          </w:rPr>
                          <w:t>վերահսկողության</w:t>
                        </w:r>
                        <w:proofErr w:type="spellEnd"/>
                        <w:r>
                          <w:rPr>
                            <w:rFonts w:ascii="Sylfaen" w:eastAsia="Calibri" w:hAnsi="Sylfaen"/>
                            <w:color w:val="000000" w:themeColor="text1"/>
                            <w:kern w:val="24"/>
                          </w:rPr>
                          <w:t xml:space="preserve"> </w:t>
                        </w:r>
                        <w:proofErr w:type="spellStart"/>
                        <w:r>
                          <w:rPr>
                            <w:rFonts w:ascii="Sylfaen" w:eastAsia="Calibri" w:hAnsi="Sylfaen"/>
                            <w:color w:val="000000" w:themeColor="text1"/>
                            <w:kern w:val="24"/>
                          </w:rPr>
                          <w:t>բաժին</w:t>
                        </w:r>
                        <w:proofErr w:type="spellEnd"/>
                      </w:p>
                    </w:txbxContent>
                  </v:textbox>
                </v:shape>
                <v:line id="Straight Connector 36" o:spid="_x0000_s1061" style="position:absolute;visibility:visible;mso-wrap-style:square" from="61465,6904" to="63531,9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" strokecolor="#ed7d31 [3205]">
                  <v:stroke endarrow="open"/>
                  <o:lock v:ext="edit" shapetype="f"/>
                </v:line>
                <v:line id="Straight Connector 37" o:spid="_x0000_s1062" style="position:absolute;visibility:visible;mso-wrap-style:square" from="20525,3476" to="22859,6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" strokecolor="#ed7d31 [3205]">
                  <v:stroke startarrow="open" endarrow="open"/>
                  <o:lock v:ext="edit" shapetype="f"/>
                </v:line>
                <v:line id="Straight Connector 38" o:spid="_x0000_s1063" style="position:absolute;flip:x;visibility:visible;mso-wrap-style:square" from="61674,3286" to="67484,7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" strokecolor="#ed7d31 [3205]">
                  <v:stroke startarrow="open" endarrow="open"/>
                </v:line>
              </v:group>
            </w:pict>
          </mc:Fallback>
        </mc:AlternateContent>
      </w:r>
      <w:r>
        <w:rPr>
          <w:rFonts w:ascii="GHEA Grapalat" w:eastAsia="Calibri" w:hAnsi="GHEA Grapalat"/>
          <w:noProof/>
          <w:sz w:val="24"/>
          <w:szCs w:val="24"/>
          <w:lang w:val="hy-AM"/>
        </w:rPr>
        <w:br w:type="page"/>
      </w:r>
    </w:p>
    <w:p w14:paraId="7A92DF21" w14:textId="77777777" w:rsidR="00E34FBA" w:rsidRPr="007D1E2A" w:rsidRDefault="00E34FBA" w:rsidP="00E34FBA">
      <w:pPr>
        <w:pStyle w:val="Heading1"/>
        <w:spacing w:line="240" w:lineRule="auto"/>
        <w:rPr>
          <w:rFonts w:ascii="GHEA Grapalat" w:hAnsi="GHEA Grapalat"/>
          <w:sz w:val="24"/>
          <w:szCs w:val="24"/>
          <w:lang w:val="hy-AM"/>
        </w:rPr>
      </w:pPr>
      <w:bookmarkStart w:id="6" w:name="_Toc121922873"/>
      <w:r w:rsidRPr="007D1E2A">
        <w:rPr>
          <w:rFonts w:ascii="GHEA Grapalat" w:hAnsi="GHEA Grapalat"/>
          <w:sz w:val="24"/>
          <w:szCs w:val="24"/>
          <w:lang w:val="hy-AM"/>
        </w:rPr>
        <w:lastRenderedPageBreak/>
        <w:t xml:space="preserve">Հավելված </w:t>
      </w:r>
      <w:r>
        <w:rPr>
          <w:rFonts w:ascii="GHEA Grapalat" w:hAnsi="GHEA Grapalat"/>
          <w:sz w:val="24"/>
          <w:szCs w:val="24"/>
        </w:rPr>
        <w:t>4</w:t>
      </w:r>
      <w:r w:rsidRPr="007D1E2A">
        <w:rPr>
          <w:rFonts w:ascii="GHEA Grapalat" w:hAnsi="GHEA Grapalat"/>
          <w:sz w:val="24"/>
          <w:szCs w:val="24"/>
          <w:lang w:val="hy-AM"/>
        </w:rPr>
        <w:t xml:space="preserve">։ </w:t>
      </w:r>
      <w:bookmarkStart w:id="7" w:name="_Toc89617835"/>
      <w:r w:rsidRPr="007D1E2A">
        <w:rPr>
          <w:rFonts w:ascii="GHEA Grapalat" w:hAnsi="GHEA Grapalat"/>
          <w:sz w:val="24"/>
          <w:szCs w:val="24"/>
          <w:lang w:val="hy-AM"/>
        </w:rPr>
        <w:t>ԱՀԱ ներդրման նպատակների և միջոցառումների գնահատման համախմբված ցուցանիշների ցանկ</w:t>
      </w:r>
      <w:bookmarkEnd w:id="6"/>
      <w:bookmarkEnd w:id="7"/>
    </w:p>
    <w:tbl>
      <w:tblPr>
        <w:tblW w:w="52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0"/>
        <w:gridCol w:w="7634"/>
        <w:gridCol w:w="2360"/>
      </w:tblGrid>
      <w:tr w:rsidR="00E34FBA" w:rsidRPr="00D5300C" w14:paraId="2D8CE941" w14:textId="77777777" w:rsidTr="00781A94">
        <w:trPr>
          <w:trHeight w:val="315"/>
        </w:trPr>
        <w:tc>
          <w:tcPr>
            <w:tcW w:w="1752" w:type="pct"/>
            <w:shd w:val="clear" w:color="auto" w:fill="auto"/>
          </w:tcPr>
          <w:p w14:paraId="6F86E741" w14:textId="77777777" w:rsidR="00E34FBA" w:rsidRPr="00D5300C" w:rsidRDefault="00E34FBA" w:rsidP="00781A94">
            <w:pPr>
              <w:spacing w:line="276" w:lineRule="auto"/>
              <w:jc w:val="center"/>
              <w:rPr>
                <w:rFonts w:ascii="GHEA Grapalat" w:hAnsi="GHEA Grapalat" w:cs="Arial"/>
                <w:b/>
                <w:bCs/>
                <w:color w:val="000000"/>
                <w:sz w:val="18"/>
                <w:szCs w:val="18"/>
                <w:lang w:val="af-ZA"/>
              </w:rPr>
            </w:pPr>
            <w:r w:rsidRPr="00D5300C">
              <w:rPr>
                <w:rFonts w:ascii="GHEA Grapalat" w:hAnsi="GHEA Grapalat" w:cs="Arial"/>
                <w:b/>
                <w:bCs/>
                <w:color w:val="000000"/>
                <w:sz w:val="18"/>
                <w:szCs w:val="18"/>
              </w:rPr>
              <w:t>ՑՈՒՑԱՆԻՇ</w:t>
            </w:r>
          </w:p>
        </w:tc>
        <w:tc>
          <w:tcPr>
            <w:tcW w:w="2481" w:type="pct"/>
            <w:shd w:val="clear" w:color="auto" w:fill="auto"/>
            <w:noWrap/>
          </w:tcPr>
          <w:p w14:paraId="25629988" w14:textId="77777777" w:rsidR="00E34FBA" w:rsidRPr="00D5300C" w:rsidRDefault="00E34FBA" w:rsidP="00781A94">
            <w:pPr>
              <w:spacing w:after="0" w:line="276" w:lineRule="auto"/>
              <w:jc w:val="center"/>
              <w:rPr>
                <w:rFonts w:ascii="GHEA Grapalat" w:hAnsi="GHEA Grapalat" w:cs="Arial"/>
                <w:b/>
                <w:sz w:val="18"/>
                <w:szCs w:val="18"/>
                <w:lang w:val="af-ZA"/>
              </w:rPr>
            </w:pPr>
            <w:r w:rsidRPr="00D5300C">
              <w:rPr>
                <w:rFonts w:ascii="GHEA Grapalat" w:hAnsi="GHEA Grapalat" w:cs="Arial"/>
                <w:b/>
                <w:sz w:val="18"/>
                <w:szCs w:val="18"/>
              </w:rPr>
              <w:t>ԱՆՀՐԱԺԵՇՏ</w:t>
            </w:r>
            <w:r w:rsidRPr="00D5300C">
              <w:rPr>
                <w:rFonts w:ascii="GHEA Grapalat" w:hAnsi="GHEA Grapalat" w:cs="Arial"/>
                <w:b/>
                <w:sz w:val="18"/>
                <w:szCs w:val="18"/>
                <w:lang w:val="af-ZA"/>
              </w:rPr>
              <w:t xml:space="preserve"> </w:t>
            </w:r>
            <w:r w:rsidRPr="00D5300C">
              <w:rPr>
                <w:rFonts w:ascii="GHEA Grapalat" w:hAnsi="GHEA Grapalat" w:cs="Arial"/>
                <w:b/>
                <w:sz w:val="18"/>
                <w:szCs w:val="18"/>
              </w:rPr>
              <w:t>ԴԻՆԱՄԻԿԱՆ</w:t>
            </w:r>
          </w:p>
          <w:p w14:paraId="52A8C60E" w14:textId="77777777" w:rsidR="00E34FBA" w:rsidRPr="00D5300C" w:rsidRDefault="00E34FBA" w:rsidP="00781A94">
            <w:pPr>
              <w:spacing w:after="0" w:line="276" w:lineRule="auto"/>
              <w:jc w:val="center"/>
              <w:rPr>
                <w:rFonts w:ascii="GHEA Grapalat" w:hAnsi="GHEA Grapalat" w:cs="Arial"/>
                <w:sz w:val="18"/>
                <w:szCs w:val="18"/>
                <w:lang w:val="hy-AM"/>
              </w:rPr>
            </w:pPr>
            <w:r w:rsidRPr="00D5300C">
              <w:rPr>
                <w:rFonts w:ascii="GHEA Grapalat" w:hAnsi="GHEA Grapalat" w:cs="Arial"/>
                <w:sz w:val="18"/>
                <w:szCs w:val="18"/>
                <w:lang w:val="af-ZA"/>
              </w:rPr>
              <w:t>(</w:t>
            </w:r>
            <w:r w:rsidRPr="00D5300C">
              <w:rPr>
                <w:rFonts w:ascii="GHEA Grapalat" w:hAnsi="GHEA Grapalat" w:cs="Arial"/>
                <w:sz w:val="18"/>
                <w:szCs w:val="18"/>
                <w:lang w:val="hy-AM"/>
              </w:rPr>
              <w:t>Միջին ժամկետ 202</w:t>
            </w:r>
            <w:r w:rsidRPr="000744C7">
              <w:rPr>
                <w:rFonts w:ascii="GHEA Grapalat" w:hAnsi="GHEA Grapalat" w:cs="Arial"/>
                <w:sz w:val="18"/>
                <w:szCs w:val="18"/>
                <w:lang w:val="af-ZA"/>
              </w:rPr>
              <w:t>4</w:t>
            </w:r>
            <w:r w:rsidRPr="00D5300C">
              <w:rPr>
                <w:rFonts w:ascii="GHEA Grapalat" w:hAnsi="GHEA Grapalat" w:cs="Arial"/>
                <w:sz w:val="18"/>
                <w:szCs w:val="18"/>
                <w:lang w:val="hy-AM"/>
              </w:rPr>
              <w:t>-202</w:t>
            </w:r>
            <w:r w:rsidRPr="000744C7">
              <w:rPr>
                <w:rFonts w:ascii="GHEA Grapalat" w:hAnsi="GHEA Grapalat" w:cs="Arial"/>
                <w:sz w:val="18"/>
                <w:szCs w:val="18"/>
                <w:lang w:val="af-ZA"/>
              </w:rPr>
              <w:t>6</w:t>
            </w:r>
            <w:r w:rsidRPr="00D5300C">
              <w:rPr>
                <w:rFonts w:ascii="GHEA Grapalat" w:hAnsi="GHEA Grapalat" w:cs="Arial"/>
                <w:sz w:val="18"/>
                <w:szCs w:val="18"/>
                <w:lang w:val="hy-AM"/>
              </w:rPr>
              <w:t>թթ</w:t>
            </w:r>
          </w:p>
          <w:p w14:paraId="2FC2E426" w14:textId="77777777" w:rsidR="00E34FBA" w:rsidRPr="00D5300C" w:rsidRDefault="00E34FBA" w:rsidP="00781A94">
            <w:pPr>
              <w:spacing w:after="0" w:line="276" w:lineRule="auto"/>
              <w:jc w:val="center"/>
              <w:rPr>
                <w:rFonts w:ascii="GHEA Grapalat" w:hAnsi="GHEA Grapalat" w:cs="Arial"/>
                <w:b/>
                <w:sz w:val="18"/>
                <w:szCs w:val="18"/>
                <w:lang w:val="af-ZA"/>
              </w:rPr>
            </w:pPr>
            <w:r w:rsidRPr="00D5300C">
              <w:rPr>
                <w:rFonts w:ascii="GHEA Grapalat" w:hAnsi="GHEA Grapalat" w:cs="Arial"/>
                <w:sz w:val="18"/>
                <w:szCs w:val="18"/>
                <w:lang w:val="hy-AM"/>
              </w:rPr>
              <w:t>Երկարաժամկետ 202</w:t>
            </w:r>
            <w:r w:rsidRPr="000744C7">
              <w:rPr>
                <w:rFonts w:ascii="GHEA Grapalat" w:hAnsi="GHEA Grapalat" w:cs="Arial"/>
                <w:sz w:val="18"/>
                <w:szCs w:val="18"/>
                <w:lang w:val="af-ZA"/>
              </w:rPr>
              <w:t>4</w:t>
            </w:r>
            <w:r w:rsidRPr="00D5300C">
              <w:rPr>
                <w:rFonts w:ascii="GHEA Grapalat" w:hAnsi="GHEA Grapalat" w:cs="Arial"/>
                <w:sz w:val="18"/>
                <w:szCs w:val="18"/>
                <w:lang w:val="hy-AM"/>
              </w:rPr>
              <w:t xml:space="preserve"> – 2030թթ</w:t>
            </w:r>
            <w:r w:rsidRPr="00D5300C">
              <w:rPr>
                <w:rFonts w:ascii="GHEA Grapalat" w:hAnsi="GHEA Grapalat" w:cs="Arial"/>
                <w:sz w:val="18"/>
                <w:szCs w:val="18"/>
                <w:lang w:val="af-ZA"/>
              </w:rPr>
              <w:t>)</w:t>
            </w:r>
          </w:p>
        </w:tc>
        <w:tc>
          <w:tcPr>
            <w:tcW w:w="766" w:type="pct"/>
          </w:tcPr>
          <w:p w14:paraId="62B75035" w14:textId="77777777" w:rsidR="00E34FBA" w:rsidRPr="00D5300C" w:rsidRDefault="00E34FBA" w:rsidP="00781A94">
            <w:pPr>
              <w:spacing w:line="276" w:lineRule="auto"/>
              <w:jc w:val="center"/>
              <w:rPr>
                <w:rFonts w:ascii="GHEA Grapalat" w:hAnsi="GHEA Grapalat" w:cs="Arial"/>
                <w:b/>
                <w:sz w:val="18"/>
                <w:szCs w:val="18"/>
                <w:lang w:val="af-ZA"/>
              </w:rPr>
            </w:pPr>
            <w:r w:rsidRPr="00D5300C">
              <w:rPr>
                <w:rFonts w:ascii="GHEA Grapalat" w:hAnsi="GHEA Grapalat" w:cs="Arial"/>
                <w:b/>
                <w:sz w:val="18"/>
                <w:szCs w:val="18"/>
                <w:lang w:val="hy-AM"/>
              </w:rPr>
              <w:t>ԵԼԱԿԵՏԱՅԻՆ ՏՎՅԱԼՆԵՐԸ</w:t>
            </w:r>
            <w:r w:rsidRPr="00D5300C">
              <w:rPr>
                <w:rFonts w:ascii="GHEA Grapalat" w:hAnsi="GHEA Grapalat" w:cs="Arial"/>
                <w:b/>
                <w:sz w:val="18"/>
                <w:szCs w:val="18"/>
                <w:lang w:val="af-ZA"/>
              </w:rPr>
              <w:t xml:space="preserve"> 2019</w:t>
            </w:r>
            <w:r w:rsidRPr="00D5300C">
              <w:rPr>
                <w:rFonts w:ascii="GHEA Grapalat" w:hAnsi="GHEA Grapalat" w:cs="Arial"/>
                <w:b/>
                <w:sz w:val="18"/>
                <w:szCs w:val="18"/>
              </w:rPr>
              <w:t>թ</w:t>
            </w:r>
          </w:p>
        </w:tc>
      </w:tr>
      <w:tr w:rsidR="00E34FBA" w:rsidRPr="00D5300C" w14:paraId="1038D61C" w14:textId="77777777" w:rsidTr="00781A94">
        <w:trPr>
          <w:trHeight w:val="269"/>
        </w:trPr>
        <w:tc>
          <w:tcPr>
            <w:tcW w:w="1752" w:type="pct"/>
            <w:shd w:val="clear" w:color="auto" w:fill="auto"/>
          </w:tcPr>
          <w:p w14:paraId="11DD40F3" w14:textId="77777777" w:rsidR="00E34FBA" w:rsidRPr="00D5300C" w:rsidRDefault="00E34FBA" w:rsidP="00781A94">
            <w:pPr>
              <w:spacing w:line="276" w:lineRule="auto"/>
              <w:jc w:val="center"/>
              <w:rPr>
                <w:rFonts w:ascii="GHEA Grapalat" w:hAnsi="GHEA Grapalat" w:cs="Arial"/>
                <w:b/>
                <w:bCs/>
                <w:color w:val="000000"/>
                <w:sz w:val="18"/>
                <w:szCs w:val="18"/>
                <w:lang w:val="af-ZA"/>
              </w:rPr>
            </w:pPr>
            <w:r w:rsidRPr="00D5300C">
              <w:rPr>
                <w:rFonts w:ascii="GHEA Grapalat" w:hAnsi="GHEA Grapalat" w:cs="Arial"/>
                <w:b/>
                <w:bCs/>
                <w:color w:val="000000"/>
                <w:sz w:val="18"/>
                <w:szCs w:val="18"/>
                <w:lang w:val="af-ZA"/>
              </w:rPr>
              <w:t>1</w:t>
            </w:r>
          </w:p>
        </w:tc>
        <w:tc>
          <w:tcPr>
            <w:tcW w:w="2481" w:type="pct"/>
            <w:shd w:val="clear" w:color="auto" w:fill="auto"/>
            <w:noWrap/>
          </w:tcPr>
          <w:p w14:paraId="7011780D" w14:textId="77777777" w:rsidR="00E34FBA" w:rsidRPr="00D5300C" w:rsidRDefault="00E34FBA" w:rsidP="00781A94">
            <w:pPr>
              <w:spacing w:line="276" w:lineRule="auto"/>
              <w:jc w:val="center"/>
              <w:rPr>
                <w:rFonts w:ascii="GHEA Grapalat" w:hAnsi="GHEA Grapalat" w:cs="Arial"/>
                <w:b/>
                <w:sz w:val="18"/>
                <w:szCs w:val="18"/>
                <w:lang w:val="af-ZA"/>
              </w:rPr>
            </w:pPr>
            <w:r w:rsidRPr="00D5300C">
              <w:rPr>
                <w:rFonts w:ascii="GHEA Grapalat" w:hAnsi="GHEA Grapalat" w:cs="Arial"/>
                <w:b/>
                <w:sz w:val="18"/>
                <w:szCs w:val="18"/>
                <w:lang w:val="af-ZA"/>
              </w:rPr>
              <w:t>2</w:t>
            </w:r>
          </w:p>
        </w:tc>
        <w:tc>
          <w:tcPr>
            <w:tcW w:w="766" w:type="pct"/>
          </w:tcPr>
          <w:p w14:paraId="69377964" w14:textId="77777777" w:rsidR="00E34FBA" w:rsidRPr="00D5300C" w:rsidRDefault="00E34FBA" w:rsidP="00781A94">
            <w:pPr>
              <w:spacing w:line="276" w:lineRule="auto"/>
              <w:jc w:val="center"/>
              <w:rPr>
                <w:rFonts w:ascii="GHEA Grapalat" w:hAnsi="GHEA Grapalat" w:cs="Arial"/>
                <w:b/>
                <w:sz w:val="18"/>
                <w:szCs w:val="18"/>
                <w:lang w:val="af-ZA"/>
              </w:rPr>
            </w:pPr>
            <w:r w:rsidRPr="00D5300C">
              <w:rPr>
                <w:rFonts w:ascii="GHEA Grapalat" w:hAnsi="GHEA Grapalat" w:cs="Arial"/>
                <w:b/>
                <w:sz w:val="18"/>
                <w:szCs w:val="18"/>
                <w:lang w:val="af-ZA"/>
              </w:rPr>
              <w:t>3</w:t>
            </w:r>
          </w:p>
        </w:tc>
      </w:tr>
      <w:tr w:rsidR="00E34FBA" w:rsidRPr="00D5300C" w14:paraId="50A834AC" w14:textId="77777777" w:rsidTr="00781A94">
        <w:trPr>
          <w:trHeight w:val="305"/>
        </w:trPr>
        <w:tc>
          <w:tcPr>
            <w:tcW w:w="5000" w:type="pct"/>
            <w:gridSpan w:val="3"/>
            <w:shd w:val="clear" w:color="auto" w:fill="auto"/>
            <w:hideMark/>
          </w:tcPr>
          <w:p w14:paraId="6F7AAF69" w14:textId="77777777" w:rsidR="00E34FBA" w:rsidRPr="00D5300C" w:rsidRDefault="00E34FBA" w:rsidP="00781A94">
            <w:pPr>
              <w:spacing w:line="276" w:lineRule="auto"/>
              <w:jc w:val="center"/>
              <w:rPr>
                <w:rFonts w:ascii="GHEA Grapalat" w:hAnsi="GHEA Grapalat" w:cs="Arial"/>
                <w:b/>
                <w:bCs/>
                <w:i/>
                <w:color w:val="000000"/>
                <w:sz w:val="18"/>
                <w:szCs w:val="18"/>
              </w:rPr>
            </w:pPr>
            <w:r w:rsidRPr="00D5300C">
              <w:rPr>
                <w:rFonts w:ascii="GHEA Grapalat" w:hAnsi="GHEA Grapalat" w:cs="Arial"/>
                <w:b/>
                <w:bCs/>
                <w:i/>
                <w:color w:val="000000"/>
                <w:sz w:val="18"/>
                <w:szCs w:val="18"/>
              </w:rPr>
              <w:t>Ֆինանսական</w:t>
            </w:r>
            <w:r w:rsidRPr="00D5300C">
              <w:rPr>
                <w:rFonts w:ascii="GHEA Grapalat" w:hAnsi="GHEA Grapalat" w:cs="Arial"/>
                <w:b/>
                <w:bCs/>
                <w:i/>
                <w:color w:val="000000"/>
                <w:sz w:val="18"/>
                <w:szCs w:val="18"/>
                <w:lang w:val="af-ZA"/>
              </w:rPr>
              <w:t xml:space="preserve"> </w:t>
            </w:r>
            <w:r w:rsidRPr="00D5300C">
              <w:rPr>
                <w:rFonts w:ascii="GHEA Grapalat" w:hAnsi="GHEA Grapalat" w:cs="Arial"/>
                <w:b/>
                <w:bCs/>
                <w:i/>
                <w:color w:val="000000"/>
                <w:sz w:val="18"/>
                <w:szCs w:val="18"/>
              </w:rPr>
              <w:t>ցուցանիշներ</w:t>
            </w:r>
          </w:p>
        </w:tc>
      </w:tr>
      <w:tr w:rsidR="00E34FBA" w:rsidRPr="00D5300C" w14:paraId="035CAA15" w14:textId="77777777" w:rsidTr="00781A94">
        <w:trPr>
          <w:trHeight w:val="360"/>
        </w:trPr>
        <w:tc>
          <w:tcPr>
            <w:tcW w:w="1752" w:type="pct"/>
            <w:shd w:val="clear" w:color="auto" w:fill="auto"/>
            <w:hideMark/>
          </w:tcPr>
          <w:p w14:paraId="5FF9891E"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ՀՆԱ-ում առողջապահության պետական ծախսերի մասնաբաժինը</w:t>
            </w:r>
          </w:p>
        </w:tc>
        <w:tc>
          <w:tcPr>
            <w:tcW w:w="2481" w:type="pct"/>
            <w:shd w:val="clear" w:color="auto" w:fill="auto"/>
            <w:noWrap/>
            <w:hideMark/>
          </w:tcPr>
          <w:p w14:paraId="030E2D8D"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Շարունակական աճ,</w:t>
            </w:r>
          </w:p>
          <w:p w14:paraId="51F6320B" w14:textId="2DC3C6B2"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 xml:space="preserve">միջինժամկետում </w:t>
            </w:r>
            <w:r w:rsidR="00B95CFA">
              <w:rPr>
                <w:rFonts w:ascii="GHEA Grapalat" w:hAnsi="GHEA Grapalat" w:cs="Arial"/>
                <w:color w:val="000000"/>
                <w:sz w:val="18"/>
                <w:szCs w:val="18"/>
              </w:rPr>
              <w:t>=</w:t>
            </w:r>
            <w:r w:rsidR="00B95CFA" w:rsidRPr="00D5300C">
              <w:rPr>
                <w:rFonts w:ascii="GHEA Grapalat" w:hAnsi="GHEA Grapalat" w:cs="Arial"/>
                <w:color w:val="000000"/>
                <w:sz w:val="18"/>
                <w:szCs w:val="18"/>
              </w:rPr>
              <w:t xml:space="preserve"> </w:t>
            </w:r>
            <w:r>
              <w:rPr>
                <w:rFonts w:ascii="GHEA Grapalat" w:hAnsi="GHEA Grapalat" w:cs="Arial"/>
                <w:color w:val="000000"/>
                <w:sz w:val="18"/>
                <w:szCs w:val="18"/>
              </w:rPr>
              <w:t>3</w:t>
            </w:r>
            <w:r w:rsidRPr="00D5300C">
              <w:rPr>
                <w:rFonts w:ascii="GHEA Grapalat" w:hAnsi="GHEA Grapalat" w:cs="Arial"/>
                <w:color w:val="000000"/>
                <w:sz w:val="18"/>
                <w:szCs w:val="18"/>
              </w:rPr>
              <w:t xml:space="preserve">%, երկարաժամկետում </w:t>
            </w:r>
            <w:r w:rsidR="00B95CFA">
              <w:rPr>
                <w:rFonts w:ascii="GHEA Grapalat" w:hAnsi="GHEA Grapalat" w:cs="Arial"/>
                <w:color w:val="000000"/>
                <w:sz w:val="18"/>
                <w:szCs w:val="18"/>
              </w:rPr>
              <w:t>=</w:t>
            </w:r>
            <w:r w:rsidRPr="00D5300C">
              <w:rPr>
                <w:rFonts w:ascii="GHEA Grapalat" w:hAnsi="GHEA Grapalat" w:cs="Arial"/>
                <w:color w:val="000000"/>
                <w:sz w:val="18"/>
                <w:szCs w:val="18"/>
              </w:rPr>
              <w:t xml:space="preserve"> </w:t>
            </w:r>
            <w:r>
              <w:rPr>
                <w:rFonts w:ascii="GHEA Grapalat" w:hAnsi="GHEA Grapalat" w:cs="Arial"/>
                <w:color w:val="000000"/>
                <w:sz w:val="18"/>
                <w:szCs w:val="18"/>
              </w:rPr>
              <w:t>4</w:t>
            </w:r>
            <w:r w:rsidRPr="00D5300C">
              <w:rPr>
                <w:rFonts w:ascii="GHEA Grapalat" w:hAnsi="GHEA Grapalat" w:cs="Arial"/>
                <w:color w:val="000000"/>
                <w:sz w:val="18"/>
                <w:szCs w:val="18"/>
              </w:rPr>
              <w:t>%</w:t>
            </w:r>
            <w:r w:rsidR="005335A9">
              <w:rPr>
                <w:rStyle w:val="FootnoteReference"/>
                <w:rFonts w:ascii="GHEA Grapalat" w:hAnsi="GHEA Grapalat" w:cs="Arial"/>
                <w:color w:val="000000"/>
                <w:sz w:val="18"/>
                <w:szCs w:val="18"/>
              </w:rPr>
              <w:footnoteReference w:id="1"/>
            </w:r>
          </w:p>
        </w:tc>
        <w:tc>
          <w:tcPr>
            <w:tcW w:w="766" w:type="pct"/>
          </w:tcPr>
          <w:p w14:paraId="6CEAB633" w14:textId="77777777" w:rsidR="00E34FBA" w:rsidRPr="00D5300C" w:rsidRDefault="00E34FBA" w:rsidP="00781A94">
            <w:pPr>
              <w:spacing w:after="0" w:line="276" w:lineRule="auto"/>
              <w:jc w:val="center"/>
              <w:rPr>
                <w:rFonts w:ascii="GHEA Grapalat" w:hAnsi="GHEA Grapalat" w:cs="Arial"/>
                <w:color w:val="000000"/>
                <w:sz w:val="18"/>
                <w:szCs w:val="18"/>
              </w:rPr>
            </w:pPr>
            <w:r w:rsidRPr="00D5300C">
              <w:rPr>
                <w:rFonts w:ascii="GHEA Grapalat" w:hAnsi="GHEA Grapalat" w:cs="Arial"/>
                <w:color w:val="000000"/>
                <w:sz w:val="18"/>
                <w:szCs w:val="18"/>
              </w:rPr>
              <w:t>1.45%</w:t>
            </w:r>
          </w:p>
        </w:tc>
      </w:tr>
      <w:tr w:rsidR="00E34FBA" w:rsidRPr="00D5300C" w14:paraId="712D42A4" w14:textId="77777777" w:rsidTr="00781A94">
        <w:trPr>
          <w:trHeight w:val="315"/>
        </w:trPr>
        <w:tc>
          <w:tcPr>
            <w:tcW w:w="1752" w:type="pct"/>
            <w:shd w:val="clear" w:color="auto" w:fill="auto"/>
            <w:hideMark/>
          </w:tcPr>
          <w:p w14:paraId="14F59C4E"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Պետական բյուջեում առողջապահության ծախսերի մասնաբաժինը</w:t>
            </w:r>
          </w:p>
        </w:tc>
        <w:tc>
          <w:tcPr>
            <w:tcW w:w="2481" w:type="pct"/>
            <w:shd w:val="clear" w:color="auto" w:fill="auto"/>
            <w:noWrap/>
            <w:hideMark/>
          </w:tcPr>
          <w:p w14:paraId="2D7A2A6A"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Շարունակական աճ,</w:t>
            </w:r>
          </w:p>
          <w:p w14:paraId="42B9E253" w14:textId="14703429"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 xml:space="preserve">միջինժամկետում </w:t>
            </w:r>
            <w:r w:rsidR="00B95CFA">
              <w:rPr>
                <w:rFonts w:ascii="GHEA Grapalat" w:hAnsi="GHEA Grapalat" w:cs="Arial"/>
                <w:color w:val="000000"/>
                <w:sz w:val="18"/>
                <w:szCs w:val="18"/>
              </w:rPr>
              <w:t>=</w:t>
            </w:r>
            <w:r w:rsidR="00B95CFA" w:rsidRPr="00D5300C">
              <w:rPr>
                <w:rFonts w:ascii="GHEA Grapalat" w:hAnsi="GHEA Grapalat" w:cs="Arial"/>
                <w:color w:val="000000"/>
                <w:sz w:val="18"/>
                <w:szCs w:val="18"/>
              </w:rPr>
              <w:t xml:space="preserve"> </w:t>
            </w:r>
            <w:r>
              <w:rPr>
                <w:rFonts w:ascii="GHEA Grapalat" w:hAnsi="GHEA Grapalat" w:cs="Arial"/>
                <w:color w:val="000000"/>
                <w:sz w:val="18"/>
                <w:szCs w:val="18"/>
              </w:rPr>
              <w:t>12</w:t>
            </w:r>
            <w:r w:rsidRPr="00D5300C">
              <w:rPr>
                <w:rFonts w:ascii="GHEA Grapalat" w:hAnsi="GHEA Grapalat" w:cs="Arial"/>
                <w:color w:val="000000"/>
                <w:sz w:val="18"/>
                <w:szCs w:val="18"/>
              </w:rPr>
              <w:t xml:space="preserve">%, երկարաժամկետում </w:t>
            </w:r>
            <w:r w:rsidR="00B95CFA">
              <w:rPr>
                <w:rFonts w:ascii="GHEA Grapalat" w:hAnsi="GHEA Grapalat" w:cs="Arial"/>
                <w:color w:val="000000"/>
                <w:sz w:val="18"/>
                <w:szCs w:val="18"/>
              </w:rPr>
              <w:t>=</w:t>
            </w:r>
            <w:r w:rsidR="00B95CFA" w:rsidRPr="00D5300C">
              <w:rPr>
                <w:rFonts w:ascii="GHEA Grapalat" w:hAnsi="GHEA Grapalat" w:cs="Arial"/>
                <w:color w:val="000000"/>
                <w:sz w:val="18"/>
                <w:szCs w:val="18"/>
              </w:rPr>
              <w:t xml:space="preserve"> </w:t>
            </w:r>
            <w:r w:rsidRPr="00D5300C">
              <w:rPr>
                <w:rFonts w:ascii="GHEA Grapalat" w:hAnsi="GHEA Grapalat" w:cs="Arial"/>
                <w:color w:val="000000"/>
                <w:sz w:val="18"/>
                <w:szCs w:val="18"/>
              </w:rPr>
              <w:t>1</w:t>
            </w:r>
            <w:r>
              <w:rPr>
                <w:rFonts w:ascii="GHEA Grapalat" w:hAnsi="GHEA Grapalat" w:cs="Arial"/>
                <w:color w:val="000000"/>
                <w:sz w:val="18"/>
                <w:szCs w:val="18"/>
              </w:rPr>
              <w:t>5</w:t>
            </w:r>
            <w:r w:rsidRPr="00D5300C">
              <w:rPr>
                <w:rFonts w:ascii="GHEA Grapalat" w:hAnsi="GHEA Grapalat" w:cs="Arial"/>
                <w:color w:val="000000"/>
                <w:sz w:val="18"/>
                <w:szCs w:val="18"/>
              </w:rPr>
              <w:t>%</w:t>
            </w:r>
          </w:p>
        </w:tc>
        <w:tc>
          <w:tcPr>
            <w:tcW w:w="766" w:type="pct"/>
          </w:tcPr>
          <w:p w14:paraId="702C5E5E" w14:textId="77777777" w:rsidR="00E34FBA" w:rsidRPr="00D5300C" w:rsidRDefault="00E34FBA" w:rsidP="00781A94">
            <w:pPr>
              <w:spacing w:after="0" w:line="276" w:lineRule="auto"/>
              <w:jc w:val="center"/>
              <w:rPr>
                <w:rFonts w:ascii="GHEA Grapalat" w:hAnsi="GHEA Grapalat" w:cs="Arial"/>
                <w:color w:val="000000"/>
                <w:sz w:val="18"/>
                <w:szCs w:val="18"/>
              </w:rPr>
            </w:pPr>
            <w:r w:rsidRPr="00D5300C">
              <w:rPr>
                <w:rFonts w:ascii="GHEA Grapalat" w:hAnsi="GHEA Grapalat" w:cs="Arial"/>
                <w:color w:val="000000"/>
                <w:sz w:val="18"/>
                <w:szCs w:val="18"/>
                <w:lang w:val="hy-AM"/>
              </w:rPr>
              <w:t>5,</w:t>
            </w:r>
            <w:r w:rsidRPr="00D5300C">
              <w:rPr>
                <w:rFonts w:ascii="GHEA Grapalat" w:hAnsi="GHEA Grapalat" w:cs="Arial"/>
                <w:color w:val="000000"/>
                <w:sz w:val="18"/>
                <w:szCs w:val="18"/>
              </w:rPr>
              <w:t>69%</w:t>
            </w:r>
          </w:p>
        </w:tc>
      </w:tr>
      <w:tr w:rsidR="00E34FBA" w:rsidRPr="00D5300C" w14:paraId="36E1A733" w14:textId="77777777" w:rsidTr="00781A94">
        <w:trPr>
          <w:trHeight w:val="845"/>
        </w:trPr>
        <w:tc>
          <w:tcPr>
            <w:tcW w:w="1752" w:type="pct"/>
            <w:shd w:val="clear" w:color="auto" w:fill="auto"/>
            <w:hideMark/>
          </w:tcPr>
          <w:p w14:paraId="70628F93" w14:textId="77777777" w:rsidR="00E34FBA" w:rsidRPr="00D5300C" w:rsidRDefault="00E34FBA" w:rsidP="00781A94">
            <w:pPr>
              <w:spacing w:after="0" w:line="276" w:lineRule="auto"/>
              <w:rPr>
                <w:rFonts w:ascii="GHEA Grapalat" w:hAnsi="GHEA Grapalat" w:cs="Arial"/>
                <w:color w:val="000000"/>
                <w:sz w:val="18"/>
                <w:szCs w:val="18"/>
                <w:lang w:val="hy-AM"/>
              </w:rPr>
            </w:pPr>
            <w:r w:rsidRPr="00D5300C">
              <w:rPr>
                <w:rFonts w:ascii="GHEA Grapalat" w:hAnsi="GHEA Grapalat" w:cs="Arial"/>
                <w:color w:val="000000"/>
                <w:sz w:val="18"/>
                <w:szCs w:val="18"/>
                <w:lang w:val="hy-AM"/>
              </w:rPr>
              <w:t>Ֆինանսական պատճառներով բժշկի չդիմող տնային տնտեսությունների անդամներ</w:t>
            </w:r>
          </w:p>
        </w:tc>
        <w:tc>
          <w:tcPr>
            <w:tcW w:w="2481" w:type="pct"/>
            <w:shd w:val="clear" w:color="auto" w:fill="auto"/>
            <w:noWrap/>
            <w:hideMark/>
          </w:tcPr>
          <w:p w14:paraId="102B004D"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lang w:val="hy-AM"/>
              </w:rPr>
              <w:t>Նվազում</w:t>
            </w:r>
            <w:r w:rsidRPr="00D5300C">
              <w:rPr>
                <w:rFonts w:ascii="GHEA Grapalat" w:hAnsi="GHEA Grapalat" w:cs="Arial"/>
                <w:color w:val="000000"/>
                <w:sz w:val="18"/>
                <w:szCs w:val="18"/>
              </w:rPr>
              <w:t>,</w:t>
            </w:r>
          </w:p>
          <w:p w14:paraId="5CB7543A"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 xml:space="preserve">միջինժամկետում ≤ </w:t>
            </w:r>
            <w:r>
              <w:rPr>
                <w:rFonts w:ascii="GHEA Grapalat" w:hAnsi="GHEA Grapalat" w:cs="Arial"/>
                <w:color w:val="000000"/>
                <w:sz w:val="18"/>
                <w:szCs w:val="18"/>
              </w:rPr>
              <w:t>10</w:t>
            </w:r>
            <w:r w:rsidRPr="00D5300C">
              <w:rPr>
                <w:rFonts w:ascii="GHEA Grapalat" w:hAnsi="GHEA Grapalat" w:cs="Arial"/>
                <w:color w:val="000000"/>
                <w:sz w:val="18"/>
                <w:szCs w:val="18"/>
              </w:rPr>
              <w:t>%,</w:t>
            </w:r>
          </w:p>
          <w:p w14:paraId="00270F23"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 xml:space="preserve">երկարաժամկետում ≤ </w:t>
            </w:r>
            <w:r>
              <w:rPr>
                <w:rFonts w:ascii="GHEA Grapalat" w:hAnsi="GHEA Grapalat" w:cs="Arial"/>
                <w:color w:val="000000"/>
                <w:sz w:val="18"/>
                <w:szCs w:val="18"/>
              </w:rPr>
              <w:t>4</w:t>
            </w:r>
            <w:r w:rsidRPr="00D5300C">
              <w:rPr>
                <w:rFonts w:ascii="GHEA Grapalat" w:hAnsi="GHEA Grapalat" w:cs="Arial"/>
                <w:color w:val="000000"/>
                <w:sz w:val="18"/>
                <w:szCs w:val="18"/>
              </w:rPr>
              <w:t>%</w:t>
            </w:r>
          </w:p>
        </w:tc>
        <w:tc>
          <w:tcPr>
            <w:tcW w:w="766" w:type="pct"/>
          </w:tcPr>
          <w:p w14:paraId="757C71ED" w14:textId="77777777" w:rsidR="00E34FBA" w:rsidRPr="00D5300C" w:rsidRDefault="00E34FBA" w:rsidP="00781A94">
            <w:pPr>
              <w:spacing w:after="0" w:line="276" w:lineRule="auto"/>
              <w:jc w:val="center"/>
              <w:rPr>
                <w:rFonts w:ascii="GHEA Grapalat" w:hAnsi="GHEA Grapalat" w:cs="Arial"/>
                <w:color w:val="000000"/>
                <w:sz w:val="18"/>
                <w:szCs w:val="18"/>
                <w:lang w:val="hy-AM"/>
              </w:rPr>
            </w:pPr>
            <w:r w:rsidRPr="00D5300C">
              <w:rPr>
                <w:rFonts w:ascii="GHEA Grapalat" w:hAnsi="GHEA Grapalat" w:cs="Arial"/>
                <w:color w:val="000000"/>
                <w:sz w:val="18"/>
                <w:szCs w:val="18"/>
              </w:rPr>
              <w:t xml:space="preserve">12,6% - </w:t>
            </w:r>
            <w:r w:rsidRPr="00D5300C">
              <w:rPr>
                <w:rFonts w:ascii="GHEA Grapalat" w:hAnsi="GHEA Grapalat" w:cs="Arial"/>
                <w:color w:val="000000"/>
                <w:sz w:val="18"/>
                <w:szCs w:val="18"/>
                <w:lang w:val="hy-AM"/>
              </w:rPr>
              <w:t>ոչ աղքատներ</w:t>
            </w:r>
          </w:p>
          <w:p w14:paraId="422B847D" w14:textId="77777777" w:rsidR="00E34FBA" w:rsidRPr="00D5300C" w:rsidRDefault="00E34FBA" w:rsidP="00781A94">
            <w:pPr>
              <w:spacing w:after="0" w:line="276" w:lineRule="auto"/>
              <w:jc w:val="center"/>
              <w:rPr>
                <w:rFonts w:ascii="GHEA Grapalat" w:hAnsi="GHEA Grapalat" w:cs="Arial"/>
                <w:color w:val="000000"/>
                <w:sz w:val="18"/>
                <w:szCs w:val="18"/>
                <w:lang w:val="hy-AM"/>
              </w:rPr>
            </w:pPr>
            <w:r w:rsidRPr="00D5300C">
              <w:rPr>
                <w:rFonts w:ascii="GHEA Grapalat" w:hAnsi="GHEA Grapalat" w:cs="Arial"/>
                <w:color w:val="000000"/>
                <w:sz w:val="18"/>
                <w:szCs w:val="18"/>
              </w:rPr>
              <w:t xml:space="preserve">24,5% - </w:t>
            </w:r>
            <w:r w:rsidRPr="00D5300C">
              <w:rPr>
                <w:rFonts w:ascii="GHEA Grapalat" w:hAnsi="GHEA Grapalat" w:cs="Arial"/>
                <w:color w:val="000000"/>
                <w:sz w:val="18"/>
                <w:szCs w:val="18"/>
                <w:lang w:val="hy-AM"/>
              </w:rPr>
              <w:t>աղքատներ</w:t>
            </w:r>
          </w:p>
          <w:p w14:paraId="1A868D26" w14:textId="77777777" w:rsidR="00E34FBA" w:rsidRPr="00D5300C" w:rsidRDefault="00E34FBA" w:rsidP="00781A94">
            <w:pPr>
              <w:spacing w:after="0" w:line="276" w:lineRule="auto"/>
              <w:jc w:val="center"/>
              <w:rPr>
                <w:rFonts w:ascii="GHEA Grapalat" w:hAnsi="GHEA Grapalat" w:cs="Arial"/>
                <w:color w:val="000000"/>
                <w:sz w:val="18"/>
                <w:szCs w:val="18"/>
                <w:lang w:val="hy-AM"/>
              </w:rPr>
            </w:pPr>
            <w:r w:rsidRPr="00D5300C">
              <w:rPr>
                <w:rFonts w:ascii="GHEA Grapalat" w:hAnsi="GHEA Grapalat" w:cs="Arial"/>
                <w:color w:val="000000"/>
                <w:sz w:val="18"/>
                <w:szCs w:val="18"/>
              </w:rPr>
              <w:t>49%</w:t>
            </w:r>
            <w:r w:rsidRPr="00D5300C">
              <w:rPr>
                <w:rFonts w:ascii="GHEA Grapalat" w:hAnsi="GHEA Grapalat" w:cs="Arial"/>
                <w:color w:val="000000"/>
                <w:sz w:val="18"/>
                <w:szCs w:val="18"/>
                <w:lang w:val="hy-AM"/>
              </w:rPr>
              <w:t xml:space="preserve"> - ծայրահեղ աղքատներ</w:t>
            </w:r>
          </w:p>
        </w:tc>
      </w:tr>
      <w:tr w:rsidR="00E34FBA" w:rsidRPr="00D5300C" w14:paraId="60F17787" w14:textId="77777777" w:rsidTr="00781A94">
        <w:trPr>
          <w:trHeight w:val="315"/>
        </w:trPr>
        <w:tc>
          <w:tcPr>
            <w:tcW w:w="1752" w:type="pct"/>
            <w:shd w:val="clear" w:color="auto" w:fill="auto"/>
            <w:hideMark/>
          </w:tcPr>
          <w:p w14:paraId="09D81271" w14:textId="77777777" w:rsidR="00E34FBA" w:rsidRPr="00D5300C" w:rsidRDefault="00E34FBA" w:rsidP="00781A94">
            <w:pPr>
              <w:spacing w:line="276" w:lineRule="auto"/>
              <w:rPr>
                <w:rFonts w:ascii="GHEA Grapalat" w:hAnsi="GHEA Grapalat" w:cs="Arial"/>
                <w:color w:val="000000"/>
                <w:sz w:val="18"/>
                <w:szCs w:val="18"/>
              </w:rPr>
            </w:pPr>
            <w:r w:rsidRPr="00D5300C">
              <w:rPr>
                <w:rFonts w:ascii="GHEA Grapalat" w:hAnsi="GHEA Grapalat" w:cs="Arial"/>
                <w:color w:val="000000"/>
                <w:sz w:val="18"/>
                <w:szCs w:val="18"/>
              </w:rPr>
              <w:t xml:space="preserve">Մասնավոր ծախսերի տեսակարար կշիռը </w:t>
            </w:r>
            <w:r w:rsidRPr="00D5300C">
              <w:rPr>
                <w:rFonts w:ascii="GHEA Grapalat" w:hAnsi="GHEA Grapalat" w:cs="Arial"/>
                <w:color w:val="000000"/>
                <w:sz w:val="18"/>
                <w:szCs w:val="18"/>
                <w:lang w:val="hy-AM"/>
              </w:rPr>
              <w:t>ԸԱԾ</w:t>
            </w:r>
            <w:r w:rsidRPr="00D5300C">
              <w:rPr>
                <w:rFonts w:ascii="GHEA Grapalat" w:hAnsi="GHEA Grapalat" w:cs="Arial"/>
                <w:color w:val="000000"/>
                <w:sz w:val="18"/>
                <w:szCs w:val="18"/>
              </w:rPr>
              <w:t>-ում</w:t>
            </w:r>
          </w:p>
        </w:tc>
        <w:tc>
          <w:tcPr>
            <w:tcW w:w="2481" w:type="pct"/>
            <w:shd w:val="clear" w:color="auto" w:fill="auto"/>
            <w:noWrap/>
            <w:hideMark/>
          </w:tcPr>
          <w:p w14:paraId="41483465"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Նվազում,</w:t>
            </w:r>
          </w:p>
          <w:p w14:paraId="0A0EDB24"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 xml:space="preserve">միջինժամկետում ≤ </w:t>
            </w:r>
            <w:r>
              <w:rPr>
                <w:rFonts w:ascii="GHEA Grapalat" w:hAnsi="GHEA Grapalat" w:cs="Arial"/>
                <w:color w:val="000000"/>
                <w:sz w:val="18"/>
                <w:szCs w:val="18"/>
              </w:rPr>
              <w:t>6</w:t>
            </w:r>
            <w:r w:rsidRPr="00D5300C">
              <w:rPr>
                <w:rFonts w:ascii="GHEA Grapalat" w:hAnsi="GHEA Grapalat" w:cs="Arial"/>
                <w:color w:val="000000"/>
                <w:sz w:val="18"/>
                <w:szCs w:val="18"/>
              </w:rPr>
              <w:t xml:space="preserve">5%, երկարաժամկետում ≤ </w:t>
            </w:r>
            <w:r>
              <w:rPr>
                <w:rFonts w:ascii="GHEA Grapalat" w:hAnsi="GHEA Grapalat" w:cs="Arial"/>
                <w:color w:val="000000"/>
                <w:sz w:val="18"/>
                <w:szCs w:val="18"/>
              </w:rPr>
              <w:t>25</w:t>
            </w:r>
            <w:r w:rsidRPr="00D5300C">
              <w:rPr>
                <w:rFonts w:ascii="GHEA Grapalat" w:hAnsi="GHEA Grapalat" w:cs="Arial"/>
                <w:color w:val="000000"/>
                <w:sz w:val="18"/>
                <w:szCs w:val="18"/>
              </w:rPr>
              <w:t>%</w:t>
            </w:r>
          </w:p>
        </w:tc>
        <w:tc>
          <w:tcPr>
            <w:tcW w:w="766" w:type="pct"/>
          </w:tcPr>
          <w:p w14:paraId="76F99C63" w14:textId="77777777" w:rsidR="00E34FBA" w:rsidRPr="00D5300C" w:rsidRDefault="00E34FBA" w:rsidP="00781A94">
            <w:pPr>
              <w:spacing w:line="276" w:lineRule="auto"/>
              <w:jc w:val="center"/>
              <w:rPr>
                <w:rFonts w:ascii="GHEA Grapalat" w:hAnsi="GHEA Grapalat" w:cs="Arial"/>
                <w:color w:val="000000"/>
                <w:sz w:val="18"/>
                <w:szCs w:val="18"/>
              </w:rPr>
            </w:pPr>
            <w:r w:rsidRPr="00D5300C">
              <w:rPr>
                <w:rFonts w:ascii="GHEA Grapalat" w:hAnsi="GHEA Grapalat" w:cs="Arial"/>
                <w:color w:val="000000"/>
                <w:sz w:val="18"/>
                <w:szCs w:val="18"/>
                <w:lang w:val="hy-AM"/>
              </w:rPr>
              <w:t>8</w:t>
            </w:r>
            <w:r w:rsidRPr="00D5300C">
              <w:rPr>
                <w:rFonts w:ascii="GHEA Grapalat" w:hAnsi="GHEA Grapalat" w:cs="Arial"/>
                <w:color w:val="000000"/>
                <w:sz w:val="18"/>
                <w:szCs w:val="18"/>
              </w:rPr>
              <w:t>6.4%</w:t>
            </w:r>
          </w:p>
        </w:tc>
      </w:tr>
      <w:tr w:rsidR="00E34FBA" w:rsidRPr="00D5300C" w14:paraId="44665B6B" w14:textId="77777777" w:rsidTr="00781A94">
        <w:trPr>
          <w:trHeight w:val="845"/>
        </w:trPr>
        <w:tc>
          <w:tcPr>
            <w:tcW w:w="1752" w:type="pct"/>
            <w:shd w:val="clear" w:color="auto" w:fill="auto"/>
            <w:hideMark/>
          </w:tcPr>
          <w:p w14:paraId="2A834FBC" w14:textId="77777777" w:rsidR="00E34FBA" w:rsidRPr="00D5300C" w:rsidRDefault="00E34FBA" w:rsidP="00781A94">
            <w:pPr>
              <w:spacing w:line="276" w:lineRule="auto"/>
              <w:rPr>
                <w:rFonts w:ascii="GHEA Grapalat" w:hAnsi="GHEA Grapalat" w:cs="Arial"/>
                <w:color w:val="000000"/>
                <w:sz w:val="18"/>
                <w:szCs w:val="18"/>
              </w:rPr>
            </w:pPr>
            <w:r w:rsidRPr="00D5300C">
              <w:rPr>
                <w:rFonts w:ascii="GHEA Grapalat" w:hAnsi="GHEA Grapalat" w:cs="Arial"/>
                <w:color w:val="000000"/>
                <w:sz w:val="18"/>
                <w:szCs w:val="18"/>
              </w:rPr>
              <w:t xml:space="preserve">Գրպանից դուրս ուղղակի </w:t>
            </w:r>
            <w:r w:rsidRPr="00D5300C">
              <w:rPr>
                <w:rFonts w:ascii="GHEA Grapalat" w:hAnsi="GHEA Grapalat" w:cs="Arial"/>
                <w:color w:val="000000"/>
                <w:sz w:val="18"/>
                <w:szCs w:val="18"/>
                <w:lang w:val="hy-AM"/>
              </w:rPr>
              <w:t xml:space="preserve">կատարվող </w:t>
            </w:r>
            <w:r w:rsidRPr="00D5300C">
              <w:rPr>
                <w:rFonts w:ascii="GHEA Grapalat" w:hAnsi="GHEA Grapalat" w:cs="Arial"/>
                <w:color w:val="000000"/>
                <w:sz w:val="18"/>
                <w:szCs w:val="18"/>
              </w:rPr>
              <w:t>առողջության ծախսերի տեսակարար կշիռը մասնավոր ծախսերում</w:t>
            </w:r>
          </w:p>
        </w:tc>
        <w:tc>
          <w:tcPr>
            <w:tcW w:w="2481" w:type="pct"/>
            <w:shd w:val="clear" w:color="auto" w:fill="auto"/>
            <w:noWrap/>
            <w:hideMark/>
          </w:tcPr>
          <w:p w14:paraId="0A96A309"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Նվազում,</w:t>
            </w:r>
          </w:p>
          <w:p w14:paraId="4FF94B8A"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 xml:space="preserve">միջինժամկետում ≤ </w:t>
            </w:r>
            <w:r>
              <w:rPr>
                <w:rFonts w:ascii="GHEA Grapalat" w:hAnsi="GHEA Grapalat" w:cs="Arial"/>
                <w:color w:val="000000"/>
                <w:sz w:val="18"/>
                <w:szCs w:val="18"/>
              </w:rPr>
              <w:t>8</w:t>
            </w:r>
            <w:r w:rsidRPr="00D5300C">
              <w:rPr>
                <w:rFonts w:ascii="GHEA Grapalat" w:hAnsi="GHEA Grapalat" w:cs="Arial"/>
                <w:color w:val="000000"/>
                <w:sz w:val="18"/>
                <w:szCs w:val="18"/>
              </w:rPr>
              <w:t>0%,</w:t>
            </w:r>
          </w:p>
          <w:p w14:paraId="29D3BA9C"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երկարաժամկետում ≤ 25%</w:t>
            </w:r>
          </w:p>
        </w:tc>
        <w:tc>
          <w:tcPr>
            <w:tcW w:w="766" w:type="pct"/>
          </w:tcPr>
          <w:p w14:paraId="3AAAC578" w14:textId="77777777" w:rsidR="00E34FBA" w:rsidRPr="00D5300C" w:rsidRDefault="00E34FBA" w:rsidP="00781A94">
            <w:pPr>
              <w:spacing w:line="276" w:lineRule="auto"/>
              <w:jc w:val="center"/>
              <w:rPr>
                <w:rFonts w:ascii="GHEA Grapalat" w:hAnsi="GHEA Grapalat" w:cs="Arial"/>
                <w:color w:val="000000"/>
                <w:sz w:val="18"/>
                <w:szCs w:val="18"/>
              </w:rPr>
            </w:pPr>
            <w:r w:rsidRPr="00D5300C">
              <w:rPr>
                <w:rFonts w:ascii="GHEA Grapalat" w:hAnsi="GHEA Grapalat" w:cs="Arial"/>
                <w:color w:val="000000"/>
                <w:sz w:val="18"/>
                <w:szCs w:val="18"/>
                <w:lang w:val="hy-AM"/>
              </w:rPr>
              <w:t>98,7</w:t>
            </w:r>
            <w:r w:rsidRPr="00D5300C">
              <w:rPr>
                <w:rFonts w:ascii="GHEA Grapalat" w:hAnsi="GHEA Grapalat" w:cs="Arial"/>
                <w:color w:val="000000"/>
                <w:sz w:val="18"/>
                <w:szCs w:val="18"/>
              </w:rPr>
              <w:t>%</w:t>
            </w:r>
          </w:p>
        </w:tc>
      </w:tr>
      <w:tr w:rsidR="00E34FBA" w:rsidRPr="00D5300C" w14:paraId="0BCDE262" w14:textId="77777777" w:rsidTr="00781A94">
        <w:trPr>
          <w:trHeight w:val="315"/>
        </w:trPr>
        <w:tc>
          <w:tcPr>
            <w:tcW w:w="1752" w:type="pct"/>
            <w:tcBorders>
              <w:top w:val="single" w:sz="4" w:space="0" w:color="auto"/>
              <w:left w:val="single" w:sz="4" w:space="0" w:color="auto"/>
              <w:bottom w:val="single" w:sz="4" w:space="0" w:color="auto"/>
              <w:right w:val="single" w:sz="4" w:space="0" w:color="auto"/>
            </w:tcBorders>
            <w:shd w:val="clear" w:color="auto" w:fill="auto"/>
            <w:hideMark/>
          </w:tcPr>
          <w:p w14:paraId="25CDF502"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Մասնավոր ծախսերում առողջության ապահովագրությանն ուղղվող ծախսերի տեսակարար կշիռը</w:t>
            </w:r>
          </w:p>
        </w:tc>
        <w:tc>
          <w:tcPr>
            <w:tcW w:w="2481" w:type="pct"/>
            <w:tcBorders>
              <w:top w:val="single" w:sz="4" w:space="0" w:color="auto"/>
              <w:left w:val="single" w:sz="4" w:space="0" w:color="auto"/>
              <w:bottom w:val="single" w:sz="4" w:space="0" w:color="auto"/>
              <w:right w:val="single" w:sz="4" w:space="0" w:color="auto"/>
            </w:tcBorders>
            <w:shd w:val="clear" w:color="auto" w:fill="auto"/>
            <w:noWrap/>
            <w:hideMark/>
          </w:tcPr>
          <w:p w14:paraId="693D1F19"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Աճ,</w:t>
            </w:r>
          </w:p>
          <w:p w14:paraId="68DEE5F6"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 xml:space="preserve">միջինժամկետում ≥ </w:t>
            </w:r>
            <w:r>
              <w:rPr>
                <w:rFonts w:ascii="GHEA Grapalat" w:hAnsi="GHEA Grapalat" w:cs="Arial"/>
                <w:color w:val="000000"/>
                <w:sz w:val="18"/>
                <w:szCs w:val="18"/>
              </w:rPr>
              <w:t>10</w:t>
            </w:r>
            <w:r w:rsidRPr="00D5300C">
              <w:rPr>
                <w:rFonts w:ascii="GHEA Grapalat" w:hAnsi="GHEA Grapalat" w:cs="Arial"/>
                <w:color w:val="000000"/>
                <w:sz w:val="18"/>
                <w:szCs w:val="18"/>
              </w:rPr>
              <w:t>%,</w:t>
            </w:r>
          </w:p>
          <w:p w14:paraId="4A28ED14"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 xml:space="preserve">երկարաժամկետում ≥ </w:t>
            </w:r>
            <w:r>
              <w:rPr>
                <w:rFonts w:ascii="GHEA Grapalat" w:hAnsi="GHEA Grapalat" w:cs="Arial"/>
                <w:color w:val="000000"/>
                <w:sz w:val="18"/>
                <w:szCs w:val="18"/>
              </w:rPr>
              <w:t>2</w:t>
            </w:r>
            <w:r w:rsidRPr="00D5300C">
              <w:rPr>
                <w:rFonts w:ascii="GHEA Grapalat" w:hAnsi="GHEA Grapalat" w:cs="Arial"/>
                <w:color w:val="000000"/>
                <w:sz w:val="18"/>
                <w:szCs w:val="18"/>
                <w:lang w:val="hy-AM"/>
              </w:rPr>
              <w:t>0</w:t>
            </w:r>
            <w:r w:rsidRPr="00D5300C">
              <w:rPr>
                <w:rFonts w:ascii="GHEA Grapalat" w:hAnsi="GHEA Grapalat" w:cs="Arial"/>
                <w:color w:val="000000"/>
                <w:sz w:val="18"/>
                <w:szCs w:val="18"/>
              </w:rPr>
              <w:t>%</w:t>
            </w:r>
          </w:p>
        </w:tc>
        <w:tc>
          <w:tcPr>
            <w:tcW w:w="766" w:type="pct"/>
            <w:tcBorders>
              <w:top w:val="single" w:sz="4" w:space="0" w:color="auto"/>
              <w:left w:val="single" w:sz="4" w:space="0" w:color="auto"/>
              <w:bottom w:val="single" w:sz="4" w:space="0" w:color="auto"/>
              <w:right w:val="single" w:sz="4" w:space="0" w:color="auto"/>
            </w:tcBorders>
          </w:tcPr>
          <w:p w14:paraId="1F1BE286" w14:textId="77777777" w:rsidR="00E34FBA" w:rsidRPr="00D5300C" w:rsidRDefault="00E34FBA" w:rsidP="00781A94">
            <w:pPr>
              <w:spacing w:after="0" w:line="276" w:lineRule="auto"/>
              <w:jc w:val="center"/>
              <w:rPr>
                <w:rFonts w:ascii="GHEA Grapalat" w:hAnsi="GHEA Grapalat" w:cs="Arial"/>
                <w:color w:val="000000"/>
                <w:sz w:val="18"/>
                <w:szCs w:val="18"/>
              </w:rPr>
            </w:pPr>
            <w:r w:rsidRPr="00D5300C">
              <w:rPr>
                <w:rFonts w:ascii="GHEA Grapalat" w:hAnsi="GHEA Grapalat" w:cs="Arial"/>
                <w:color w:val="000000"/>
                <w:sz w:val="18"/>
                <w:szCs w:val="18"/>
              </w:rPr>
              <w:t>1</w:t>
            </w:r>
            <w:r w:rsidRPr="00D5300C">
              <w:rPr>
                <w:rFonts w:ascii="GHEA Grapalat" w:hAnsi="GHEA Grapalat" w:cs="Arial"/>
                <w:color w:val="000000"/>
                <w:sz w:val="18"/>
                <w:szCs w:val="18"/>
                <w:lang w:val="hy-AM"/>
              </w:rPr>
              <w:t>,</w:t>
            </w:r>
            <w:r w:rsidRPr="00D5300C">
              <w:rPr>
                <w:rFonts w:ascii="GHEA Grapalat" w:hAnsi="GHEA Grapalat" w:cs="Arial"/>
                <w:color w:val="000000"/>
                <w:sz w:val="18"/>
                <w:szCs w:val="18"/>
              </w:rPr>
              <w:t>3%</w:t>
            </w:r>
          </w:p>
        </w:tc>
      </w:tr>
      <w:tr w:rsidR="00E34FBA" w:rsidRPr="00D5300C" w14:paraId="37CD1975" w14:textId="77777777" w:rsidTr="00781A94">
        <w:trPr>
          <w:trHeight w:val="630"/>
        </w:trPr>
        <w:tc>
          <w:tcPr>
            <w:tcW w:w="1752" w:type="pct"/>
            <w:shd w:val="clear" w:color="auto" w:fill="auto"/>
            <w:hideMark/>
          </w:tcPr>
          <w:p w14:paraId="747289D0"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lang w:val="hy-AM"/>
              </w:rPr>
              <w:t>Դեղորայքի ձեռք բերմանն</w:t>
            </w:r>
            <w:r w:rsidRPr="00D5300C">
              <w:rPr>
                <w:rFonts w:ascii="GHEA Grapalat" w:hAnsi="GHEA Grapalat" w:cs="Arial"/>
                <w:color w:val="000000"/>
                <w:sz w:val="18"/>
                <w:szCs w:val="18"/>
              </w:rPr>
              <w:t xml:space="preserve"> ուղղված մասնավոր ծախսերի տեսակարար կշիռը ընդհանուր մասնավոր ծախսերում</w:t>
            </w:r>
          </w:p>
        </w:tc>
        <w:tc>
          <w:tcPr>
            <w:tcW w:w="2481" w:type="pct"/>
            <w:shd w:val="clear" w:color="auto" w:fill="auto"/>
            <w:noWrap/>
            <w:hideMark/>
          </w:tcPr>
          <w:p w14:paraId="691DE3F3"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Նվազում,</w:t>
            </w:r>
          </w:p>
          <w:p w14:paraId="3ABED6FE"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միջինժամկետում ≤ 30%,</w:t>
            </w:r>
          </w:p>
          <w:p w14:paraId="464A8F76"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երկարաժամկետում ≤ 20%</w:t>
            </w:r>
          </w:p>
        </w:tc>
        <w:tc>
          <w:tcPr>
            <w:tcW w:w="766" w:type="pct"/>
          </w:tcPr>
          <w:p w14:paraId="356E7CC2" w14:textId="77777777" w:rsidR="00E34FBA" w:rsidRPr="00D5300C" w:rsidRDefault="00E34FBA" w:rsidP="00781A94">
            <w:pPr>
              <w:spacing w:after="0" w:line="276" w:lineRule="auto"/>
              <w:jc w:val="center"/>
              <w:rPr>
                <w:rFonts w:ascii="GHEA Grapalat" w:hAnsi="GHEA Grapalat" w:cs="Arial"/>
                <w:color w:val="000000"/>
                <w:sz w:val="18"/>
                <w:szCs w:val="18"/>
                <w:lang w:val="hy-AM"/>
              </w:rPr>
            </w:pPr>
            <w:r w:rsidRPr="00D5300C">
              <w:rPr>
                <w:rFonts w:ascii="GHEA Grapalat" w:hAnsi="GHEA Grapalat" w:cs="Arial"/>
                <w:color w:val="000000"/>
                <w:sz w:val="18"/>
                <w:szCs w:val="18"/>
                <w:lang w:val="hy-AM"/>
              </w:rPr>
              <w:t>38,</w:t>
            </w:r>
            <w:r w:rsidRPr="00D5300C">
              <w:rPr>
                <w:rFonts w:ascii="GHEA Grapalat" w:hAnsi="GHEA Grapalat" w:cs="Arial"/>
                <w:color w:val="000000"/>
                <w:sz w:val="18"/>
                <w:szCs w:val="18"/>
              </w:rPr>
              <w:t>8%</w:t>
            </w:r>
          </w:p>
          <w:p w14:paraId="6AB4DE9D" w14:textId="77777777" w:rsidR="00E34FBA" w:rsidRPr="00D5300C" w:rsidRDefault="00E34FBA" w:rsidP="00781A94">
            <w:pPr>
              <w:spacing w:after="0" w:line="276" w:lineRule="auto"/>
              <w:jc w:val="center"/>
              <w:rPr>
                <w:rFonts w:ascii="GHEA Grapalat" w:hAnsi="GHEA Grapalat" w:cs="Arial"/>
                <w:color w:val="000000"/>
                <w:sz w:val="18"/>
                <w:szCs w:val="18"/>
              </w:rPr>
            </w:pPr>
          </w:p>
        </w:tc>
      </w:tr>
      <w:tr w:rsidR="00E34FBA" w:rsidRPr="00D5300C" w14:paraId="02EBBA4D" w14:textId="77777777" w:rsidTr="00781A94">
        <w:trPr>
          <w:trHeight w:val="1038"/>
        </w:trPr>
        <w:tc>
          <w:tcPr>
            <w:tcW w:w="1752" w:type="pct"/>
            <w:shd w:val="clear" w:color="auto" w:fill="auto"/>
            <w:hideMark/>
          </w:tcPr>
          <w:p w14:paraId="525670F9"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lang w:val="hy-AM"/>
              </w:rPr>
              <w:t>Կանխարգելման</w:t>
            </w:r>
            <w:r w:rsidRPr="00D5300C">
              <w:rPr>
                <w:rFonts w:ascii="GHEA Grapalat" w:hAnsi="GHEA Grapalat" w:cs="Arial"/>
                <w:color w:val="000000"/>
                <w:sz w:val="18"/>
                <w:szCs w:val="18"/>
              </w:rPr>
              <w:t xml:space="preserve"> </w:t>
            </w:r>
            <w:r w:rsidRPr="00D5300C">
              <w:rPr>
                <w:rFonts w:ascii="GHEA Grapalat" w:hAnsi="GHEA Grapalat" w:cs="Arial"/>
                <w:color w:val="000000"/>
                <w:sz w:val="18"/>
                <w:szCs w:val="18"/>
                <w:lang w:val="hy-AM"/>
              </w:rPr>
              <w:t xml:space="preserve">և պարտադիր բուժզննմանն </w:t>
            </w:r>
            <w:r w:rsidRPr="00D5300C">
              <w:rPr>
                <w:rFonts w:ascii="GHEA Grapalat" w:hAnsi="GHEA Grapalat" w:cs="Arial"/>
                <w:color w:val="000000"/>
                <w:sz w:val="18"/>
                <w:szCs w:val="18"/>
              </w:rPr>
              <w:t>ուղղվող ծախսերի տեսակարար կշիռը ընդհանուր առողջապահական ծախսերում</w:t>
            </w:r>
          </w:p>
        </w:tc>
        <w:tc>
          <w:tcPr>
            <w:tcW w:w="2481" w:type="pct"/>
            <w:shd w:val="clear" w:color="auto" w:fill="auto"/>
            <w:noWrap/>
            <w:hideMark/>
          </w:tcPr>
          <w:p w14:paraId="5938E7A2"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Շարունակական աճ,</w:t>
            </w:r>
          </w:p>
          <w:p w14:paraId="771B1042"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միջինժամկետում ≥ 1,5%,</w:t>
            </w:r>
          </w:p>
          <w:p w14:paraId="644BAF15"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երկարաժամկետում ≥ 4.5%</w:t>
            </w:r>
          </w:p>
        </w:tc>
        <w:tc>
          <w:tcPr>
            <w:tcW w:w="766" w:type="pct"/>
          </w:tcPr>
          <w:p w14:paraId="4688A340" w14:textId="77777777" w:rsidR="00E34FBA" w:rsidRPr="00D5300C" w:rsidRDefault="00E34FBA" w:rsidP="00781A94">
            <w:pPr>
              <w:spacing w:after="0" w:line="276" w:lineRule="auto"/>
              <w:jc w:val="center"/>
              <w:rPr>
                <w:rFonts w:ascii="GHEA Grapalat" w:hAnsi="GHEA Grapalat" w:cs="Arial"/>
                <w:color w:val="000000"/>
                <w:sz w:val="18"/>
                <w:szCs w:val="18"/>
              </w:rPr>
            </w:pPr>
            <w:r w:rsidRPr="00D5300C">
              <w:rPr>
                <w:rFonts w:ascii="GHEA Grapalat" w:hAnsi="GHEA Grapalat" w:cs="Arial"/>
                <w:color w:val="000000"/>
                <w:sz w:val="18"/>
                <w:szCs w:val="18"/>
              </w:rPr>
              <w:t>0,77%</w:t>
            </w:r>
          </w:p>
        </w:tc>
      </w:tr>
      <w:tr w:rsidR="00E34FBA" w:rsidRPr="00D5300C" w14:paraId="24F4055E" w14:textId="77777777" w:rsidTr="00781A94">
        <w:trPr>
          <w:trHeight w:val="305"/>
        </w:trPr>
        <w:tc>
          <w:tcPr>
            <w:tcW w:w="5000" w:type="pct"/>
            <w:gridSpan w:val="3"/>
            <w:shd w:val="clear" w:color="auto" w:fill="auto"/>
            <w:hideMark/>
          </w:tcPr>
          <w:p w14:paraId="2856CC9A" w14:textId="77777777" w:rsidR="00E34FBA" w:rsidRPr="00D5300C" w:rsidRDefault="00E34FBA" w:rsidP="00781A94">
            <w:pPr>
              <w:spacing w:line="276" w:lineRule="auto"/>
              <w:jc w:val="center"/>
              <w:rPr>
                <w:rFonts w:ascii="GHEA Grapalat" w:hAnsi="GHEA Grapalat" w:cs="Arial"/>
                <w:b/>
                <w:i/>
                <w:color w:val="000000"/>
                <w:sz w:val="18"/>
                <w:szCs w:val="18"/>
              </w:rPr>
            </w:pPr>
            <w:r w:rsidRPr="00D5300C">
              <w:rPr>
                <w:rFonts w:ascii="GHEA Grapalat" w:hAnsi="GHEA Grapalat" w:cs="Arial"/>
                <w:b/>
                <w:bCs/>
                <w:i/>
                <w:color w:val="000000"/>
                <w:sz w:val="18"/>
                <w:szCs w:val="18"/>
              </w:rPr>
              <w:t>Ոչ ֆինանսական ցուցանիշներ</w:t>
            </w:r>
          </w:p>
        </w:tc>
      </w:tr>
      <w:tr w:rsidR="00E34FBA" w:rsidRPr="00D5300C" w14:paraId="3D677AE4" w14:textId="77777777" w:rsidTr="00781A94">
        <w:trPr>
          <w:trHeight w:val="315"/>
        </w:trPr>
        <w:tc>
          <w:tcPr>
            <w:tcW w:w="1752" w:type="pct"/>
            <w:shd w:val="clear" w:color="auto" w:fill="auto"/>
          </w:tcPr>
          <w:p w14:paraId="407EB453" w14:textId="77777777" w:rsidR="00E34FBA" w:rsidRPr="00D5300C" w:rsidRDefault="00E34FBA" w:rsidP="00781A94">
            <w:pPr>
              <w:spacing w:line="276" w:lineRule="auto"/>
              <w:rPr>
                <w:rFonts w:ascii="GHEA Grapalat" w:hAnsi="GHEA Grapalat" w:cs="Arial"/>
                <w:color w:val="000000"/>
                <w:sz w:val="18"/>
                <w:szCs w:val="18"/>
              </w:rPr>
            </w:pPr>
            <w:r w:rsidRPr="00D5300C">
              <w:rPr>
                <w:rFonts w:ascii="GHEA Grapalat" w:hAnsi="GHEA Grapalat" w:cs="Arial"/>
                <w:color w:val="000000"/>
                <w:sz w:val="18"/>
                <w:szCs w:val="18"/>
              </w:rPr>
              <w:lastRenderedPageBreak/>
              <w:t>Մահացության ցուցանիշը 1 000 բնակչի հաշվով</w:t>
            </w:r>
          </w:p>
        </w:tc>
        <w:tc>
          <w:tcPr>
            <w:tcW w:w="2481" w:type="pct"/>
            <w:shd w:val="clear" w:color="auto" w:fill="auto"/>
            <w:noWrap/>
          </w:tcPr>
          <w:p w14:paraId="57D8B170"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Շարունակական նվազում,</w:t>
            </w:r>
          </w:p>
          <w:p w14:paraId="2F1BF4FF"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Երկարաժամկետում մոտ 1.2 անգամ</w:t>
            </w:r>
          </w:p>
        </w:tc>
        <w:tc>
          <w:tcPr>
            <w:tcW w:w="766" w:type="pct"/>
          </w:tcPr>
          <w:p w14:paraId="5E92B646" w14:textId="77777777" w:rsidR="00E34FBA" w:rsidRPr="00D5300C" w:rsidRDefault="00E34FBA" w:rsidP="00781A94">
            <w:pPr>
              <w:spacing w:line="276" w:lineRule="auto"/>
              <w:jc w:val="center"/>
              <w:rPr>
                <w:rFonts w:ascii="GHEA Grapalat" w:hAnsi="GHEA Grapalat" w:cs="Arial"/>
                <w:color w:val="000000"/>
                <w:sz w:val="18"/>
                <w:szCs w:val="18"/>
              </w:rPr>
            </w:pPr>
            <w:r w:rsidRPr="00D5300C">
              <w:rPr>
                <w:rFonts w:ascii="GHEA Grapalat" w:hAnsi="GHEA Grapalat" w:cs="Arial"/>
                <w:color w:val="000000"/>
                <w:sz w:val="18"/>
                <w:szCs w:val="18"/>
              </w:rPr>
              <w:t>9,1</w:t>
            </w:r>
          </w:p>
        </w:tc>
      </w:tr>
      <w:tr w:rsidR="00E34FBA" w:rsidRPr="00D5300C" w14:paraId="201DCBDE" w14:textId="77777777" w:rsidTr="00781A94">
        <w:trPr>
          <w:trHeight w:val="630"/>
        </w:trPr>
        <w:tc>
          <w:tcPr>
            <w:tcW w:w="1752" w:type="pct"/>
            <w:shd w:val="clear" w:color="auto" w:fill="auto"/>
            <w:hideMark/>
          </w:tcPr>
          <w:p w14:paraId="45E2400A"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Ոչ վարակիչ հիվանդություններից մահացության ցուցանիշը 1</w:t>
            </w:r>
            <w:r w:rsidRPr="00D5300C">
              <w:rPr>
                <w:rFonts w:ascii="Calibri" w:hAnsi="Calibri" w:cs="Calibri"/>
                <w:color w:val="000000"/>
                <w:sz w:val="18"/>
                <w:szCs w:val="18"/>
              </w:rPr>
              <w:t> </w:t>
            </w:r>
            <w:r w:rsidRPr="00D5300C">
              <w:rPr>
                <w:rFonts w:ascii="GHEA Grapalat" w:hAnsi="GHEA Grapalat" w:cs="Arial"/>
                <w:color w:val="000000"/>
                <w:sz w:val="18"/>
                <w:szCs w:val="18"/>
              </w:rPr>
              <w:t>000 բնակչի հաշվով</w:t>
            </w:r>
          </w:p>
        </w:tc>
        <w:tc>
          <w:tcPr>
            <w:tcW w:w="2481" w:type="pct"/>
            <w:shd w:val="clear" w:color="auto" w:fill="auto"/>
            <w:noWrap/>
            <w:hideMark/>
          </w:tcPr>
          <w:p w14:paraId="13BF96DA"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Նվազում,</w:t>
            </w:r>
          </w:p>
          <w:p w14:paraId="380AED28"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երկարաժամկետում մոտ 1.2 անգամ</w:t>
            </w:r>
          </w:p>
        </w:tc>
        <w:tc>
          <w:tcPr>
            <w:tcW w:w="766" w:type="pct"/>
          </w:tcPr>
          <w:p w14:paraId="1638E7B5" w14:textId="77777777" w:rsidR="00E34FBA" w:rsidRPr="00D5300C" w:rsidRDefault="00E34FBA" w:rsidP="00781A94">
            <w:pPr>
              <w:spacing w:after="0" w:line="276" w:lineRule="auto"/>
              <w:jc w:val="center"/>
              <w:rPr>
                <w:rFonts w:ascii="GHEA Grapalat" w:hAnsi="GHEA Grapalat" w:cs="Arial"/>
                <w:color w:val="000000"/>
                <w:sz w:val="18"/>
                <w:szCs w:val="18"/>
              </w:rPr>
            </w:pPr>
            <w:r w:rsidRPr="00D5300C">
              <w:rPr>
                <w:rFonts w:ascii="GHEA Grapalat" w:hAnsi="GHEA Grapalat" w:cs="Arial"/>
                <w:color w:val="000000"/>
                <w:sz w:val="18"/>
                <w:szCs w:val="18"/>
              </w:rPr>
              <w:t>8.7</w:t>
            </w:r>
          </w:p>
        </w:tc>
      </w:tr>
      <w:tr w:rsidR="00E34FBA" w:rsidRPr="00D5300C" w14:paraId="306BB657" w14:textId="77777777" w:rsidTr="00781A94">
        <w:trPr>
          <w:trHeight w:val="58"/>
        </w:trPr>
        <w:tc>
          <w:tcPr>
            <w:tcW w:w="1752" w:type="pct"/>
            <w:tcBorders>
              <w:top w:val="single" w:sz="4" w:space="0" w:color="auto"/>
              <w:left w:val="single" w:sz="4" w:space="0" w:color="auto"/>
              <w:bottom w:val="single" w:sz="4" w:space="0" w:color="auto"/>
              <w:right w:val="single" w:sz="4" w:space="0" w:color="auto"/>
            </w:tcBorders>
            <w:shd w:val="clear" w:color="auto" w:fill="auto"/>
            <w:hideMark/>
          </w:tcPr>
          <w:p w14:paraId="3222D792" w14:textId="77777777" w:rsidR="00E34FBA" w:rsidRPr="00D5300C" w:rsidRDefault="00E34FBA" w:rsidP="00781A94">
            <w:pPr>
              <w:spacing w:line="276" w:lineRule="auto"/>
              <w:rPr>
                <w:rFonts w:ascii="GHEA Grapalat" w:hAnsi="GHEA Grapalat" w:cs="Arial"/>
                <w:color w:val="000000"/>
                <w:sz w:val="18"/>
                <w:szCs w:val="18"/>
              </w:rPr>
            </w:pPr>
            <w:r w:rsidRPr="00D5300C">
              <w:rPr>
                <w:rFonts w:ascii="GHEA Grapalat" w:hAnsi="GHEA Grapalat" w:cs="Arial"/>
                <w:color w:val="000000"/>
                <w:sz w:val="18"/>
                <w:szCs w:val="18"/>
              </w:rPr>
              <w:t>Մեծահասակների (հավանական մահվան տարիքը 15-ից 60 տարեկան) մահացության գործակիցը, 1 000 բնակչի հաշվով</w:t>
            </w:r>
          </w:p>
        </w:tc>
        <w:tc>
          <w:tcPr>
            <w:tcW w:w="2481" w:type="pct"/>
            <w:tcBorders>
              <w:top w:val="single" w:sz="4" w:space="0" w:color="auto"/>
              <w:left w:val="single" w:sz="4" w:space="0" w:color="auto"/>
              <w:bottom w:val="single" w:sz="4" w:space="0" w:color="auto"/>
              <w:right w:val="single" w:sz="4" w:space="0" w:color="auto"/>
            </w:tcBorders>
            <w:shd w:val="clear" w:color="auto" w:fill="auto"/>
            <w:noWrap/>
            <w:hideMark/>
          </w:tcPr>
          <w:p w14:paraId="7DB4C04C"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Նվազում,</w:t>
            </w:r>
          </w:p>
          <w:p w14:paraId="1A420FA9"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երկարաժամկետում մոտ 90</w:t>
            </w:r>
          </w:p>
        </w:tc>
        <w:tc>
          <w:tcPr>
            <w:tcW w:w="766" w:type="pct"/>
            <w:tcBorders>
              <w:top w:val="single" w:sz="4" w:space="0" w:color="auto"/>
              <w:left w:val="single" w:sz="4" w:space="0" w:color="auto"/>
              <w:bottom w:val="single" w:sz="4" w:space="0" w:color="auto"/>
              <w:right w:val="single" w:sz="4" w:space="0" w:color="auto"/>
            </w:tcBorders>
          </w:tcPr>
          <w:p w14:paraId="735F772C" w14:textId="77777777" w:rsidR="00E34FBA" w:rsidRPr="00D5300C" w:rsidRDefault="00E34FBA" w:rsidP="00781A94">
            <w:pPr>
              <w:spacing w:line="276" w:lineRule="auto"/>
              <w:jc w:val="center"/>
              <w:rPr>
                <w:rFonts w:ascii="GHEA Grapalat" w:hAnsi="GHEA Grapalat" w:cs="Arial"/>
                <w:color w:val="000000"/>
                <w:sz w:val="18"/>
                <w:szCs w:val="18"/>
              </w:rPr>
            </w:pPr>
            <w:r w:rsidRPr="00D5300C">
              <w:rPr>
                <w:rFonts w:ascii="GHEA Grapalat" w:hAnsi="GHEA Grapalat" w:cs="Arial"/>
                <w:color w:val="000000"/>
                <w:sz w:val="18"/>
                <w:szCs w:val="18"/>
              </w:rPr>
              <w:t>118</w:t>
            </w:r>
          </w:p>
        </w:tc>
      </w:tr>
      <w:tr w:rsidR="00E34FBA" w:rsidRPr="00D5300C" w14:paraId="465CC833" w14:textId="77777777" w:rsidTr="00781A94">
        <w:trPr>
          <w:trHeight w:val="630"/>
        </w:trPr>
        <w:tc>
          <w:tcPr>
            <w:tcW w:w="1752" w:type="pct"/>
            <w:shd w:val="clear" w:color="auto" w:fill="auto"/>
            <w:hideMark/>
          </w:tcPr>
          <w:p w14:paraId="2F3EFC0D" w14:textId="77777777" w:rsidR="00E34FBA" w:rsidRPr="00D5300C" w:rsidRDefault="00E34FBA" w:rsidP="00781A94">
            <w:pPr>
              <w:spacing w:line="276" w:lineRule="auto"/>
              <w:rPr>
                <w:rFonts w:ascii="GHEA Grapalat" w:hAnsi="GHEA Grapalat" w:cs="Arial"/>
                <w:color w:val="000000"/>
                <w:sz w:val="18"/>
                <w:szCs w:val="18"/>
              </w:rPr>
            </w:pPr>
            <w:r w:rsidRPr="00D5300C">
              <w:rPr>
                <w:rFonts w:ascii="GHEA Grapalat" w:hAnsi="GHEA Grapalat" w:cs="Arial"/>
                <w:color w:val="000000"/>
                <w:sz w:val="18"/>
                <w:szCs w:val="18"/>
              </w:rPr>
              <w:t>Ոչ վարակիչ հիվանդություններից (հավանական մահվան տարիքը 15-ից 60 տարեկան) մահացության տեսակարար կշիռը ընդամենը ոչ վարակիչ հիվանդություններից մահացության մեջ</w:t>
            </w:r>
          </w:p>
        </w:tc>
        <w:tc>
          <w:tcPr>
            <w:tcW w:w="2481" w:type="pct"/>
            <w:shd w:val="clear" w:color="auto" w:fill="auto"/>
            <w:noWrap/>
            <w:hideMark/>
          </w:tcPr>
          <w:p w14:paraId="1E584D66"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Նվազում,</w:t>
            </w:r>
          </w:p>
          <w:p w14:paraId="3C9E1141"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երկարաժամկետում մոտ 48</w:t>
            </w:r>
          </w:p>
        </w:tc>
        <w:tc>
          <w:tcPr>
            <w:tcW w:w="766" w:type="pct"/>
          </w:tcPr>
          <w:p w14:paraId="1708C43B" w14:textId="77777777" w:rsidR="00E34FBA" w:rsidRPr="00D5300C" w:rsidRDefault="00E34FBA" w:rsidP="00781A94">
            <w:pPr>
              <w:spacing w:line="276" w:lineRule="auto"/>
              <w:jc w:val="center"/>
              <w:rPr>
                <w:rFonts w:ascii="GHEA Grapalat" w:hAnsi="GHEA Grapalat" w:cs="Arial"/>
                <w:color w:val="000000"/>
                <w:sz w:val="18"/>
                <w:szCs w:val="18"/>
              </w:rPr>
            </w:pPr>
            <w:r w:rsidRPr="00D5300C">
              <w:rPr>
                <w:rFonts w:ascii="GHEA Grapalat" w:hAnsi="GHEA Grapalat" w:cs="Arial"/>
                <w:color w:val="000000"/>
                <w:sz w:val="18"/>
                <w:szCs w:val="18"/>
              </w:rPr>
              <w:t>59</w:t>
            </w:r>
          </w:p>
        </w:tc>
      </w:tr>
      <w:tr w:rsidR="00E34FBA" w:rsidRPr="00D5300C" w14:paraId="089B80E0" w14:textId="77777777" w:rsidTr="00781A94">
        <w:trPr>
          <w:trHeight w:val="315"/>
        </w:trPr>
        <w:tc>
          <w:tcPr>
            <w:tcW w:w="1752" w:type="pct"/>
            <w:shd w:val="clear" w:color="auto" w:fill="auto"/>
            <w:hideMark/>
          </w:tcPr>
          <w:p w14:paraId="70793247" w14:textId="77777777" w:rsidR="00E34FBA" w:rsidRPr="00D5300C" w:rsidRDefault="00E34FBA" w:rsidP="00781A94">
            <w:pPr>
              <w:spacing w:line="276" w:lineRule="auto"/>
              <w:rPr>
                <w:rFonts w:ascii="GHEA Grapalat" w:hAnsi="GHEA Grapalat" w:cs="Arial"/>
                <w:color w:val="000000"/>
                <w:sz w:val="18"/>
                <w:szCs w:val="18"/>
              </w:rPr>
            </w:pPr>
            <w:r w:rsidRPr="00D5300C">
              <w:rPr>
                <w:rFonts w:ascii="GHEA Grapalat" w:hAnsi="GHEA Grapalat" w:cs="Arial"/>
                <w:color w:val="000000"/>
                <w:sz w:val="18"/>
                <w:szCs w:val="18"/>
              </w:rPr>
              <w:t>Բնակչության թվաքանակի մեջ գրանցված հաշմանդամություն ունեցող անձանց թիվը</w:t>
            </w:r>
          </w:p>
        </w:tc>
        <w:tc>
          <w:tcPr>
            <w:tcW w:w="2481" w:type="pct"/>
            <w:shd w:val="clear" w:color="auto" w:fill="auto"/>
            <w:noWrap/>
            <w:hideMark/>
          </w:tcPr>
          <w:p w14:paraId="748AC141"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Շարունակական նվազում,</w:t>
            </w:r>
          </w:p>
          <w:p w14:paraId="0A24D75F"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Երկարաժամկետում 3.2%</w:t>
            </w:r>
          </w:p>
        </w:tc>
        <w:tc>
          <w:tcPr>
            <w:tcW w:w="766" w:type="pct"/>
          </w:tcPr>
          <w:p w14:paraId="42671B9F" w14:textId="77777777" w:rsidR="00E34FBA" w:rsidRPr="00D5300C" w:rsidRDefault="00E34FBA" w:rsidP="00781A94">
            <w:pPr>
              <w:spacing w:line="276" w:lineRule="auto"/>
              <w:jc w:val="center"/>
              <w:rPr>
                <w:rFonts w:ascii="GHEA Grapalat" w:hAnsi="GHEA Grapalat" w:cs="Arial"/>
                <w:color w:val="000000"/>
                <w:sz w:val="18"/>
                <w:szCs w:val="18"/>
              </w:rPr>
            </w:pPr>
            <w:r w:rsidRPr="00D5300C">
              <w:rPr>
                <w:rFonts w:ascii="GHEA Grapalat" w:hAnsi="GHEA Grapalat" w:cs="Arial"/>
                <w:color w:val="000000"/>
                <w:sz w:val="18"/>
                <w:szCs w:val="18"/>
              </w:rPr>
              <w:t>6.8</w:t>
            </w:r>
          </w:p>
        </w:tc>
      </w:tr>
      <w:tr w:rsidR="00E34FBA" w:rsidRPr="00D5300C" w14:paraId="33E01C17" w14:textId="77777777" w:rsidTr="00781A94">
        <w:trPr>
          <w:trHeight w:val="980"/>
        </w:trPr>
        <w:tc>
          <w:tcPr>
            <w:tcW w:w="1752" w:type="pct"/>
            <w:shd w:val="clear" w:color="auto" w:fill="auto"/>
            <w:hideMark/>
          </w:tcPr>
          <w:p w14:paraId="50ABCA3F" w14:textId="77777777" w:rsidR="00E34FBA" w:rsidRPr="00D5300C" w:rsidRDefault="00E34FBA" w:rsidP="00781A94">
            <w:pPr>
              <w:spacing w:line="276" w:lineRule="auto"/>
              <w:rPr>
                <w:rFonts w:ascii="GHEA Grapalat" w:hAnsi="GHEA Grapalat" w:cs="Arial"/>
                <w:color w:val="000000"/>
                <w:sz w:val="18"/>
                <w:szCs w:val="18"/>
              </w:rPr>
            </w:pPr>
            <w:r w:rsidRPr="00D5300C">
              <w:rPr>
                <w:rFonts w:ascii="GHEA Grapalat" w:hAnsi="GHEA Grapalat" w:cs="Arial"/>
                <w:color w:val="000000"/>
                <w:sz w:val="18"/>
                <w:szCs w:val="18"/>
              </w:rPr>
              <w:t>Ոչ վարակիչ հիվանդություններից հաշմանդամություն ունեցող անձանց տեսակարար կշիռը ընդհանուր հաշմանդամություն ունեցող անձանց թվաքանակում</w:t>
            </w:r>
          </w:p>
        </w:tc>
        <w:tc>
          <w:tcPr>
            <w:tcW w:w="2481" w:type="pct"/>
            <w:shd w:val="clear" w:color="auto" w:fill="auto"/>
            <w:noWrap/>
            <w:hideMark/>
          </w:tcPr>
          <w:p w14:paraId="697AA78E"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Նվազում,</w:t>
            </w:r>
          </w:p>
          <w:p w14:paraId="217AD62B"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 xml:space="preserve">միջինժամկետում մինչև 55% </w:t>
            </w:r>
          </w:p>
          <w:p w14:paraId="0076F276"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երկարաժամկետում մինչև 45%</w:t>
            </w:r>
          </w:p>
        </w:tc>
        <w:tc>
          <w:tcPr>
            <w:tcW w:w="766" w:type="pct"/>
          </w:tcPr>
          <w:p w14:paraId="6E404D3D" w14:textId="77777777" w:rsidR="00E34FBA" w:rsidRPr="00D5300C" w:rsidRDefault="00E34FBA" w:rsidP="00781A94">
            <w:pPr>
              <w:spacing w:line="276" w:lineRule="auto"/>
              <w:jc w:val="center"/>
              <w:rPr>
                <w:rFonts w:ascii="GHEA Grapalat" w:hAnsi="GHEA Grapalat" w:cs="Arial"/>
                <w:color w:val="000000"/>
                <w:sz w:val="18"/>
                <w:szCs w:val="18"/>
              </w:rPr>
            </w:pPr>
            <w:r w:rsidRPr="00D5300C">
              <w:rPr>
                <w:rFonts w:ascii="GHEA Grapalat" w:hAnsi="GHEA Grapalat" w:cs="Arial"/>
                <w:color w:val="000000"/>
                <w:sz w:val="18"/>
                <w:szCs w:val="18"/>
              </w:rPr>
              <w:t>65</w:t>
            </w:r>
          </w:p>
        </w:tc>
      </w:tr>
      <w:tr w:rsidR="00E34FBA" w:rsidRPr="00D5300C" w14:paraId="014C5D30" w14:textId="77777777" w:rsidTr="00781A94">
        <w:trPr>
          <w:trHeight w:val="630"/>
        </w:trPr>
        <w:tc>
          <w:tcPr>
            <w:tcW w:w="1752" w:type="pct"/>
            <w:shd w:val="clear" w:color="auto" w:fill="auto"/>
          </w:tcPr>
          <w:p w14:paraId="37A27832" w14:textId="77777777" w:rsidR="00E34FBA" w:rsidRPr="00D5300C" w:rsidRDefault="00E34FBA" w:rsidP="00781A94">
            <w:pPr>
              <w:spacing w:line="276" w:lineRule="auto"/>
              <w:rPr>
                <w:rFonts w:ascii="GHEA Grapalat" w:hAnsi="GHEA Grapalat" w:cs="Arial"/>
                <w:color w:val="000000"/>
                <w:sz w:val="18"/>
                <w:szCs w:val="18"/>
              </w:rPr>
            </w:pPr>
            <w:r w:rsidRPr="00D5300C">
              <w:rPr>
                <w:rFonts w:ascii="GHEA Grapalat" w:hAnsi="GHEA Grapalat" w:cs="Arial"/>
                <w:color w:val="000000"/>
                <w:sz w:val="18"/>
                <w:szCs w:val="18"/>
              </w:rPr>
              <w:t xml:space="preserve">Պետության կողմից երաշխավորված անվճար հիվանդանոցային </w:t>
            </w:r>
            <w:r w:rsidRPr="00D5300C">
              <w:rPr>
                <w:rFonts w:ascii="GHEA Grapalat" w:hAnsi="GHEA Grapalat" w:cs="Arial"/>
                <w:color w:val="000000"/>
                <w:sz w:val="18"/>
                <w:szCs w:val="18"/>
                <w:lang w:val="hy-AM"/>
              </w:rPr>
              <w:t>ծրագրերի</w:t>
            </w:r>
            <w:r w:rsidRPr="00D5300C">
              <w:rPr>
                <w:rFonts w:ascii="GHEA Grapalat" w:hAnsi="GHEA Grapalat" w:cs="Arial"/>
                <w:color w:val="000000"/>
                <w:sz w:val="18"/>
                <w:szCs w:val="18"/>
              </w:rPr>
              <w:t xml:space="preserve"> </w:t>
            </w:r>
            <w:r w:rsidRPr="00D5300C">
              <w:rPr>
                <w:rFonts w:ascii="GHEA Grapalat" w:hAnsi="GHEA Grapalat" w:cs="Arial"/>
                <w:color w:val="000000"/>
                <w:sz w:val="18"/>
                <w:szCs w:val="18"/>
                <w:lang w:val="hy-AM"/>
              </w:rPr>
              <w:t>շահառուների</w:t>
            </w:r>
            <w:r w:rsidRPr="00D5300C">
              <w:rPr>
                <w:rFonts w:ascii="GHEA Grapalat" w:hAnsi="GHEA Grapalat" w:cs="Arial"/>
                <w:color w:val="000000"/>
                <w:sz w:val="18"/>
                <w:szCs w:val="18"/>
              </w:rPr>
              <w:t xml:space="preserve"> թվաքանակ</w:t>
            </w:r>
          </w:p>
        </w:tc>
        <w:tc>
          <w:tcPr>
            <w:tcW w:w="2481" w:type="pct"/>
            <w:shd w:val="clear" w:color="auto" w:fill="auto"/>
            <w:noWrap/>
          </w:tcPr>
          <w:p w14:paraId="6EE9E7D5"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Շարունակական աճ,</w:t>
            </w:r>
          </w:p>
          <w:p w14:paraId="1E6FD622"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միջինժամկետում ≥ 2</w:t>
            </w:r>
            <w:r>
              <w:rPr>
                <w:rFonts w:ascii="GHEA Grapalat" w:hAnsi="GHEA Grapalat" w:cs="Arial"/>
                <w:color w:val="000000"/>
                <w:sz w:val="18"/>
                <w:szCs w:val="18"/>
              </w:rPr>
              <w:t>0</w:t>
            </w:r>
            <w:r w:rsidRPr="00D5300C">
              <w:rPr>
                <w:rFonts w:ascii="GHEA Grapalat" w:hAnsi="GHEA Grapalat" w:cs="Arial"/>
                <w:color w:val="000000"/>
                <w:sz w:val="18"/>
                <w:szCs w:val="18"/>
              </w:rPr>
              <w:t>00</w:t>
            </w:r>
            <w:r>
              <w:rPr>
                <w:rFonts w:ascii="GHEA Grapalat" w:hAnsi="GHEA Grapalat" w:cs="Arial"/>
                <w:color w:val="000000"/>
                <w:sz w:val="18"/>
                <w:szCs w:val="18"/>
              </w:rPr>
              <w:t>,0</w:t>
            </w:r>
            <w:r w:rsidRPr="00D5300C">
              <w:rPr>
                <w:rFonts w:ascii="GHEA Grapalat" w:hAnsi="GHEA Grapalat" w:cs="Arial"/>
                <w:color w:val="000000"/>
                <w:sz w:val="18"/>
                <w:szCs w:val="18"/>
              </w:rPr>
              <w:t xml:space="preserve"> հազար,</w:t>
            </w:r>
          </w:p>
          <w:p w14:paraId="4376A4A7" w14:textId="77777777" w:rsidR="00E34FBA" w:rsidRPr="00D5300C" w:rsidRDefault="00E34FBA" w:rsidP="00781A94">
            <w:pPr>
              <w:spacing w:after="0" w:line="276" w:lineRule="auto"/>
              <w:rPr>
                <w:rFonts w:ascii="GHEA Grapalat" w:hAnsi="GHEA Grapalat" w:cs="Arial"/>
                <w:color w:val="000000"/>
                <w:sz w:val="18"/>
                <w:szCs w:val="18"/>
              </w:rPr>
            </w:pPr>
            <w:r w:rsidRPr="00D5300C">
              <w:rPr>
                <w:rFonts w:ascii="GHEA Grapalat" w:hAnsi="GHEA Grapalat" w:cs="Arial"/>
                <w:color w:val="000000"/>
                <w:sz w:val="18"/>
                <w:szCs w:val="18"/>
              </w:rPr>
              <w:t>երկարաժամկետում ≥ 2</w:t>
            </w:r>
            <w:r>
              <w:rPr>
                <w:rFonts w:ascii="GHEA Grapalat" w:hAnsi="GHEA Grapalat" w:cs="Arial"/>
                <w:color w:val="000000"/>
                <w:sz w:val="18"/>
                <w:szCs w:val="18"/>
              </w:rPr>
              <w:t>8</w:t>
            </w:r>
            <w:r w:rsidRPr="00D5300C">
              <w:rPr>
                <w:rFonts w:ascii="GHEA Grapalat" w:hAnsi="GHEA Grapalat" w:cs="Arial"/>
                <w:color w:val="000000"/>
                <w:sz w:val="18"/>
                <w:szCs w:val="18"/>
              </w:rPr>
              <w:t>00,0 հազար</w:t>
            </w:r>
          </w:p>
        </w:tc>
        <w:tc>
          <w:tcPr>
            <w:tcW w:w="766" w:type="pct"/>
          </w:tcPr>
          <w:p w14:paraId="39976D64" w14:textId="77777777" w:rsidR="00E34FBA" w:rsidRPr="00350C50" w:rsidRDefault="00E34FBA" w:rsidP="00781A94">
            <w:pPr>
              <w:pStyle w:val="ListParagraph"/>
              <w:spacing w:line="276" w:lineRule="auto"/>
              <w:rPr>
                <w:rFonts w:ascii="GHEA Grapalat" w:hAnsi="GHEA Grapalat" w:cs="Arial"/>
                <w:color w:val="000000"/>
                <w:sz w:val="18"/>
                <w:szCs w:val="18"/>
              </w:rPr>
            </w:pPr>
            <w:r>
              <w:rPr>
                <w:rFonts w:ascii="GHEA Grapalat" w:hAnsi="GHEA Grapalat" w:cs="Arial"/>
                <w:color w:val="000000"/>
                <w:sz w:val="18"/>
                <w:szCs w:val="18"/>
              </w:rPr>
              <w:t>1</w:t>
            </w:r>
            <w:r w:rsidRPr="00350C50">
              <w:rPr>
                <w:rFonts w:ascii="GHEA Grapalat" w:hAnsi="GHEA Grapalat" w:cs="Arial"/>
                <w:color w:val="000000"/>
                <w:sz w:val="18"/>
                <w:szCs w:val="18"/>
              </w:rPr>
              <w:t>395,0 հազար</w:t>
            </w:r>
          </w:p>
        </w:tc>
      </w:tr>
    </w:tbl>
    <w:p w14:paraId="699FB554" w14:textId="77777777" w:rsidR="00E34FBA" w:rsidRDefault="00E34FBA" w:rsidP="00E34FBA">
      <w:pPr>
        <w:spacing w:line="360" w:lineRule="auto"/>
        <w:jc w:val="both"/>
        <w:rPr>
          <w:rFonts w:ascii="GHEA Grapalat" w:hAnsi="GHEA Grapalat"/>
          <w:color w:val="000000" w:themeColor="text1"/>
          <w:sz w:val="24"/>
          <w:szCs w:val="24"/>
        </w:rPr>
      </w:pPr>
    </w:p>
    <w:p w14:paraId="2EFC4EE1" w14:textId="77777777" w:rsidR="00E34FBA" w:rsidRDefault="00E34FBA" w:rsidP="00E34FBA">
      <w:pPr>
        <w:rPr>
          <w:rFonts w:ascii="GHEA Grapalat" w:hAnsi="GHEA Grapalat"/>
          <w:color w:val="000000" w:themeColor="text1"/>
          <w:sz w:val="24"/>
          <w:szCs w:val="24"/>
        </w:rPr>
      </w:pPr>
      <w:r>
        <w:rPr>
          <w:rFonts w:ascii="GHEA Grapalat" w:hAnsi="GHEA Grapalat"/>
          <w:color w:val="000000" w:themeColor="text1"/>
          <w:sz w:val="24"/>
          <w:szCs w:val="24"/>
        </w:rPr>
        <w:br w:type="page"/>
      </w:r>
    </w:p>
    <w:p w14:paraId="206ADA3E" w14:textId="77777777" w:rsidR="00E34FBA" w:rsidRDefault="00E34FBA" w:rsidP="00E34FBA">
      <w:pPr>
        <w:pStyle w:val="Heading1"/>
        <w:spacing w:before="0" w:line="276" w:lineRule="auto"/>
        <w:rPr>
          <w:rFonts w:ascii="GHEA Grapalat" w:hAnsi="GHEA Grapalat" w:cs="Arial"/>
          <w:sz w:val="24"/>
          <w:szCs w:val="24"/>
          <w:lang w:val="hy-AM"/>
        </w:rPr>
      </w:pPr>
      <w:bookmarkStart w:id="8" w:name="_Toc121922874"/>
      <w:r>
        <w:rPr>
          <w:rFonts w:ascii="GHEA Grapalat" w:hAnsi="GHEA Grapalat" w:cs="Arial"/>
          <w:sz w:val="24"/>
          <w:szCs w:val="24"/>
          <w:lang w:val="hy-AM"/>
        </w:rPr>
        <w:lastRenderedPageBreak/>
        <w:t xml:space="preserve">Հավելված </w:t>
      </w:r>
      <w:r>
        <w:rPr>
          <w:rFonts w:ascii="GHEA Grapalat" w:hAnsi="GHEA Grapalat" w:cs="Arial"/>
          <w:sz w:val="24"/>
          <w:szCs w:val="24"/>
        </w:rPr>
        <w:t>5</w:t>
      </w:r>
      <w:r>
        <w:rPr>
          <w:rFonts w:ascii="Cambria Math" w:hAnsi="Cambria Math" w:cs="Arial"/>
          <w:sz w:val="24"/>
          <w:szCs w:val="24"/>
          <w:lang w:val="hy-AM"/>
        </w:rPr>
        <w:t xml:space="preserve">․ </w:t>
      </w:r>
      <w:r w:rsidRPr="00D5300C">
        <w:rPr>
          <w:rFonts w:ascii="GHEA Grapalat" w:hAnsi="GHEA Grapalat" w:cs="Arial"/>
          <w:sz w:val="24"/>
          <w:szCs w:val="24"/>
          <w:lang w:val="hy-AM"/>
        </w:rPr>
        <w:t>Ա</w:t>
      </w:r>
      <w:r>
        <w:rPr>
          <w:rFonts w:ascii="GHEA Grapalat" w:hAnsi="GHEA Grapalat" w:cs="Arial"/>
          <w:sz w:val="24"/>
          <w:szCs w:val="24"/>
          <w:lang w:val="hy-AM"/>
        </w:rPr>
        <w:t>ՀԱ</w:t>
      </w:r>
      <w:r w:rsidRPr="00D5300C">
        <w:rPr>
          <w:rFonts w:ascii="GHEA Grapalat" w:hAnsi="GHEA Grapalat" w:cs="Arial"/>
          <w:sz w:val="24"/>
          <w:szCs w:val="24"/>
          <w:lang w:val="hy-AM"/>
        </w:rPr>
        <w:t xml:space="preserve"> ներդրման ազդեցության գնահատումը</w:t>
      </w:r>
      <w:bookmarkEnd w:id="8"/>
    </w:p>
    <w:p w14:paraId="3E434175" w14:textId="77777777" w:rsidR="00E34FBA" w:rsidRPr="00E67016" w:rsidRDefault="00E34FBA" w:rsidP="00E34FBA">
      <w:pPr>
        <w:pStyle w:val="ListParagraph"/>
        <w:ind w:left="90"/>
        <w:jc w:val="center"/>
        <w:rPr>
          <w:rFonts w:ascii="GHEA Grapalat" w:hAnsi="GHEA Grapalat"/>
          <w:i/>
          <w:iCs/>
          <w:color w:val="4472C4" w:themeColor="accent1"/>
          <w:sz w:val="24"/>
          <w:szCs w:val="24"/>
          <w:lang w:val="hy-AM"/>
        </w:rPr>
      </w:pPr>
      <w:r w:rsidRPr="00E67016">
        <w:rPr>
          <w:rFonts w:ascii="GHEA Grapalat" w:hAnsi="GHEA Grapalat"/>
          <w:i/>
          <w:iCs/>
          <w:color w:val="4472C4" w:themeColor="accent1"/>
          <w:sz w:val="24"/>
          <w:szCs w:val="24"/>
          <w:lang w:val="hy-AM"/>
        </w:rPr>
        <w:t>Պետական կառավարման և տեղական ինքնակառավարման մարմինների, բժշկական կազմակերպությունների, ձեռնարկությունների և բնակչության եկամուտների և ծախսերի վրա ազդեցությունը</w:t>
      </w:r>
    </w:p>
    <w:p w14:paraId="3533038A" w14:textId="77777777" w:rsidR="00E34FBA" w:rsidRPr="00E83B56" w:rsidRDefault="00E34FBA" w:rsidP="00E34FBA">
      <w:pPr>
        <w:pStyle w:val="ListParagraph"/>
        <w:ind w:left="90"/>
        <w:jc w:val="center"/>
        <w:rPr>
          <w:rFonts w:ascii="GHEA Grapalat" w:hAnsi="GHEA Grapalat"/>
          <w:i/>
          <w:iCs/>
          <w:sz w:val="24"/>
          <w:szCs w:val="24"/>
          <w:lang w:val="hy-AM"/>
        </w:rPr>
      </w:pPr>
    </w:p>
    <w:p w14:paraId="011B9D67" w14:textId="77777777" w:rsidR="00E34FBA" w:rsidRPr="00350C50" w:rsidRDefault="00E34FBA" w:rsidP="00E34FBA">
      <w:pPr>
        <w:pStyle w:val="ListParagraph"/>
        <w:numPr>
          <w:ilvl w:val="0"/>
          <w:numId w:val="2"/>
        </w:numPr>
        <w:spacing w:line="276" w:lineRule="auto"/>
        <w:jc w:val="both"/>
        <w:rPr>
          <w:rFonts w:ascii="GHEA Grapalat" w:hAnsi="GHEA Grapalat" w:cs="Arial"/>
          <w:i/>
          <w:sz w:val="24"/>
          <w:szCs w:val="24"/>
          <w:lang w:val="hy-AM"/>
        </w:rPr>
      </w:pPr>
      <w:r w:rsidRPr="00D5300C">
        <w:rPr>
          <w:rFonts w:ascii="GHEA Grapalat" w:hAnsi="GHEA Grapalat" w:cs="Arial"/>
          <w:sz w:val="24"/>
          <w:szCs w:val="24"/>
          <w:lang w:val="hy-AM"/>
        </w:rPr>
        <w:t xml:space="preserve">Պետական և տեղական բյուջեների վրա ազդեցությունը գնահատվում է եկամտային և ծախսային մասի վրա ազդեցությունը հաշվի առնելով։ ԱՀԱ ներդրումը կբերի փոփոխություններ ինչպես ծախսային, այնպես էլ եկամտային մասում։ Առավել երկարաժամկետ ներդրման տեսանկյունից, այս ազդեցությունը պետք է գնահատել նաև ընդհանուր տնտեսության վրա ազդեցության առումով, քանզի ԱՀԱ ներդրումը երկարաժամկետ կտրվածքում բերելու է </w:t>
      </w:r>
      <w:r>
        <w:rPr>
          <w:rFonts w:ascii="GHEA Grapalat" w:hAnsi="GHEA Grapalat" w:cs="Arial"/>
          <w:sz w:val="24"/>
          <w:szCs w:val="24"/>
          <w:lang w:val="hy-AM"/>
        </w:rPr>
        <w:t>առողջության մասնավոր</w:t>
      </w:r>
      <w:r w:rsidRPr="00D5300C">
        <w:rPr>
          <w:rFonts w:ascii="GHEA Grapalat" w:hAnsi="GHEA Grapalat" w:cs="Arial"/>
          <w:sz w:val="24"/>
          <w:szCs w:val="24"/>
          <w:lang w:val="hy-AM"/>
        </w:rPr>
        <w:t xml:space="preserve"> </w:t>
      </w:r>
      <w:r>
        <w:rPr>
          <w:rFonts w:ascii="GHEA Grapalat" w:hAnsi="GHEA Grapalat" w:cs="Arial"/>
          <w:sz w:val="24"/>
          <w:szCs w:val="24"/>
          <w:lang w:val="hy-AM"/>
        </w:rPr>
        <w:t>ծախսերի կառուցվածքի և ծավալի փոփոխություններ</w:t>
      </w:r>
      <w:r w:rsidRPr="00D5300C">
        <w:rPr>
          <w:rFonts w:ascii="GHEA Grapalat" w:hAnsi="GHEA Grapalat" w:cs="Arial"/>
          <w:sz w:val="24"/>
          <w:szCs w:val="24"/>
          <w:lang w:val="hy-AM"/>
        </w:rPr>
        <w:t xml:space="preserve">։ </w:t>
      </w:r>
      <w:r>
        <w:rPr>
          <w:rFonts w:ascii="GHEA Grapalat" w:hAnsi="GHEA Grapalat" w:cs="Arial"/>
          <w:sz w:val="24"/>
          <w:szCs w:val="24"/>
          <w:lang w:val="hy-AM"/>
        </w:rPr>
        <w:t xml:space="preserve">Փոփոխությունների արդյունքում ակնկալվում է մասնավոր ծախսերի ծավալի կրճատում շուրջ </w:t>
      </w:r>
      <w:r>
        <w:rPr>
          <w:rFonts w:ascii="GHEA Grapalat" w:hAnsi="GHEA Grapalat" w:cs="Arial"/>
          <w:sz w:val="24"/>
          <w:szCs w:val="24"/>
        </w:rPr>
        <w:t>30</w:t>
      </w:r>
      <w:r>
        <w:rPr>
          <w:rFonts w:ascii="GHEA Grapalat" w:hAnsi="GHEA Grapalat" w:cs="Arial"/>
          <w:sz w:val="24"/>
          <w:szCs w:val="24"/>
          <w:lang w:val="ru-RU"/>
        </w:rPr>
        <w:t>%</w:t>
      </w:r>
      <w:r>
        <w:rPr>
          <w:rFonts w:ascii="GHEA Grapalat" w:hAnsi="GHEA Grapalat" w:cs="Arial"/>
          <w:sz w:val="24"/>
          <w:szCs w:val="24"/>
          <w:lang w:val="hy-AM"/>
        </w:rPr>
        <w:t>-ի չափով</w:t>
      </w:r>
      <w:r>
        <w:rPr>
          <w:rFonts w:ascii="GHEA Grapalat" w:hAnsi="GHEA Grapalat" w:cs="Arial"/>
          <w:sz w:val="24"/>
          <w:szCs w:val="24"/>
        </w:rPr>
        <w:t>,</w:t>
      </w:r>
      <w:r>
        <w:rPr>
          <w:rFonts w:ascii="GHEA Grapalat" w:hAnsi="GHEA Grapalat" w:cs="Arial"/>
          <w:sz w:val="24"/>
          <w:szCs w:val="24"/>
          <w:lang w:val="hy-AM"/>
        </w:rPr>
        <w:t xml:space="preserve"> իսկ այդ ծախսերի կառուցվածքում ուղղակի գրպանից դուրս կատարվող ծախսերը կնվազեն մինչև </w:t>
      </w:r>
      <w:r>
        <w:rPr>
          <w:rFonts w:ascii="GHEA Grapalat" w:hAnsi="GHEA Grapalat" w:cs="Arial"/>
          <w:sz w:val="24"/>
          <w:szCs w:val="24"/>
        </w:rPr>
        <w:t>25%</w:t>
      </w:r>
      <w:r>
        <w:rPr>
          <w:rFonts w:ascii="GHEA Grapalat" w:hAnsi="GHEA Grapalat" w:cs="Arial"/>
          <w:sz w:val="24"/>
          <w:szCs w:val="24"/>
          <w:lang w:val="hy-AM"/>
        </w:rPr>
        <w:t xml:space="preserve">։  </w:t>
      </w:r>
      <w:r w:rsidRPr="00D5300C">
        <w:rPr>
          <w:rFonts w:ascii="GHEA Grapalat" w:hAnsi="GHEA Grapalat" w:cs="Arial"/>
          <w:sz w:val="24"/>
          <w:szCs w:val="24"/>
          <w:lang w:val="hy-AM"/>
        </w:rPr>
        <w:t xml:space="preserve">Կանխատեսվում է, որ ազատված դրամական միջոցները ուղղակիորեն կներդրվեն տնտեսության մեջ և կավելանան սպառողական ծախսերին, որոնցից էլ հարկերի և տուրքերի տեսքով </w:t>
      </w:r>
      <w:r>
        <w:rPr>
          <w:rFonts w:ascii="GHEA Grapalat" w:hAnsi="GHEA Grapalat" w:cs="Arial"/>
          <w:sz w:val="24"/>
          <w:szCs w:val="24"/>
          <w:lang w:val="hy-AM"/>
        </w:rPr>
        <w:t xml:space="preserve">դրանց մի մասը </w:t>
      </w:r>
      <w:r w:rsidRPr="00D5300C">
        <w:rPr>
          <w:rFonts w:ascii="GHEA Grapalat" w:hAnsi="GHEA Grapalat" w:cs="Arial"/>
          <w:sz w:val="24"/>
          <w:szCs w:val="24"/>
          <w:lang w:val="hy-AM"/>
        </w:rPr>
        <w:t>կվերադառնա պետական կամ տեղական բյուջե։</w:t>
      </w:r>
    </w:p>
    <w:p w14:paraId="1B722AD9" w14:textId="77777777" w:rsidR="00E34FBA" w:rsidRPr="00B34CD4" w:rsidRDefault="00E34FBA" w:rsidP="00E34FBA">
      <w:pPr>
        <w:pStyle w:val="ListParagraph"/>
        <w:numPr>
          <w:ilvl w:val="0"/>
          <w:numId w:val="2"/>
        </w:numPr>
        <w:spacing w:line="276" w:lineRule="auto"/>
        <w:jc w:val="both"/>
        <w:rPr>
          <w:rFonts w:ascii="GHEA Grapalat" w:hAnsi="GHEA Grapalat" w:cs="Arial"/>
          <w:i/>
          <w:sz w:val="24"/>
          <w:szCs w:val="24"/>
          <w:lang w:val="hy-AM"/>
        </w:rPr>
      </w:pPr>
      <w:r w:rsidRPr="00350C50">
        <w:rPr>
          <w:rFonts w:ascii="GHEA Grapalat" w:hAnsi="GHEA Grapalat" w:cs="Arial"/>
          <w:sz w:val="24"/>
          <w:szCs w:val="24"/>
          <w:lang w:val="hy-AM"/>
        </w:rPr>
        <w:t>Պետական և տեղական բյուջեների վրա ազդեցությունը կարտահայտվի պետական բյուջեից բնակչության համապատասխան խմբերի համար ՀԾՓ-ի համաֆինանսավորմանն ուղղվող գումարների տեսքով, պետական հատվածի աշխատակիցների կողմից Համակարգին միանալու վճարների չափով, ինչպես նաև</w:t>
      </w:r>
      <w:r w:rsidRPr="000744C7">
        <w:rPr>
          <w:rFonts w:ascii="GHEA Grapalat" w:hAnsi="GHEA Grapalat" w:cs="Arial"/>
          <w:sz w:val="24"/>
          <w:szCs w:val="24"/>
          <w:lang w:val="hy-AM"/>
        </w:rPr>
        <w:t xml:space="preserve"> </w:t>
      </w:r>
      <w:r>
        <w:rPr>
          <w:rFonts w:ascii="GHEA Grapalat" w:hAnsi="GHEA Grapalat" w:cs="Arial"/>
          <w:sz w:val="24"/>
          <w:szCs w:val="24"/>
          <w:lang w:val="hy-AM"/>
        </w:rPr>
        <w:t>ԱՀԱ կառավարման ծախսերի տեսքով։</w:t>
      </w:r>
    </w:p>
    <w:p w14:paraId="05E283AE" w14:textId="77777777" w:rsidR="00E34FBA" w:rsidRPr="007F76E1" w:rsidRDefault="00E34FBA" w:rsidP="00E34FBA">
      <w:pPr>
        <w:pStyle w:val="ListParagraph"/>
        <w:numPr>
          <w:ilvl w:val="0"/>
          <w:numId w:val="2"/>
        </w:numPr>
        <w:spacing w:line="276" w:lineRule="auto"/>
        <w:jc w:val="both"/>
        <w:rPr>
          <w:rFonts w:ascii="GHEA Grapalat" w:hAnsi="GHEA Grapalat" w:cs="Arial"/>
          <w:i/>
          <w:sz w:val="24"/>
          <w:szCs w:val="24"/>
          <w:lang w:val="hy-AM"/>
        </w:rPr>
      </w:pPr>
      <w:r>
        <w:rPr>
          <w:rFonts w:ascii="GHEA Grapalat" w:hAnsi="GHEA Grapalat" w:cs="Arial"/>
          <w:sz w:val="24"/>
          <w:szCs w:val="24"/>
          <w:lang w:val="hy-AM"/>
        </w:rPr>
        <w:t xml:space="preserve">Համակարգին միանալու վճարների չափը կորոշվի նրանց եկամուտների չափից ելնելով։ ԱՀԱ ներդրման մասին օրենքով կորոշվեն եկամուտների միջակայքերը և ըստ այդ միջակայքերի ԱՀԱ համակարգին միանալու վճարի չափը։ </w:t>
      </w:r>
      <w:r w:rsidRPr="007F76E1">
        <w:rPr>
          <w:rFonts w:ascii="GHEA Grapalat" w:hAnsi="GHEA Grapalat" w:cs="Arial"/>
          <w:sz w:val="24"/>
          <w:szCs w:val="24"/>
          <w:lang w:val="hy-AM"/>
        </w:rPr>
        <w:t>Ակնկալվում է, որ ֆիզիկական անձանց եկամուտների պարտադիր հայտարարագրման դեպքում անձի սոցիալական կրեդիտների տրամադրման շրջանակներում կնախատեսվեն Համակարգին միացողների վճարների համապատասխան չափաքանակների հետ վերադարձ կամ ծախսագրում։</w:t>
      </w:r>
    </w:p>
    <w:p w14:paraId="5DE255B5" w14:textId="77777777" w:rsidR="00E34FBA" w:rsidRPr="003F67BB" w:rsidRDefault="00E34FBA" w:rsidP="00E34FBA">
      <w:pPr>
        <w:pStyle w:val="ListParagraph"/>
        <w:numPr>
          <w:ilvl w:val="0"/>
          <w:numId w:val="2"/>
        </w:numPr>
        <w:spacing w:line="276" w:lineRule="auto"/>
        <w:jc w:val="both"/>
        <w:rPr>
          <w:rFonts w:ascii="GHEA Grapalat" w:hAnsi="GHEA Grapalat" w:cs="Arial"/>
          <w:i/>
          <w:sz w:val="24"/>
          <w:szCs w:val="24"/>
          <w:lang w:val="hy-AM"/>
        </w:rPr>
      </w:pPr>
      <w:r>
        <w:rPr>
          <w:rFonts w:ascii="GHEA Grapalat" w:hAnsi="GHEA Grapalat" w:cs="Arial"/>
          <w:sz w:val="24"/>
          <w:szCs w:val="24"/>
          <w:lang w:val="hy-AM"/>
        </w:rPr>
        <w:t>Կառավարությունը և համայնքները, որպես պետական և համայնքային ենթակայության հիմնարկներում և կազմակերպություններում աշխատողների գործատուներ, կարող են վճարել ԱՀԱ-ին միանալու վճարները կամ դրանց մի մասը, ինչը նույնպես կհանդիսանա պետական և համայնքային բյուջեի ծախս։ Նախատեսվող ծախսերի մեծությունները կհաշվարկվեն ԱՀԱ ներդրման նախապատրաստական փուլում՝ ԱՀԱ համակարգում ընդգրկվող բնակչության խմբերը և նրանց տվյալների ռեեստրը կազմելուց հետո։</w:t>
      </w:r>
    </w:p>
    <w:p w14:paraId="4EFED862" w14:textId="77777777" w:rsidR="00E34FBA" w:rsidRPr="00AC5DD3" w:rsidRDefault="00E34FBA" w:rsidP="00E34FBA">
      <w:pPr>
        <w:pStyle w:val="ListParagraph"/>
        <w:numPr>
          <w:ilvl w:val="0"/>
          <w:numId w:val="2"/>
        </w:numPr>
        <w:spacing w:line="276" w:lineRule="auto"/>
        <w:jc w:val="both"/>
        <w:rPr>
          <w:rFonts w:ascii="GHEA Grapalat" w:hAnsi="GHEA Grapalat" w:cs="Arial"/>
          <w:i/>
          <w:sz w:val="24"/>
          <w:szCs w:val="24"/>
          <w:lang w:val="hy-AM"/>
        </w:rPr>
      </w:pPr>
      <w:r>
        <w:rPr>
          <w:rFonts w:ascii="GHEA Grapalat" w:hAnsi="GHEA Grapalat" w:cs="Arial"/>
          <w:sz w:val="24"/>
          <w:szCs w:val="24"/>
          <w:lang w:val="hy-AM"/>
        </w:rPr>
        <w:lastRenderedPageBreak/>
        <w:t>Մասնավոր կազմակերպությունների գործատուները կարող են մասնակի կամ ամբողջությամբ վճարել իրենց աշխատակիցների ԱՀԱ համակարգին մասնակցության վճարները՝ աշխատատեղերին լրացուցիչ գրավչություն հաղորդելու ակնկալիքով։ Կատարված վճարներն ըստ ՀՀ Հարկային օրենսգրքի, կհամարվեն ծախս։</w:t>
      </w:r>
    </w:p>
    <w:p w14:paraId="21BFFEAC" w14:textId="77777777" w:rsidR="00E34FBA" w:rsidRPr="00656F54" w:rsidRDefault="00E34FBA" w:rsidP="00E34FBA">
      <w:pPr>
        <w:pStyle w:val="ListParagraph"/>
        <w:numPr>
          <w:ilvl w:val="0"/>
          <w:numId w:val="2"/>
        </w:numPr>
        <w:spacing w:line="276" w:lineRule="auto"/>
        <w:jc w:val="both"/>
        <w:rPr>
          <w:rFonts w:ascii="GHEA Grapalat" w:hAnsi="GHEA Grapalat" w:cs="Arial"/>
          <w:i/>
          <w:sz w:val="24"/>
          <w:szCs w:val="24"/>
          <w:lang w:val="hy-AM"/>
        </w:rPr>
      </w:pPr>
      <w:r w:rsidRPr="00AC5DD3">
        <w:rPr>
          <w:rFonts w:ascii="GHEA Grapalat" w:hAnsi="GHEA Grapalat" w:cs="Arial"/>
          <w:sz w:val="24"/>
          <w:szCs w:val="24"/>
          <w:lang w:val="hy-AM"/>
        </w:rPr>
        <w:t>ԱՀԱ ներդրման հետևանքով կավելանան բյուջետային մուտքերը ոչ միայն առողջապահական ծախսերից ազատված միջոցները սպառողական այլ ծախսերին ուղղելու հետևանքով</w:t>
      </w:r>
      <w:r>
        <w:rPr>
          <w:rFonts w:ascii="GHEA Grapalat" w:hAnsi="GHEA Grapalat" w:cs="Arial"/>
          <w:sz w:val="24"/>
          <w:szCs w:val="24"/>
          <w:lang w:val="hy-AM"/>
        </w:rPr>
        <w:t xml:space="preserve"> առաջացած լրացուցիչ հարկային մուտքերի տեսքով</w:t>
      </w:r>
      <w:r w:rsidRPr="00AC5DD3">
        <w:rPr>
          <w:rFonts w:ascii="GHEA Grapalat" w:hAnsi="GHEA Grapalat" w:cs="Arial"/>
          <w:sz w:val="24"/>
          <w:szCs w:val="24"/>
          <w:lang w:val="hy-AM"/>
        </w:rPr>
        <w:t>, այլ նաև բժշկական կազմակերպությունների շրջանառության ավելացման, ոչ պաշտոնական շրջանառության կրճատման</w:t>
      </w:r>
      <w:r>
        <w:rPr>
          <w:rFonts w:ascii="GHEA Grapalat" w:hAnsi="GHEA Grapalat" w:cs="Arial"/>
          <w:sz w:val="24"/>
          <w:szCs w:val="24"/>
          <w:lang w:val="hy-AM"/>
        </w:rPr>
        <w:t>, առողջապահական համակարգի ներքին կառավարման արդյունավետության մակարդակի բարձրացման, ծառայությունների մատուցման տարբեր մակարդակների միջև գործող հավասարակշռված ֆինանսավորման մեխանիզմների</w:t>
      </w:r>
      <w:r w:rsidRPr="00AC5DD3">
        <w:rPr>
          <w:rFonts w:ascii="GHEA Grapalat" w:hAnsi="GHEA Grapalat" w:cs="Arial"/>
          <w:sz w:val="24"/>
          <w:szCs w:val="24"/>
          <w:lang w:val="hy-AM"/>
        </w:rPr>
        <w:t xml:space="preserve"> </w:t>
      </w:r>
      <w:r>
        <w:rPr>
          <w:rFonts w:ascii="GHEA Grapalat" w:hAnsi="GHEA Grapalat" w:cs="Arial"/>
          <w:sz w:val="24"/>
          <w:szCs w:val="24"/>
          <w:lang w:val="hy-AM"/>
        </w:rPr>
        <w:t>միջոցով</w:t>
      </w:r>
      <w:r w:rsidRPr="00AC5DD3">
        <w:rPr>
          <w:rFonts w:ascii="GHEA Grapalat" w:hAnsi="GHEA Grapalat" w:cs="Arial"/>
          <w:sz w:val="24"/>
          <w:szCs w:val="24"/>
          <w:lang w:val="hy-AM"/>
        </w:rPr>
        <w:t>։</w:t>
      </w:r>
    </w:p>
    <w:p w14:paraId="5D99C282" w14:textId="77777777" w:rsidR="00E34FBA" w:rsidRPr="00AC5DD3" w:rsidRDefault="00E34FBA" w:rsidP="00E34FBA">
      <w:pPr>
        <w:pStyle w:val="ListParagraph"/>
        <w:numPr>
          <w:ilvl w:val="0"/>
          <w:numId w:val="2"/>
        </w:numPr>
        <w:spacing w:line="276" w:lineRule="auto"/>
        <w:jc w:val="both"/>
        <w:rPr>
          <w:rFonts w:ascii="GHEA Grapalat" w:hAnsi="GHEA Grapalat" w:cs="Arial"/>
          <w:i/>
          <w:sz w:val="24"/>
          <w:szCs w:val="24"/>
          <w:lang w:val="hy-AM"/>
        </w:rPr>
      </w:pPr>
      <w:r w:rsidRPr="00AC5DD3">
        <w:rPr>
          <w:rFonts w:ascii="GHEA Grapalat" w:hAnsi="GHEA Grapalat" w:cs="Arial"/>
          <w:sz w:val="24"/>
          <w:szCs w:val="24"/>
          <w:lang w:val="hy-AM"/>
        </w:rPr>
        <w:t>Տեղական բյուջեները կունենան լրացուցիչ միջոցներ ԱՀԱ ներդրումից հետո՝ իրենց ենթակայության տակ գտնվող կազմակերպությունների կառավարման արդյունավետության բարձրացման հետևանքով ձևավորված շահաբաժինների տեսքով։ Համաձայն բժշկական կազմակերպությունների կողմից ներկայացված ֆինանսական ցուցանիշների, 2019 թվականին հիվանդանոցային և արտահիվանդանոցային ծառայություններից ստացված եկամտ</w:t>
      </w:r>
      <w:r>
        <w:rPr>
          <w:rFonts w:ascii="GHEA Grapalat" w:hAnsi="GHEA Grapalat" w:cs="Arial"/>
          <w:sz w:val="24"/>
          <w:szCs w:val="24"/>
          <w:lang w:val="hy-AM"/>
        </w:rPr>
        <w:t>ից</w:t>
      </w:r>
      <w:r w:rsidRPr="00AC5DD3">
        <w:rPr>
          <w:rFonts w:ascii="GHEA Grapalat" w:hAnsi="GHEA Grapalat" w:cs="Arial"/>
          <w:sz w:val="24"/>
          <w:szCs w:val="24"/>
          <w:lang w:val="hy-AM"/>
        </w:rPr>
        <w:t xml:space="preserve"> </w:t>
      </w:r>
      <w:r>
        <w:rPr>
          <w:rFonts w:ascii="GHEA Grapalat" w:hAnsi="GHEA Grapalat" w:cs="Arial"/>
          <w:sz w:val="24"/>
          <w:szCs w:val="24"/>
          <w:lang w:val="hy-AM"/>
        </w:rPr>
        <w:t>պ</w:t>
      </w:r>
      <w:r w:rsidRPr="00AC5DD3">
        <w:rPr>
          <w:rFonts w:ascii="GHEA Grapalat" w:hAnsi="GHEA Grapalat" w:cs="Arial"/>
          <w:sz w:val="24"/>
          <w:szCs w:val="24"/>
          <w:lang w:val="hy-AM"/>
        </w:rPr>
        <w:t xml:space="preserve">ետական տուրքերի և հարկերի մասով վճարումները կազմել են շուրջ 16%: </w:t>
      </w:r>
      <w:r>
        <w:rPr>
          <w:rFonts w:ascii="GHEA Grapalat" w:hAnsi="GHEA Grapalat" w:cs="Arial"/>
          <w:sz w:val="24"/>
          <w:szCs w:val="24"/>
          <w:lang w:val="hy-AM"/>
        </w:rPr>
        <w:t xml:space="preserve">Ակնկալվում է, որ ԱՀԱ ներդրումից հետո այդ ցուցանիշը առնվազն կպահպանվի, ինչը ենթադրում է </w:t>
      </w:r>
      <w:r w:rsidRPr="00AC5DD3">
        <w:rPr>
          <w:rFonts w:ascii="GHEA Grapalat" w:hAnsi="GHEA Grapalat" w:cs="Arial"/>
          <w:sz w:val="24"/>
          <w:szCs w:val="24"/>
          <w:lang w:val="hy-AM"/>
        </w:rPr>
        <w:t xml:space="preserve">բժշկական ծառայությունների մատուցման արդյունքում պետական բյուջե հարկերի և տուրքերի տեսքով </w:t>
      </w:r>
      <w:r>
        <w:rPr>
          <w:rFonts w:ascii="GHEA Grapalat" w:hAnsi="GHEA Grapalat" w:cs="Arial"/>
          <w:sz w:val="24"/>
          <w:szCs w:val="24"/>
          <w:lang w:val="hy-AM"/>
        </w:rPr>
        <w:t xml:space="preserve">գումարների </w:t>
      </w:r>
      <w:r w:rsidRPr="00AC5DD3">
        <w:rPr>
          <w:rFonts w:ascii="GHEA Grapalat" w:hAnsi="GHEA Grapalat" w:cs="Arial"/>
          <w:sz w:val="24"/>
          <w:szCs w:val="24"/>
          <w:lang w:val="hy-AM"/>
        </w:rPr>
        <w:t>վերադա</w:t>
      </w:r>
      <w:r>
        <w:rPr>
          <w:rFonts w:ascii="GHEA Grapalat" w:hAnsi="GHEA Grapalat" w:cs="Arial"/>
          <w:sz w:val="24"/>
          <w:szCs w:val="24"/>
          <w:lang w:val="hy-AM"/>
        </w:rPr>
        <w:t>դարձ՝</w:t>
      </w:r>
      <w:r w:rsidRPr="00AC5DD3">
        <w:rPr>
          <w:rFonts w:ascii="GHEA Grapalat" w:hAnsi="GHEA Grapalat" w:cs="Arial"/>
          <w:sz w:val="24"/>
          <w:szCs w:val="24"/>
          <w:lang w:val="hy-AM"/>
        </w:rPr>
        <w:t xml:space="preserve"> </w:t>
      </w:r>
      <w:r>
        <w:rPr>
          <w:rFonts w:ascii="GHEA Grapalat" w:hAnsi="GHEA Grapalat" w:cs="Arial"/>
          <w:sz w:val="24"/>
          <w:szCs w:val="24"/>
          <w:lang w:val="hy-AM"/>
        </w:rPr>
        <w:t>յուրաքանչյուր փուլում ԱՀԱ շրջանակներում հատուցումներին ուղղված գումարներին համապատասխան</w:t>
      </w:r>
      <w:r w:rsidRPr="00AC5DD3">
        <w:rPr>
          <w:rFonts w:ascii="GHEA Grapalat" w:hAnsi="GHEA Grapalat" w:cs="Arial"/>
          <w:sz w:val="24"/>
          <w:szCs w:val="24"/>
          <w:lang w:val="hy-AM"/>
        </w:rPr>
        <w:t>:</w:t>
      </w:r>
    </w:p>
    <w:p w14:paraId="6EC7CDA4" w14:textId="77777777" w:rsidR="00E34FBA" w:rsidRPr="00AC5DD3" w:rsidRDefault="00E34FBA" w:rsidP="00E34FBA">
      <w:pPr>
        <w:pStyle w:val="ListParagraph"/>
        <w:numPr>
          <w:ilvl w:val="0"/>
          <w:numId w:val="2"/>
        </w:numPr>
        <w:spacing w:line="276" w:lineRule="auto"/>
        <w:jc w:val="both"/>
        <w:rPr>
          <w:rFonts w:ascii="GHEA Grapalat" w:hAnsi="GHEA Grapalat" w:cs="Arial"/>
          <w:i/>
          <w:sz w:val="24"/>
          <w:szCs w:val="24"/>
          <w:lang w:val="hy-AM"/>
        </w:rPr>
      </w:pPr>
      <w:r w:rsidRPr="00AC5DD3">
        <w:rPr>
          <w:rFonts w:ascii="GHEA Grapalat" w:hAnsi="GHEA Grapalat" w:cs="Arial"/>
          <w:sz w:val="24"/>
          <w:szCs w:val="24"/>
          <w:lang w:val="hy-AM"/>
        </w:rPr>
        <w:t xml:space="preserve">Դրական կլինի նաև գրեթե բոլոր բժշկական կազմակերպությունների բյուջեների վրա ազդեցությունը, քանզի գների համահարթեցման և ծառայությունների միևնույն փաթեթի նախատեսման դեպքում գրեթե 2,5 անգամ կավելանա բժշկական հաստատությունների շրջանառությունը։ Միևնույն ժամանակ, ԱՀԱ ներդրումը ենթադրում է սահմանել կոշտ տեխնիկական պահանջներ՝ բժշկական կազմակերպությունների կողմից մատուցվող ծառայությունների նորմատիվային ծախսերի ապահովման, բուժանձնակազմի համար հաշվարկված նորմատիվային աշխատավարձերի </w:t>
      </w:r>
      <w:r>
        <w:rPr>
          <w:rFonts w:ascii="GHEA Grapalat" w:hAnsi="GHEA Grapalat" w:cs="Arial"/>
          <w:sz w:val="24"/>
          <w:szCs w:val="24"/>
          <w:lang w:val="hy-AM"/>
        </w:rPr>
        <w:t>սահմանման</w:t>
      </w:r>
      <w:r w:rsidRPr="00AC5DD3">
        <w:rPr>
          <w:rFonts w:ascii="GHEA Grapalat" w:hAnsi="GHEA Grapalat" w:cs="Arial"/>
          <w:sz w:val="24"/>
          <w:szCs w:val="24"/>
          <w:lang w:val="hy-AM"/>
        </w:rPr>
        <w:t>, լաբորատոր-գործիքային հետազոտությունների իրականացման մեթոդաբանության և ստուգաչափումների (կալիբրովկա) պարտադիր անցկացման միջոցով։ Դա բժշկական կազմակերպություններից կպահանջի մոբիլիզացնել ռեսուրսներ և անհրաժեշտության դեպքում կատարել որոշակի ներդրումներ, ինչը կնպաստի առողջապահության բնագավառում ներդրումների աճին, ինչպես նաև ծախսարդյունավետության և որակի ցուցանիշների բարելավմանը։</w:t>
      </w:r>
    </w:p>
    <w:p w14:paraId="0228F34F" w14:textId="77777777" w:rsidR="00E34FBA" w:rsidRPr="00AC5DD3" w:rsidRDefault="00E34FBA" w:rsidP="00E34FBA">
      <w:pPr>
        <w:pStyle w:val="ListParagraph"/>
        <w:numPr>
          <w:ilvl w:val="0"/>
          <w:numId w:val="2"/>
        </w:numPr>
        <w:spacing w:line="276" w:lineRule="auto"/>
        <w:jc w:val="both"/>
        <w:rPr>
          <w:rFonts w:ascii="GHEA Grapalat" w:hAnsi="GHEA Grapalat" w:cs="Arial"/>
          <w:i/>
          <w:sz w:val="24"/>
          <w:szCs w:val="24"/>
          <w:lang w:val="hy-AM"/>
        </w:rPr>
      </w:pPr>
      <w:r w:rsidRPr="00AC5DD3">
        <w:rPr>
          <w:rFonts w:ascii="GHEA Grapalat" w:eastAsia="Times New Roman" w:hAnsi="GHEA Grapalat" w:cs="Arial"/>
          <w:color w:val="000000"/>
          <w:sz w:val="24"/>
          <w:szCs w:val="24"/>
          <w:lang w:val="hy-AM" w:eastAsia="ru-RU"/>
        </w:rPr>
        <w:t xml:space="preserve">Նվազագույնի կհասցվեն բժշկական անձնակազմին անմիջականորեն վճարվող գումարները կամ բժիշկներին տրվող ոչ պաշտոնական վճարները, քանզի ապահովագրավճարի հիմք հանդիսացող բժշկական օգնության և սպասարկման </w:t>
      </w:r>
      <w:r w:rsidRPr="00AC5DD3">
        <w:rPr>
          <w:rFonts w:ascii="GHEA Grapalat" w:eastAsia="Times New Roman" w:hAnsi="GHEA Grapalat" w:cs="Arial"/>
          <w:color w:val="000000"/>
          <w:sz w:val="24"/>
          <w:szCs w:val="24"/>
          <w:lang w:val="hy-AM" w:eastAsia="ru-RU"/>
        </w:rPr>
        <w:lastRenderedPageBreak/>
        <w:t>ծառայությունների գներում նորմատիվային աշխատավարձի հաշվարկումը և բազային աշխատավարձի ավելացումը կատարվել է հաշվի առնելով բուժանձնակազմին անմիջականորեն վճարվող գումարների մեծությունը (փաստացի միջին աշխատավարձի 65%-ի չափով)</w:t>
      </w:r>
      <w:r w:rsidRPr="00D5300C">
        <w:rPr>
          <w:rStyle w:val="FootnoteReference"/>
          <w:rFonts w:ascii="GHEA Grapalat" w:eastAsia="Times New Roman" w:hAnsi="GHEA Grapalat" w:cs="Arial"/>
          <w:color w:val="000000"/>
          <w:sz w:val="24"/>
          <w:szCs w:val="24"/>
          <w:lang w:val="hy-AM"/>
        </w:rPr>
        <w:footnoteReference w:id="2"/>
      </w:r>
      <w:r w:rsidRPr="00AC5DD3">
        <w:rPr>
          <w:rFonts w:ascii="GHEA Grapalat" w:eastAsia="Times New Roman" w:hAnsi="GHEA Grapalat" w:cs="Arial"/>
          <w:color w:val="000000"/>
          <w:sz w:val="24"/>
          <w:szCs w:val="24"/>
          <w:lang w:val="hy-AM" w:eastAsia="ru-RU"/>
        </w:rPr>
        <w:t>:</w:t>
      </w:r>
    </w:p>
    <w:p w14:paraId="780AD25F" w14:textId="77777777" w:rsidR="00E34FBA" w:rsidRPr="00E67016" w:rsidRDefault="00E34FBA" w:rsidP="00E34FBA">
      <w:pPr>
        <w:jc w:val="center"/>
        <w:rPr>
          <w:rFonts w:ascii="GHEA Grapalat" w:hAnsi="GHEA Grapalat"/>
          <w:color w:val="4472C4" w:themeColor="accent1"/>
          <w:sz w:val="24"/>
          <w:szCs w:val="24"/>
          <w:lang w:val="hy-AM"/>
        </w:rPr>
      </w:pPr>
      <w:bookmarkStart w:id="9" w:name="_Toc89617831"/>
      <w:r w:rsidRPr="00E67016">
        <w:rPr>
          <w:rFonts w:ascii="GHEA Grapalat" w:hAnsi="GHEA Grapalat"/>
          <w:color w:val="4472C4" w:themeColor="accent1"/>
          <w:sz w:val="24"/>
          <w:szCs w:val="24"/>
          <w:lang w:val="hy-AM"/>
        </w:rPr>
        <w:t>Սոցիալական ազդեցությունը</w:t>
      </w:r>
      <w:bookmarkEnd w:id="9"/>
    </w:p>
    <w:p w14:paraId="52357AF4" w14:textId="77777777" w:rsidR="00E34FBA" w:rsidRDefault="00E34FBA" w:rsidP="00E34FBA">
      <w:pPr>
        <w:pStyle w:val="ListParagraph"/>
        <w:numPr>
          <w:ilvl w:val="0"/>
          <w:numId w:val="2"/>
        </w:numPr>
        <w:spacing w:line="276" w:lineRule="auto"/>
        <w:jc w:val="both"/>
        <w:rPr>
          <w:rFonts w:ascii="GHEA Grapalat" w:eastAsia="Times New Roman" w:hAnsi="GHEA Grapalat" w:cs="Arial"/>
          <w:color w:val="000000"/>
          <w:sz w:val="24"/>
          <w:szCs w:val="24"/>
          <w:lang w:val="hy-AM" w:eastAsia="ru-RU"/>
        </w:rPr>
      </w:pPr>
      <w:r w:rsidRPr="00D5300C">
        <w:rPr>
          <w:rFonts w:ascii="GHEA Grapalat" w:eastAsia="Times New Roman" w:hAnsi="GHEA Grapalat" w:cs="Arial"/>
          <w:color w:val="000000"/>
          <w:sz w:val="24"/>
          <w:szCs w:val="24"/>
          <w:lang w:val="hy-AM" w:eastAsia="ru-RU"/>
        </w:rPr>
        <w:t xml:space="preserve">ԱՀԱ ներդրումը ենթադրում է ուղղակի ազդեցություն սոցիալական հարաբերությունների վրա։ Բնակչության բոլոր խմբերի համար ՀԾՓ-ի </w:t>
      </w:r>
      <w:r>
        <w:rPr>
          <w:rFonts w:ascii="GHEA Grapalat" w:eastAsia="Times New Roman" w:hAnsi="GHEA Grapalat" w:cs="Arial"/>
          <w:color w:val="000000"/>
          <w:sz w:val="24"/>
          <w:szCs w:val="24"/>
          <w:lang w:val="hy-AM" w:eastAsia="ru-RU"/>
        </w:rPr>
        <w:t xml:space="preserve">և ՆԾՓ-ի </w:t>
      </w:r>
      <w:r w:rsidRPr="00D5300C">
        <w:rPr>
          <w:rFonts w:ascii="GHEA Grapalat" w:eastAsia="Times New Roman" w:hAnsi="GHEA Grapalat" w:cs="Arial"/>
          <w:color w:val="000000"/>
          <w:sz w:val="24"/>
          <w:szCs w:val="24"/>
          <w:lang w:val="hy-AM" w:eastAsia="ru-RU"/>
        </w:rPr>
        <w:t xml:space="preserve">սահմանումը կբացառի բնակչության մոտ առաջացած շփոթությունը և անորոշությունը՝ պետության կողմից անվճար երաշխավորվող ծառայությունների վերաբերյալ։ Ապահովագրավճարների </w:t>
      </w:r>
      <w:r>
        <w:rPr>
          <w:rFonts w:ascii="GHEA Grapalat" w:eastAsia="Times New Roman" w:hAnsi="GHEA Grapalat" w:cs="Arial"/>
          <w:color w:val="000000"/>
          <w:sz w:val="24"/>
          <w:szCs w:val="24"/>
          <w:lang w:val="hy-AM" w:eastAsia="ru-RU"/>
        </w:rPr>
        <w:t>վճարման</w:t>
      </w:r>
      <w:r w:rsidRPr="00D5300C">
        <w:rPr>
          <w:rFonts w:ascii="GHEA Grapalat" w:eastAsia="Times New Roman" w:hAnsi="GHEA Grapalat" w:cs="Arial"/>
          <w:color w:val="000000"/>
          <w:sz w:val="24"/>
          <w:szCs w:val="24"/>
          <w:lang w:val="hy-AM" w:eastAsia="ru-RU"/>
        </w:rPr>
        <w:t xml:space="preserve"> հիմքում դնելով սոցիալական</w:t>
      </w:r>
      <w:r>
        <w:rPr>
          <w:rFonts w:ascii="GHEA Grapalat" w:eastAsia="Times New Roman" w:hAnsi="GHEA Grapalat" w:cs="Arial"/>
          <w:color w:val="000000"/>
          <w:sz w:val="24"/>
          <w:szCs w:val="24"/>
          <w:lang w:val="hy-AM" w:eastAsia="ru-RU"/>
        </w:rPr>
        <w:t xml:space="preserve"> և առողջական ռիսկերի հաշվարկումը</w:t>
      </w:r>
      <w:r w:rsidRPr="00D5300C">
        <w:rPr>
          <w:rFonts w:ascii="GHEA Grapalat" w:eastAsia="Times New Roman" w:hAnsi="GHEA Grapalat" w:cs="Arial"/>
          <w:color w:val="000000"/>
          <w:sz w:val="24"/>
          <w:szCs w:val="24"/>
          <w:lang w:val="hy-AM" w:eastAsia="ru-RU"/>
        </w:rPr>
        <w:t>, հնարավորություն է ստեղծվում բնակչության բոլոր խմբերին տրամադրել երաշխավորված անվճար ապահովագրական ծածկույթ</w:t>
      </w:r>
      <w:r>
        <w:rPr>
          <w:rFonts w:ascii="GHEA Grapalat" w:eastAsia="Times New Roman" w:hAnsi="GHEA Grapalat" w:cs="Arial"/>
          <w:color w:val="000000"/>
          <w:sz w:val="24"/>
          <w:szCs w:val="24"/>
          <w:lang w:val="hy-AM" w:eastAsia="ru-RU"/>
        </w:rPr>
        <w:t>, որի համաֆինանսավորման չափը կորոշվի հաշվի առնելով շահառուների եկամուտները և վարքագիծը</w:t>
      </w:r>
      <w:r w:rsidRPr="00D5300C">
        <w:rPr>
          <w:rFonts w:ascii="GHEA Grapalat" w:eastAsia="Times New Roman" w:hAnsi="GHEA Grapalat" w:cs="Arial"/>
          <w:color w:val="000000"/>
          <w:sz w:val="24"/>
          <w:szCs w:val="24"/>
          <w:lang w:val="hy-AM" w:eastAsia="ru-RU"/>
        </w:rPr>
        <w:t>։</w:t>
      </w:r>
    </w:p>
    <w:p w14:paraId="2645BD0C" w14:textId="77777777" w:rsidR="00550683" w:rsidRDefault="00E34FBA" w:rsidP="00550683">
      <w:pPr>
        <w:pStyle w:val="ListParagraph"/>
        <w:numPr>
          <w:ilvl w:val="0"/>
          <w:numId w:val="2"/>
        </w:numPr>
        <w:spacing w:line="276" w:lineRule="auto"/>
        <w:jc w:val="both"/>
        <w:rPr>
          <w:rFonts w:ascii="GHEA Grapalat" w:eastAsia="Times New Roman" w:hAnsi="GHEA Grapalat" w:cs="Arial"/>
          <w:color w:val="000000"/>
          <w:sz w:val="24"/>
          <w:szCs w:val="24"/>
          <w:lang w:val="hy-AM" w:eastAsia="ru-RU"/>
        </w:rPr>
      </w:pPr>
      <w:r>
        <w:rPr>
          <w:rFonts w:ascii="GHEA Grapalat" w:eastAsia="Times New Roman" w:hAnsi="GHEA Grapalat" w:cs="Arial"/>
          <w:color w:val="000000"/>
          <w:sz w:val="24"/>
          <w:szCs w:val="24"/>
          <w:lang w:val="hy-AM" w:eastAsia="ru-RU"/>
        </w:rPr>
        <w:t>ԱՀԱ ներդրման նախապատրաստական փուլում կմշակվեն, իսկ փորձարկման փուլում կիրականացվեն ըստ սոցիալական ռիսկերի մասնակցության վճարների սուբսիդավորման մեխանզիմները։ Առողջական ռիսկերի հիման վրա վճարների որոշման մեխանզիմները կկիրառվեն ԱՀԱ ամբողջական կիրարկումից հետո։ Չնայած, փորձարկման փուլում նախատեսվում է կանխարգելիչ և սքրինինգային հետազոտությունների ծավալներն ըստ համապատասխան խմբերի դարձնել պարտադիր՝ ՀԾՓ-ն ակտիվացնելու համար։ Որոշ դեպքերում ծառայություններից օգտվելու ծավալների դինամիկ հսկողությունը նույնպես կարող է դառնալ պետության համաֆինանսավորման չափի վերանայման պայման։</w:t>
      </w:r>
    </w:p>
    <w:p w14:paraId="5E1FD4E4" w14:textId="4F526050" w:rsidR="00E34FBA" w:rsidRPr="00550683" w:rsidRDefault="00E34FBA" w:rsidP="00550683">
      <w:pPr>
        <w:pStyle w:val="ListParagraph"/>
        <w:numPr>
          <w:ilvl w:val="0"/>
          <w:numId w:val="2"/>
        </w:numPr>
        <w:spacing w:line="276" w:lineRule="auto"/>
        <w:jc w:val="both"/>
        <w:rPr>
          <w:rFonts w:ascii="GHEA Grapalat" w:eastAsia="Times New Roman" w:hAnsi="GHEA Grapalat" w:cs="Arial"/>
          <w:color w:val="000000"/>
          <w:sz w:val="24"/>
          <w:szCs w:val="24"/>
          <w:lang w:val="hy-AM" w:eastAsia="ru-RU"/>
        </w:rPr>
      </w:pPr>
      <w:r w:rsidRPr="00550683">
        <w:rPr>
          <w:rFonts w:ascii="GHEA Grapalat" w:eastAsia="Times New Roman" w:hAnsi="GHEA Grapalat" w:cs="Arial"/>
          <w:color w:val="000000"/>
          <w:sz w:val="24"/>
          <w:szCs w:val="24"/>
          <w:lang w:val="hy-AM" w:eastAsia="ru-RU"/>
        </w:rPr>
        <w:t xml:space="preserve">Հիմնական ծառայությունների փաթեթ ստանալու տեսանկյունից չեն տարբերվի հարուստների և աղքատների կամ սոցիալապես անապահովների համար գոյություն ունեցող պայմանները, բժշկական օգնության և սպասարկման ծառայությունները, դրանց մատուցման որակը։ Առողջական խնդիրներ առաջանալու դեպքում մարդիկ չեն մտածի գումարներ հայթայթելու, վարկեր վերցնելու, պարտքով գումար խնդրելու կամ անձնական գույք վաճառելու մասին։ Ֆինանսական պաշտպանվածության և մատչելիության բարձրացման շնորհիվ կնվազի ծայրահեղ ուշացված դեպքերում բժշկի դիմելու դեպքերի թիվը, իսկ ժամանակին ախտորոշման և բուժման դեպքում կբարելավվի նրանց կյանքի որակը։ ԱՀԱ ներդրումը կարևորվում է նաև հոգեբանական տեսանկյունից, քանզի հաղթահարվում է հիվանդությունների առաջացման դեպքում ֆինանսապես անպաշտպան լինելու վախը, ինչն էլ իր հերթին </w:t>
      </w:r>
      <w:r w:rsidRPr="00550683">
        <w:rPr>
          <w:rFonts w:ascii="GHEA Grapalat" w:eastAsia="Times New Roman" w:hAnsi="GHEA Grapalat" w:cs="Arial"/>
          <w:color w:val="000000"/>
          <w:sz w:val="24"/>
          <w:szCs w:val="24"/>
          <w:lang w:val="hy-AM" w:eastAsia="ru-RU"/>
        </w:rPr>
        <w:lastRenderedPageBreak/>
        <w:t>նպաստում է անձի ինքնավստահության բարձրացմանը, արդյունավետ գործունեությանը, ազատության և պաշտպանվածության գիտակցության բարձրացմանը։</w:t>
      </w:r>
    </w:p>
    <w:p w14:paraId="06370BAB" w14:textId="77777777" w:rsidR="00E34FBA" w:rsidRPr="00D5300C" w:rsidRDefault="00E34FBA" w:rsidP="00E34FBA">
      <w:pPr>
        <w:pStyle w:val="ListParagraph"/>
        <w:numPr>
          <w:ilvl w:val="0"/>
          <w:numId w:val="2"/>
        </w:numPr>
        <w:spacing w:line="276" w:lineRule="auto"/>
        <w:ind w:left="-270"/>
        <w:jc w:val="both"/>
        <w:rPr>
          <w:rFonts w:ascii="GHEA Grapalat" w:eastAsia="Times New Roman" w:hAnsi="GHEA Grapalat" w:cs="Arial"/>
          <w:color w:val="000000"/>
          <w:sz w:val="24"/>
          <w:szCs w:val="24"/>
          <w:lang w:val="hy-AM" w:eastAsia="ru-RU"/>
        </w:rPr>
      </w:pPr>
      <w:r w:rsidRPr="00D5300C">
        <w:rPr>
          <w:rFonts w:ascii="GHEA Grapalat" w:eastAsia="Times New Roman" w:hAnsi="GHEA Grapalat" w:cs="Arial"/>
          <w:color w:val="000000"/>
          <w:sz w:val="24"/>
          <w:szCs w:val="24"/>
          <w:lang w:val="hy-AM" w:eastAsia="ru-RU"/>
        </w:rPr>
        <w:t>Հանրության շրջանում ԱՀԱ ծածկույթի մասին կարծիքը և այդ ծածկույթի համար վճարելու պատրաստակամությունը ուսումնասիրելու նպատակով իրականացված հարց</w:t>
      </w:r>
      <w:r>
        <w:rPr>
          <w:rFonts w:ascii="GHEA Grapalat" w:eastAsia="Times New Roman" w:hAnsi="GHEA Grapalat" w:cs="Arial"/>
          <w:color w:val="000000"/>
          <w:sz w:val="24"/>
          <w:szCs w:val="24"/>
          <w:lang w:val="hy-AM" w:eastAsia="ru-RU"/>
        </w:rPr>
        <w:t>ու</w:t>
      </w:r>
      <w:r w:rsidRPr="00D5300C">
        <w:rPr>
          <w:rFonts w:ascii="GHEA Grapalat" w:eastAsia="Times New Roman" w:hAnsi="GHEA Grapalat" w:cs="Arial"/>
          <w:color w:val="000000"/>
          <w:sz w:val="24"/>
          <w:szCs w:val="24"/>
          <w:lang w:val="hy-AM" w:eastAsia="ru-RU"/>
        </w:rPr>
        <w:t>մն</w:t>
      </w:r>
      <w:r>
        <w:rPr>
          <w:rFonts w:ascii="GHEA Grapalat" w:eastAsia="Times New Roman" w:hAnsi="GHEA Grapalat" w:cs="Arial"/>
          <w:color w:val="000000"/>
          <w:sz w:val="24"/>
          <w:szCs w:val="24"/>
          <w:lang w:val="hy-AM" w:eastAsia="ru-RU"/>
        </w:rPr>
        <w:t>երի</w:t>
      </w:r>
      <w:r w:rsidRPr="00D5300C">
        <w:rPr>
          <w:rFonts w:ascii="GHEA Grapalat" w:eastAsia="Times New Roman" w:hAnsi="GHEA Grapalat" w:cs="Arial"/>
          <w:color w:val="000000"/>
          <w:sz w:val="24"/>
          <w:szCs w:val="24"/>
          <w:lang w:val="hy-AM" w:eastAsia="ru-RU"/>
        </w:rPr>
        <w:t xml:space="preserve"> տվյալների համաձայն, հարցմանը մասնակցածների </w:t>
      </w:r>
      <w:r>
        <w:rPr>
          <w:rFonts w:ascii="GHEA Grapalat" w:eastAsia="Times New Roman" w:hAnsi="GHEA Grapalat" w:cs="Arial"/>
          <w:color w:val="000000"/>
          <w:sz w:val="24"/>
          <w:szCs w:val="24"/>
          <w:lang w:val="hy-AM" w:eastAsia="ru-RU"/>
        </w:rPr>
        <w:t xml:space="preserve">գերակշիռ մասը՝ </w:t>
      </w:r>
      <w:r w:rsidRPr="000744C7">
        <w:rPr>
          <w:rFonts w:ascii="GHEA Grapalat" w:eastAsia="Times New Roman" w:hAnsi="GHEA Grapalat" w:cs="Arial"/>
          <w:color w:val="000000"/>
          <w:sz w:val="24"/>
          <w:szCs w:val="24"/>
          <w:lang w:val="hy-AM" w:eastAsia="ru-RU"/>
        </w:rPr>
        <w:t>60-80%</w:t>
      </w:r>
      <w:r w:rsidRPr="00D5300C">
        <w:rPr>
          <w:rFonts w:ascii="GHEA Grapalat" w:eastAsia="Times New Roman" w:hAnsi="GHEA Grapalat" w:cs="Arial"/>
          <w:color w:val="000000"/>
          <w:sz w:val="24"/>
          <w:szCs w:val="24"/>
          <w:lang w:val="hy-AM" w:eastAsia="ru-RU"/>
        </w:rPr>
        <w:t xml:space="preserve"> նախընտրություն է տվել ԱՀԱ-ին: Այն հարցին, թե արդյոք պատրաստ են վճարել իրենց եկամտից որոշակի մասնաբաժին ԱՀԱ համակարգին, մասնակիցների մոտ 73%-ը պատասխանել է՝ «այո»։</w:t>
      </w:r>
    </w:p>
    <w:p w14:paraId="08C754A0" w14:textId="77777777" w:rsidR="00E34FBA" w:rsidRPr="00E67016" w:rsidRDefault="00E34FBA" w:rsidP="00E34FBA">
      <w:pPr>
        <w:jc w:val="center"/>
        <w:rPr>
          <w:rFonts w:ascii="GHEA Grapalat" w:hAnsi="GHEA Grapalat"/>
          <w:color w:val="4472C4" w:themeColor="accent1"/>
          <w:sz w:val="24"/>
          <w:szCs w:val="24"/>
          <w:lang w:val="hy-AM"/>
        </w:rPr>
      </w:pPr>
      <w:bookmarkStart w:id="10" w:name="_Toc89617832"/>
      <w:r w:rsidRPr="00E67016">
        <w:rPr>
          <w:rFonts w:ascii="GHEA Grapalat" w:hAnsi="GHEA Grapalat"/>
          <w:color w:val="4472C4" w:themeColor="accent1"/>
          <w:sz w:val="24"/>
          <w:szCs w:val="24"/>
          <w:lang w:val="hy-AM"/>
        </w:rPr>
        <w:t>Տնտեսության վրա ազդեցությունը</w:t>
      </w:r>
      <w:bookmarkEnd w:id="10"/>
    </w:p>
    <w:p w14:paraId="620625C3" w14:textId="77777777" w:rsidR="00E34FBA" w:rsidRPr="00D5300C" w:rsidRDefault="00E34FBA" w:rsidP="00E34FBA">
      <w:pPr>
        <w:pStyle w:val="ListParagraph"/>
        <w:numPr>
          <w:ilvl w:val="0"/>
          <w:numId w:val="2"/>
        </w:numPr>
        <w:spacing w:line="276" w:lineRule="auto"/>
        <w:ind w:left="-270"/>
        <w:jc w:val="both"/>
        <w:rPr>
          <w:rFonts w:ascii="GHEA Grapalat" w:eastAsia="Times New Roman" w:hAnsi="GHEA Grapalat" w:cs="Arial"/>
          <w:color w:val="000000"/>
          <w:sz w:val="24"/>
          <w:szCs w:val="24"/>
          <w:lang w:val="hy-AM" w:eastAsia="ru-RU"/>
        </w:rPr>
      </w:pPr>
      <w:r w:rsidRPr="00D5300C">
        <w:rPr>
          <w:rFonts w:ascii="GHEA Grapalat" w:eastAsia="Times New Roman" w:hAnsi="GHEA Grapalat" w:cs="Arial"/>
          <w:color w:val="000000"/>
          <w:sz w:val="24"/>
          <w:szCs w:val="24"/>
          <w:lang w:val="hy-AM" w:eastAsia="ru-RU"/>
        </w:rPr>
        <w:t xml:space="preserve">ԱՀԱ ներդրումը ենթադրում է </w:t>
      </w:r>
      <w:r>
        <w:rPr>
          <w:rFonts w:ascii="GHEA Grapalat" w:eastAsia="Times New Roman" w:hAnsi="GHEA Grapalat" w:cs="Arial"/>
          <w:color w:val="000000"/>
          <w:sz w:val="24"/>
          <w:szCs w:val="24"/>
          <w:lang w:val="hy-AM" w:eastAsia="ru-RU"/>
        </w:rPr>
        <w:t>համակարգին մասնակցության</w:t>
      </w:r>
      <w:r w:rsidRPr="00D5300C">
        <w:rPr>
          <w:rFonts w:ascii="GHEA Grapalat" w:eastAsia="Times New Roman" w:hAnsi="GHEA Grapalat" w:cs="Arial"/>
          <w:color w:val="000000"/>
          <w:sz w:val="24"/>
          <w:szCs w:val="24"/>
          <w:lang w:val="hy-AM" w:eastAsia="ru-RU"/>
        </w:rPr>
        <w:t xml:space="preserve"> միջոցով գումարների ներգրավում, ինչպես նաև պետական բյուջեի եկամուտներից առողջապահական ծախսերին ուղղված գումարների ավելացում։ Սակայն թե կարճաժամկետ հատվածում, թե երկարաժամկետ կտրվածքով այդ լրացուցիչ ծախսերը կունենան դրական ազդեցություն տնտեսության վրա։ Բնակչության կողմից ուղղակիորեն բժշկական օգնության և սպասարկման դիմաց կատարվող վճարումների կրճատման հետևանքով կավելանան սպառողական ծախսերը տնտեսական գործունեության այլ ոլորտներում, կկրճատվի առողջապահական ծախսերի ազդեցության պատճառով աղքատ</w:t>
      </w:r>
      <w:r>
        <w:rPr>
          <w:rFonts w:ascii="GHEA Grapalat" w:eastAsia="Times New Roman" w:hAnsi="GHEA Grapalat" w:cs="Arial"/>
          <w:color w:val="000000"/>
          <w:sz w:val="24"/>
          <w:szCs w:val="24"/>
          <w:lang w:val="hy-AM" w:eastAsia="ru-RU"/>
        </w:rPr>
        <w:t>ացած</w:t>
      </w:r>
      <w:r w:rsidRPr="00D5300C">
        <w:rPr>
          <w:rFonts w:ascii="GHEA Grapalat" w:eastAsia="Times New Roman" w:hAnsi="GHEA Grapalat" w:cs="Arial"/>
          <w:color w:val="000000"/>
          <w:sz w:val="24"/>
          <w:szCs w:val="24"/>
          <w:lang w:val="hy-AM" w:eastAsia="ru-RU"/>
        </w:rPr>
        <w:t xml:space="preserve"> և ծայրահեղ աղքատ</w:t>
      </w:r>
      <w:r>
        <w:rPr>
          <w:rFonts w:ascii="GHEA Grapalat" w:eastAsia="Times New Roman" w:hAnsi="GHEA Grapalat" w:cs="Arial"/>
          <w:color w:val="000000"/>
          <w:sz w:val="24"/>
          <w:szCs w:val="24"/>
          <w:lang w:val="hy-AM" w:eastAsia="ru-RU"/>
        </w:rPr>
        <w:t>ության խմբում ընդգրկված</w:t>
      </w:r>
      <w:r w:rsidRPr="00D5300C">
        <w:rPr>
          <w:rFonts w:ascii="GHEA Grapalat" w:eastAsia="Times New Roman" w:hAnsi="GHEA Grapalat" w:cs="Arial"/>
          <w:color w:val="000000"/>
          <w:sz w:val="24"/>
          <w:szCs w:val="24"/>
          <w:lang w:val="hy-AM" w:eastAsia="ru-RU"/>
        </w:rPr>
        <w:t xml:space="preserve"> բնակչության թվաքանակը։</w:t>
      </w:r>
    </w:p>
    <w:p w14:paraId="53C0D610" w14:textId="77777777" w:rsidR="00E34FBA" w:rsidRPr="00D5300C" w:rsidRDefault="00E34FBA" w:rsidP="00E34FBA">
      <w:pPr>
        <w:pStyle w:val="ListParagraph"/>
        <w:numPr>
          <w:ilvl w:val="0"/>
          <w:numId w:val="2"/>
        </w:numPr>
        <w:spacing w:line="276" w:lineRule="auto"/>
        <w:ind w:left="-270"/>
        <w:jc w:val="both"/>
        <w:rPr>
          <w:rFonts w:ascii="GHEA Grapalat" w:eastAsia="Times New Roman" w:hAnsi="GHEA Grapalat" w:cs="Arial"/>
          <w:color w:val="000000"/>
          <w:sz w:val="24"/>
          <w:szCs w:val="24"/>
          <w:lang w:val="hy-AM" w:eastAsia="ru-RU"/>
        </w:rPr>
      </w:pPr>
      <w:r w:rsidRPr="00D5300C">
        <w:rPr>
          <w:rFonts w:ascii="GHEA Grapalat" w:hAnsi="GHEA Grapalat" w:cs="Arial"/>
          <w:sz w:val="24"/>
          <w:szCs w:val="24"/>
          <w:lang w:val="hy-AM"/>
        </w:rPr>
        <w:t>ԱՀԱ համակարգի առկայությունը դրականորեն կազդի նաև Հայաստանի ներդրումային միջավայրի զարգացման տեսանկյունից, քանզի ցանկացած ներդրող շահագրգռված է առողջ աշխատակիցներ ունենալու մեջ և որքան աշխատակիցների առողջության հետ կապված հարցերը կանոնակարգված լինեն պետության կողմից տրամադրվող երաշխիքների տեսքով՝ հիմնական, աղետալի ծախսեր պահանջող հիվանդությունների բուժման մասով, պարտադիր բժշկական զննումների և հետազոտությունների իրականացման հետ կապված, այնքան ներդրողի համար կանխատեսելի և շատ ավելի  վստահելի կդառնա ներդրումային միջավայրը։</w:t>
      </w:r>
    </w:p>
    <w:p w14:paraId="27E10393" w14:textId="77777777" w:rsidR="00E34FBA" w:rsidRPr="00B34CD4" w:rsidRDefault="00E34FBA" w:rsidP="00E34FBA">
      <w:pPr>
        <w:pStyle w:val="ListParagraph"/>
        <w:numPr>
          <w:ilvl w:val="0"/>
          <w:numId w:val="2"/>
        </w:numPr>
        <w:spacing w:line="276" w:lineRule="auto"/>
        <w:ind w:left="-270"/>
        <w:jc w:val="both"/>
        <w:rPr>
          <w:rFonts w:ascii="GHEA Grapalat" w:eastAsia="Times New Roman" w:hAnsi="GHEA Grapalat" w:cs="Arial"/>
          <w:color w:val="000000"/>
          <w:sz w:val="24"/>
          <w:szCs w:val="24"/>
          <w:lang w:val="hy-AM" w:eastAsia="ru-RU"/>
        </w:rPr>
      </w:pPr>
      <w:r w:rsidRPr="00D5300C">
        <w:rPr>
          <w:rFonts w:ascii="GHEA Grapalat" w:hAnsi="GHEA Grapalat" w:cs="Arial"/>
          <w:sz w:val="24"/>
          <w:szCs w:val="24"/>
          <w:lang w:val="hy-AM"/>
        </w:rPr>
        <w:t>Ֆինանսական կայունության ապահովման, իրական ծախսերի հիման վրա փոխհատուցման</w:t>
      </w:r>
      <w:r>
        <w:rPr>
          <w:rFonts w:ascii="GHEA Grapalat" w:hAnsi="GHEA Grapalat" w:cs="Arial"/>
          <w:sz w:val="24"/>
          <w:szCs w:val="24"/>
          <w:lang w:val="hy-AM"/>
        </w:rPr>
        <w:t>,</w:t>
      </w:r>
      <w:r w:rsidRPr="00D5300C">
        <w:rPr>
          <w:rFonts w:ascii="GHEA Grapalat" w:hAnsi="GHEA Grapalat" w:cs="Arial"/>
          <w:sz w:val="24"/>
          <w:szCs w:val="24"/>
          <w:lang w:val="hy-AM"/>
        </w:rPr>
        <w:t xml:space="preserve"> ՀԾՓ-ի</w:t>
      </w:r>
      <w:r>
        <w:rPr>
          <w:rFonts w:ascii="GHEA Grapalat" w:hAnsi="GHEA Grapalat" w:cs="Arial"/>
          <w:sz w:val="24"/>
          <w:szCs w:val="24"/>
          <w:lang w:val="hy-AM"/>
        </w:rPr>
        <w:t xml:space="preserve"> և ՆԾՓ-ի</w:t>
      </w:r>
      <w:r w:rsidRPr="00D5300C">
        <w:rPr>
          <w:rFonts w:ascii="GHEA Grapalat" w:hAnsi="GHEA Grapalat" w:cs="Arial"/>
          <w:sz w:val="24"/>
          <w:szCs w:val="24"/>
          <w:lang w:val="hy-AM"/>
        </w:rPr>
        <w:t xml:space="preserve"> հստակ սահմանման դեպքում կավելանան նաև առողջապահության բնագավառում մասնավոր ներդրումները:</w:t>
      </w:r>
    </w:p>
    <w:p w14:paraId="7E52D71F" w14:textId="77777777" w:rsidR="00E34FBA" w:rsidRPr="00B34CD4" w:rsidRDefault="00E34FBA" w:rsidP="00E34FBA">
      <w:pPr>
        <w:pStyle w:val="ListParagraph"/>
        <w:numPr>
          <w:ilvl w:val="0"/>
          <w:numId w:val="2"/>
        </w:numPr>
        <w:spacing w:line="276" w:lineRule="auto"/>
        <w:ind w:left="-270"/>
        <w:jc w:val="both"/>
        <w:rPr>
          <w:rFonts w:ascii="GHEA Grapalat" w:eastAsia="Times New Roman" w:hAnsi="GHEA Grapalat" w:cs="Arial"/>
          <w:color w:val="000000"/>
          <w:sz w:val="24"/>
          <w:szCs w:val="24"/>
          <w:lang w:val="hy-AM" w:eastAsia="ru-RU"/>
        </w:rPr>
      </w:pPr>
      <w:r w:rsidRPr="00B34CD4">
        <w:rPr>
          <w:rFonts w:ascii="GHEA Grapalat" w:hAnsi="GHEA Grapalat" w:cs="Arial"/>
          <w:sz w:val="24"/>
          <w:szCs w:val="24"/>
          <w:lang w:val="hy-AM"/>
        </w:rPr>
        <w:t>ԱՀԱ ներդրման արդյունքում կկրճատվեն հիվանդացության և մահացության ցուցանիշները, կբարելավվի կյանքի որակը և կյանքի առողջ ապրելու ժամանակահատվածը, կկրճատվի առողջական խնդիրների հետևանքով հաշմանդամություն ունեցող անձանց դեպքերի քանակը՝ խուսափելով ՀՆԱ բացասական ազդեցությունից, որը կարող է առաջանալ առողջության կորստի, հիվանդացության և հաշմանդամության պատճառներով։</w:t>
      </w:r>
    </w:p>
    <w:p w14:paraId="4B13AD5B" w14:textId="77777777" w:rsidR="00E34FBA" w:rsidRDefault="00E34FBA" w:rsidP="00E34FBA">
      <w:pPr>
        <w:pStyle w:val="ListParagraph"/>
        <w:numPr>
          <w:ilvl w:val="0"/>
          <w:numId w:val="2"/>
        </w:numPr>
        <w:spacing w:line="276" w:lineRule="auto"/>
        <w:ind w:left="-270"/>
        <w:jc w:val="both"/>
        <w:rPr>
          <w:rFonts w:ascii="GHEA Grapalat" w:eastAsia="Times New Roman" w:hAnsi="GHEA Grapalat" w:cs="Arial"/>
          <w:color w:val="000000"/>
          <w:sz w:val="24"/>
          <w:szCs w:val="24"/>
          <w:lang w:val="hy-AM" w:eastAsia="ru-RU"/>
        </w:rPr>
      </w:pPr>
      <w:r w:rsidRPr="00B34CD4">
        <w:rPr>
          <w:rFonts w:ascii="GHEA Grapalat" w:eastAsia="Times New Roman" w:hAnsi="GHEA Grapalat" w:cs="Arial"/>
          <w:color w:val="000000"/>
          <w:sz w:val="24"/>
          <w:szCs w:val="24"/>
          <w:lang w:val="hy-AM" w:eastAsia="ru-RU"/>
        </w:rPr>
        <w:lastRenderedPageBreak/>
        <w:t>Հայաստանի ողջ տնտեսությունն ընդհանուր առմամբ վնասներ է կրում հիվանդություններ կամ վաղ տարիքից հաշմանդամություն ունեցող</w:t>
      </w:r>
      <w:r>
        <w:rPr>
          <w:rFonts w:ascii="GHEA Grapalat" w:eastAsia="Times New Roman" w:hAnsi="GHEA Grapalat" w:cs="Arial"/>
          <w:color w:val="000000"/>
          <w:sz w:val="24"/>
          <w:szCs w:val="24"/>
          <w:lang w:val="hy-AM" w:eastAsia="ru-RU"/>
        </w:rPr>
        <w:t xml:space="preserve"> անձանց</w:t>
      </w:r>
      <w:r w:rsidRPr="00B34CD4">
        <w:rPr>
          <w:rFonts w:ascii="GHEA Grapalat" w:eastAsia="Times New Roman" w:hAnsi="GHEA Grapalat" w:cs="Arial"/>
          <w:color w:val="000000"/>
          <w:sz w:val="24"/>
          <w:szCs w:val="24"/>
          <w:lang w:val="hy-AM" w:eastAsia="ru-RU"/>
        </w:rPr>
        <w:t xml:space="preserve"> չկատարած նյութական և ոչ նյութական</w:t>
      </w:r>
      <w:r w:rsidRPr="000744C7">
        <w:rPr>
          <w:rFonts w:ascii="GHEA Grapalat" w:eastAsia="Times New Roman" w:hAnsi="GHEA Grapalat" w:cs="Arial"/>
          <w:color w:val="000000"/>
          <w:sz w:val="24"/>
          <w:szCs w:val="24"/>
          <w:lang w:val="hy-AM" w:eastAsia="ru-RU"/>
        </w:rPr>
        <w:t xml:space="preserve"> </w:t>
      </w:r>
      <w:r w:rsidRPr="00B34CD4">
        <w:rPr>
          <w:rFonts w:ascii="GHEA Grapalat" w:eastAsia="Times New Roman" w:hAnsi="GHEA Grapalat" w:cs="Arial"/>
          <w:color w:val="000000"/>
          <w:sz w:val="24"/>
          <w:szCs w:val="24"/>
          <w:lang w:val="hy-AM" w:eastAsia="ru-RU"/>
        </w:rPr>
        <w:t>ներդրումների հետևանքով: Ընդ որում, սիրտանոթային հիվանդություններից հաշմանդամությամբ ընթացող կյանքի կորցրած տարիների (այնուհետև` ՀԸԿՏ) ցուցանիշը Հայաստանում կազմում է 4.306՝ 100,000 բնակչի հաշվով, ինչը համահավասար է այդ հիվանդությունների հետևանքով տարեկան մոտ 350 կյանքի կորստի:</w:t>
      </w:r>
    </w:p>
    <w:p w14:paraId="071437A6" w14:textId="77777777" w:rsidR="00550683" w:rsidRDefault="00E34FBA" w:rsidP="00550683">
      <w:pPr>
        <w:pStyle w:val="ListParagraph"/>
        <w:numPr>
          <w:ilvl w:val="0"/>
          <w:numId w:val="2"/>
        </w:numPr>
        <w:spacing w:line="276" w:lineRule="auto"/>
        <w:ind w:left="-270"/>
        <w:jc w:val="both"/>
        <w:rPr>
          <w:rFonts w:ascii="GHEA Grapalat" w:eastAsia="Times New Roman" w:hAnsi="GHEA Grapalat" w:cs="Arial"/>
          <w:color w:val="000000"/>
          <w:sz w:val="24"/>
          <w:szCs w:val="24"/>
          <w:lang w:val="hy-AM" w:eastAsia="ru-RU"/>
        </w:rPr>
      </w:pPr>
      <w:r w:rsidRPr="00B34CD4">
        <w:rPr>
          <w:rFonts w:ascii="GHEA Grapalat" w:eastAsia="Times New Roman" w:hAnsi="GHEA Grapalat" w:cs="Arial"/>
          <w:color w:val="000000"/>
          <w:sz w:val="24"/>
          <w:szCs w:val="24"/>
          <w:lang w:val="hy-AM" w:eastAsia="ru-RU"/>
        </w:rPr>
        <w:t>Փորձագետների հաշվարկներով ցածր և միջին եկամտով երկրներում սիրտանոթային հիվանդությունները և շաքարային դիաբետը կարող են 6,77%-ով նվազեցնել ՀՆԱ-ն: Հայաստանում մինչև 60 տարեկան հաշմանդամություն ունեցող անձանց 60%-ի  հաշմանդամությունը պայմանվորված է հենց վերը նշված հիվանդություններով: ԱՀԱ ներդրմամբ նվազագույնի կհասցվեն առողջական խնդիրների հետևանքով հաշմանդամությ</w:t>
      </w:r>
      <w:r>
        <w:rPr>
          <w:rFonts w:ascii="GHEA Grapalat" w:eastAsia="Times New Roman" w:hAnsi="GHEA Grapalat" w:cs="Arial"/>
          <w:color w:val="000000"/>
          <w:sz w:val="24"/>
          <w:szCs w:val="24"/>
          <w:lang w:val="hy-AM" w:eastAsia="ru-RU"/>
        </w:rPr>
        <w:t>ու</w:t>
      </w:r>
      <w:r w:rsidRPr="00B34CD4">
        <w:rPr>
          <w:rFonts w:ascii="GHEA Grapalat" w:eastAsia="Times New Roman" w:hAnsi="GHEA Grapalat" w:cs="Arial"/>
          <w:color w:val="000000"/>
          <w:sz w:val="24"/>
          <w:szCs w:val="24"/>
          <w:lang w:val="hy-AM" w:eastAsia="ru-RU"/>
        </w:rPr>
        <w:t>ն</w:t>
      </w:r>
      <w:r>
        <w:rPr>
          <w:rFonts w:ascii="GHEA Grapalat" w:eastAsia="Times New Roman" w:hAnsi="GHEA Grapalat" w:cs="Arial"/>
          <w:color w:val="000000"/>
          <w:sz w:val="24"/>
          <w:szCs w:val="24"/>
          <w:lang w:val="hy-AM" w:eastAsia="ru-RU"/>
        </w:rPr>
        <w:t xml:space="preserve"> ունեցող անձանց</w:t>
      </w:r>
      <w:r w:rsidRPr="00B34CD4">
        <w:rPr>
          <w:rFonts w:ascii="GHEA Grapalat" w:eastAsia="Times New Roman" w:hAnsi="GHEA Grapalat" w:cs="Arial"/>
          <w:color w:val="000000"/>
          <w:sz w:val="24"/>
          <w:szCs w:val="24"/>
          <w:lang w:val="hy-AM" w:eastAsia="ru-RU"/>
        </w:rPr>
        <w:t xml:space="preserve"> </w:t>
      </w:r>
      <w:r>
        <w:rPr>
          <w:rFonts w:ascii="GHEA Grapalat" w:eastAsia="Times New Roman" w:hAnsi="GHEA Grapalat" w:cs="Arial"/>
          <w:color w:val="000000"/>
          <w:sz w:val="24"/>
          <w:szCs w:val="24"/>
          <w:lang w:val="hy-AM" w:eastAsia="ru-RU"/>
        </w:rPr>
        <w:t>թվաքանակը</w:t>
      </w:r>
      <w:r w:rsidRPr="00B34CD4">
        <w:rPr>
          <w:rFonts w:ascii="GHEA Grapalat" w:eastAsia="Times New Roman" w:hAnsi="GHEA Grapalat" w:cs="Arial"/>
          <w:color w:val="000000"/>
          <w:sz w:val="24"/>
          <w:szCs w:val="24"/>
          <w:lang w:val="hy-AM" w:eastAsia="ru-RU"/>
        </w:rPr>
        <w:t>, իսկ հայտնաբերված հիվանդությունների բուժման նպատակով տրամադրվող ծառայությունների փոխհատուցման գործուն մեխանիզմները հնարավորություն կտան կրճատել ՀԸԿՏ ցուցանիշը և դրա ազդեցությունը ՀՆԱ վրա՝ դրանով իսկ մեղմելով ԱՀԱ ներդրման տնտեսական ազդեցության ռիսկերը։</w:t>
      </w:r>
    </w:p>
    <w:p w14:paraId="71140B30" w14:textId="2C2AF560" w:rsidR="00E34FBA" w:rsidRPr="00550683" w:rsidRDefault="00E34FBA" w:rsidP="00550683">
      <w:pPr>
        <w:pStyle w:val="ListParagraph"/>
        <w:numPr>
          <w:ilvl w:val="0"/>
          <w:numId w:val="2"/>
        </w:numPr>
        <w:spacing w:line="276" w:lineRule="auto"/>
        <w:ind w:left="-270"/>
        <w:jc w:val="both"/>
        <w:rPr>
          <w:rFonts w:ascii="GHEA Grapalat" w:eastAsia="Times New Roman" w:hAnsi="GHEA Grapalat" w:cs="Arial"/>
          <w:color w:val="000000"/>
          <w:sz w:val="24"/>
          <w:szCs w:val="24"/>
          <w:lang w:val="hy-AM" w:eastAsia="ru-RU"/>
        </w:rPr>
      </w:pPr>
      <w:r w:rsidRPr="00550683">
        <w:rPr>
          <w:rFonts w:ascii="GHEA Grapalat" w:eastAsia="Times New Roman" w:hAnsi="GHEA Grapalat" w:cs="Arial"/>
          <w:color w:val="000000"/>
          <w:sz w:val="24"/>
          <w:szCs w:val="24"/>
          <w:lang w:val="hy-AM" w:eastAsia="ru-RU"/>
        </w:rPr>
        <w:t>Հայաստանում ՈՎՀ տնտեսական բեռի վերլուծությունը</w:t>
      </w:r>
      <w:r w:rsidRPr="00D5300C">
        <w:rPr>
          <w:rStyle w:val="FootnoteReference"/>
          <w:rFonts w:ascii="GHEA Grapalat" w:eastAsia="Times New Roman" w:hAnsi="GHEA Grapalat" w:cs="Arial"/>
          <w:color w:val="000000"/>
          <w:sz w:val="24"/>
          <w:szCs w:val="24"/>
          <w:lang w:val="hy-AM"/>
        </w:rPr>
        <w:footnoteReference w:id="3"/>
      </w:r>
      <w:r w:rsidRPr="00550683">
        <w:rPr>
          <w:rFonts w:ascii="GHEA Grapalat" w:eastAsia="Times New Roman" w:hAnsi="GHEA Grapalat" w:cs="Arial"/>
          <w:color w:val="000000"/>
          <w:sz w:val="24"/>
          <w:szCs w:val="24"/>
          <w:lang w:val="hy-AM" w:eastAsia="ru-RU"/>
        </w:rPr>
        <w:t xml:space="preserve"> ցույց է տալիս ՈՎՀ-ի պատճառով տնտեսությանը հասցվող վնասի ծավալները՝ գնահատելով դրանց ուղղակի և անուղղակի ծախսերը: Ուղղակի ծախսերից են սրտանոթային հիվանդությունների, շաքարային դիաբետի, քաղցկեղի և շնչառական քրոնիկ հիվանդությունների բուժման հետ կապված պետական առողջապահական ծախսերը: Անուղղակի ծախսերը ներառում են հաշմանդամություն ունեցող անձանց վճարվող նպաստները, ժամանակավոր անաշխատունակության հետ կապված վնասները, աշխատավայրում ցածր արտադրողականությամբ աշխատելու (ձևական ներկայության) հետևանքով կրած վնասները, ինչպես նաև աշխատունակ տարիքի անձանց վաղաժամ մահվան հետևանքով առաջացած տնտեսական վնասները: Կորցրած աշխատունակության արդյունքում առաջացած անուղղակի լրացուցիչ ծախսերը ավելի քան չորս անգամ գերազանցում են ուղղակի ծախսերը՝ կազմելով 294.9 մլրդ ՀՀ դրամ: ՀՀ տնտեսության վնասը տարեկան կազմում է 362.7 մլրդ ՀՀ դրամ, որը համարժեք է 2023 թվականի համար կանխատեսվող համախառն ներքին արդյունքի 4,7%-ին:</w:t>
      </w:r>
    </w:p>
    <w:p w14:paraId="04C6F682" w14:textId="77777777" w:rsidR="00A77359" w:rsidRPr="000744C7" w:rsidRDefault="00A12EDD">
      <w:pPr>
        <w:rPr>
          <w:lang w:val="hy-AM"/>
        </w:rPr>
      </w:pPr>
    </w:p>
    <w:sectPr w:rsidR="00A77359" w:rsidRPr="000744C7" w:rsidSect="00BD52FA">
      <w:pgSz w:w="16838" w:h="11906" w:orient="landscape" w:code="9"/>
      <w:pgMar w:top="1170" w:right="1138"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ECEA4" w14:textId="77777777" w:rsidR="00A12EDD" w:rsidRDefault="00A12EDD" w:rsidP="00E34FBA">
      <w:pPr>
        <w:spacing w:after="0" w:line="240" w:lineRule="auto"/>
      </w:pPr>
      <w:r>
        <w:separator/>
      </w:r>
    </w:p>
  </w:endnote>
  <w:endnote w:type="continuationSeparator" w:id="0">
    <w:p w14:paraId="47C04B77" w14:textId="77777777" w:rsidR="00A12EDD" w:rsidRDefault="00A12EDD" w:rsidP="00E34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63EEC" w14:textId="77777777" w:rsidR="00A12EDD" w:rsidRDefault="00A12EDD" w:rsidP="00E34FBA">
      <w:pPr>
        <w:spacing w:after="0" w:line="240" w:lineRule="auto"/>
      </w:pPr>
      <w:r>
        <w:separator/>
      </w:r>
    </w:p>
  </w:footnote>
  <w:footnote w:type="continuationSeparator" w:id="0">
    <w:p w14:paraId="363F64F0" w14:textId="77777777" w:rsidR="00A12EDD" w:rsidRDefault="00A12EDD" w:rsidP="00E34FBA">
      <w:pPr>
        <w:spacing w:after="0" w:line="240" w:lineRule="auto"/>
      </w:pPr>
      <w:r>
        <w:continuationSeparator/>
      </w:r>
    </w:p>
  </w:footnote>
  <w:footnote w:id="1">
    <w:p w14:paraId="44ACED9C" w14:textId="23039141" w:rsidR="005335A9" w:rsidRPr="00B95CFA" w:rsidRDefault="005335A9">
      <w:pPr>
        <w:pStyle w:val="FootnoteText"/>
        <w:rPr>
          <w:lang w:val="hy-AM"/>
        </w:rPr>
      </w:pPr>
      <w:r>
        <w:rPr>
          <w:rStyle w:val="FootnoteReference"/>
        </w:rPr>
        <w:footnoteRef/>
      </w:r>
      <w:r>
        <w:t xml:space="preserve"> </w:t>
      </w:r>
      <w:r w:rsidRPr="00B95CFA">
        <w:rPr>
          <w:rFonts w:ascii="GHEA Grapalat" w:hAnsi="GHEA Grapalat"/>
          <w:lang w:val="hy-AM"/>
        </w:rPr>
        <w:t>ֆինանսական միջոցների կանխատեսվող</w:t>
      </w:r>
      <w:r w:rsidRPr="00B95CFA">
        <w:rPr>
          <w:rFonts w:ascii="GHEA Grapalat" w:hAnsi="GHEA Grapalat"/>
        </w:rPr>
        <w:t xml:space="preserve"> </w:t>
      </w:r>
      <w:r w:rsidRPr="00B95CFA">
        <w:rPr>
          <w:rFonts w:ascii="GHEA Grapalat" w:hAnsi="GHEA Grapalat"/>
          <w:lang w:val="hy-AM"/>
        </w:rPr>
        <w:t>ուղենիշային չափ</w:t>
      </w:r>
      <w:r w:rsidR="00B95CFA">
        <w:rPr>
          <w:rFonts w:ascii="GHEA Grapalat" w:hAnsi="GHEA Grapalat"/>
          <w:lang w:val="en-US"/>
        </w:rPr>
        <w:t xml:space="preserve">, </w:t>
      </w:r>
      <w:r w:rsidR="00B95CFA">
        <w:rPr>
          <w:rFonts w:ascii="GHEA Grapalat" w:hAnsi="GHEA Grapalat"/>
          <w:lang w:val="hy-AM"/>
        </w:rPr>
        <w:t>որը ֆիսկալ հնարավորությունների դեպքում կարող է ավելանալ</w:t>
      </w:r>
    </w:p>
  </w:footnote>
  <w:footnote w:id="2">
    <w:p w14:paraId="4A04C1E7" w14:textId="77777777" w:rsidR="00E34FBA" w:rsidRDefault="00E34FBA" w:rsidP="00E34FBA">
      <w:pPr>
        <w:pStyle w:val="FootnoteText"/>
        <w:spacing w:line="240" w:lineRule="auto"/>
        <w:rPr>
          <w:rFonts w:ascii="GHEA Grapalat" w:hAnsi="GHEA Grapalat"/>
          <w:sz w:val="16"/>
          <w:szCs w:val="16"/>
          <w:lang w:val="hy-AM"/>
        </w:rPr>
      </w:pPr>
      <w:r w:rsidRPr="00FA5961">
        <w:rPr>
          <w:rStyle w:val="FootnoteReference"/>
          <w:rFonts w:ascii="GHEA Grapalat" w:eastAsiaTheme="majorEastAsia" w:hAnsi="GHEA Grapalat"/>
          <w:sz w:val="16"/>
          <w:szCs w:val="16"/>
        </w:rPr>
        <w:footnoteRef/>
      </w:r>
      <w:r w:rsidRPr="00FA5961">
        <w:rPr>
          <w:rFonts w:ascii="GHEA Grapalat" w:hAnsi="GHEA Grapalat"/>
          <w:sz w:val="16"/>
          <w:szCs w:val="16"/>
          <w:lang w:val="hy-AM"/>
        </w:rPr>
        <w:t xml:space="preserve"> Օգտագործվել են 2018թվականին բուժանձնակազմի փաստացի աշխատավարձերի տվյալների և ՏՏԿԱՀ-ից բուժանձնակազմին </w:t>
      </w:r>
    </w:p>
    <w:p w14:paraId="338F865F" w14:textId="77777777" w:rsidR="00E34FBA" w:rsidRPr="00FA5961" w:rsidRDefault="00E34FBA" w:rsidP="00E34FBA">
      <w:pPr>
        <w:pStyle w:val="FootnoteText"/>
        <w:spacing w:line="240" w:lineRule="auto"/>
        <w:rPr>
          <w:rFonts w:ascii="GHEA Grapalat" w:hAnsi="GHEA Grapalat"/>
          <w:sz w:val="16"/>
          <w:szCs w:val="16"/>
          <w:lang w:val="hy-AM"/>
        </w:rPr>
      </w:pPr>
      <w:r>
        <w:rPr>
          <w:rFonts w:ascii="GHEA Grapalat" w:hAnsi="GHEA Grapalat"/>
          <w:sz w:val="16"/>
          <w:szCs w:val="16"/>
          <w:lang w:val="hy-AM"/>
        </w:rPr>
        <w:t xml:space="preserve">   </w:t>
      </w:r>
      <w:r w:rsidRPr="00FA5961">
        <w:rPr>
          <w:rFonts w:ascii="GHEA Grapalat" w:hAnsi="GHEA Grapalat"/>
          <w:sz w:val="16"/>
          <w:szCs w:val="16"/>
          <w:lang w:val="hy-AM"/>
        </w:rPr>
        <w:t>անմիջականորեն վճարված գումարների չափերի վերաբերյալ տվյալների հիման վրա կատարված գնահատումները</w:t>
      </w:r>
      <w:r>
        <w:rPr>
          <w:rFonts w:ascii="GHEA Grapalat" w:hAnsi="GHEA Grapalat"/>
          <w:sz w:val="16"/>
          <w:szCs w:val="16"/>
          <w:lang w:val="hy-AM"/>
        </w:rPr>
        <w:t>:</w:t>
      </w:r>
    </w:p>
  </w:footnote>
  <w:footnote w:id="3">
    <w:p w14:paraId="2422C0FB" w14:textId="77777777" w:rsidR="00E34FBA" w:rsidRPr="003767DE" w:rsidRDefault="00E34FBA" w:rsidP="00E34FBA">
      <w:pPr>
        <w:pStyle w:val="FootnoteText"/>
        <w:rPr>
          <w:lang w:val="hy-AM"/>
        </w:rPr>
      </w:pPr>
      <w:r>
        <w:rPr>
          <w:rStyle w:val="FootnoteReference"/>
          <w:rFonts w:eastAsiaTheme="majorEastAsia"/>
        </w:rPr>
        <w:footnoteRef/>
      </w:r>
      <w:r w:rsidRPr="00885949">
        <w:rPr>
          <w:lang w:val="hy-AM"/>
        </w:rPr>
        <w:t xml:space="preserve"> Ոչ վարակիչ հիվանդությունների կանխարգելումը և հսկողությունը Հայաստանում Ներդրումները հիմնավորող փաստարկնե</w:t>
      </w:r>
      <w:r>
        <w:rPr>
          <w:lang w:val="hy-AM"/>
        </w:rPr>
        <w:t xml:space="preserve">ր, </w:t>
      </w:r>
      <w:hyperlink r:id="rId1" w:history="1">
        <w:r w:rsidRPr="00885949">
          <w:rPr>
            <w:rStyle w:val="Hyperlink"/>
            <w:lang w:val="hy-AM"/>
          </w:rPr>
          <w:t>70e5e6b86702636ee880df101e8199cf.pdf (nih.am)</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C79C1"/>
    <w:multiLevelType w:val="hybridMultilevel"/>
    <w:tmpl w:val="44A8527C"/>
    <w:lvl w:ilvl="0" w:tplc="E64480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C9A012F"/>
    <w:multiLevelType w:val="hybridMultilevel"/>
    <w:tmpl w:val="01F806D0"/>
    <w:lvl w:ilvl="0" w:tplc="B4B63B5E">
      <w:numFmt w:val="bullet"/>
      <w:lvlText w:val="-"/>
      <w:lvlJc w:val="left"/>
      <w:pPr>
        <w:ind w:left="720" w:hanging="360"/>
      </w:pPr>
      <w:rPr>
        <w:rFonts w:ascii="GHEA Grapalat" w:eastAsiaTheme="minorHAnsi" w:hAnsi="GHEA Grapalat"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8562F48"/>
    <w:multiLevelType w:val="hybridMultilevel"/>
    <w:tmpl w:val="E108AEB6"/>
    <w:lvl w:ilvl="0" w:tplc="D00E4712">
      <w:start w:val="1"/>
      <w:numFmt w:val="decimal"/>
      <w:lvlText w:val="%1."/>
      <w:lvlJc w:val="left"/>
      <w:pPr>
        <w:ind w:left="90" w:hanging="360"/>
      </w:pPr>
      <w:rPr>
        <w:rFonts w:hint="default"/>
        <w:i w:val="0"/>
      </w:rPr>
    </w:lvl>
    <w:lvl w:ilvl="1" w:tplc="04190019" w:tentative="1">
      <w:start w:val="1"/>
      <w:numFmt w:val="lowerLetter"/>
      <w:lvlText w:val="%2."/>
      <w:lvlJc w:val="left"/>
      <w:pPr>
        <w:ind w:left="810" w:hanging="360"/>
      </w:pPr>
    </w:lvl>
    <w:lvl w:ilvl="2" w:tplc="0419001B" w:tentative="1">
      <w:start w:val="1"/>
      <w:numFmt w:val="lowerRoman"/>
      <w:lvlText w:val="%3."/>
      <w:lvlJc w:val="right"/>
      <w:pPr>
        <w:ind w:left="1530" w:hanging="180"/>
      </w:pPr>
    </w:lvl>
    <w:lvl w:ilvl="3" w:tplc="0419000F" w:tentative="1">
      <w:start w:val="1"/>
      <w:numFmt w:val="decimal"/>
      <w:lvlText w:val="%4."/>
      <w:lvlJc w:val="left"/>
      <w:pPr>
        <w:ind w:left="2250" w:hanging="360"/>
      </w:pPr>
    </w:lvl>
    <w:lvl w:ilvl="4" w:tplc="04190019" w:tentative="1">
      <w:start w:val="1"/>
      <w:numFmt w:val="lowerLetter"/>
      <w:lvlText w:val="%5."/>
      <w:lvlJc w:val="left"/>
      <w:pPr>
        <w:ind w:left="2970" w:hanging="360"/>
      </w:pPr>
    </w:lvl>
    <w:lvl w:ilvl="5" w:tplc="0419001B" w:tentative="1">
      <w:start w:val="1"/>
      <w:numFmt w:val="lowerRoman"/>
      <w:lvlText w:val="%6."/>
      <w:lvlJc w:val="right"/>
      <w:pPr>
        <w:ind w:left="3690" w:hanging="180"/>
      </w:pPr>
    </w:lvl>
    <w:lvl w:ilvl="6" w:tplc="0419000F" w:tentative="1">
      <w:start w:val="1"/>
      <w:numFmt w:val="decimal"/>
      <w:lvlText w:val="%7."/>
      <w:lvlJc w:val="left"/>
      <w:pPr>
        <w:ind w:left="4410" w:hanging="360"/>
      </w:pPr>
    </w:lvl>
    <w:lvl w:ilvl="7" w:tplc="04190019" w:tentative="1">
      <w:start w:val="1"/>
      <w:numFmt w:val="lowerLetter"/>
      <w:lvlText w:val="%8."/>
      <w:lvlJc w:val="left"/>
      <w:pPr>
        <w:ind w:left="5130" w:hanging="360"/>
      </w:pPr>
    </w:lvl>
    <w:lvl w:ilvl="8" w:tplc="0419001B" w:tentative="1">
      <w:start w:val="1"/>
      <w:numFmt w:val="lowerRoman"/>
      <w:lvlText w:val="%9."/>
      <w:lvlJc w:val="right"/>
      <w:pPr>
        <w:ind w:left="585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8E8"/>
    <w:rsid w:val="00001336"/>
    <w:rsid w:val="000744C7"/>
    <w:rsid w:val="00117C8F"/>
    <w:rsid w:val="0035750D"/>
    <w:rsid w:val="005335A9"/>
    <w:rsid w:val="00550683"/>
    <w:rsid w:val="005A48F1"/>
    <w:rsid w:val="005A5ED7"/>
    <w:rsid w:val="006000BE"/>
    <w:rsid w:val="00606A2D"/>
    <w:rsid w:val="0088186D"/>
    <w:rsid w:val="008827CA"/>
    <w:rsid w:val="008A750A"/>
    <w:rsid w:val="00986B87"/>
    <w:rsid w:val="00A12EDD"/>
    <w:rsid w:val="00A63085"/>
    <w:rsid w:val="00B41029"/>
    <w:rsid w:val="00B57D11"/>
    <w:rsid w:val="00B77D6F"/>
    <w:rsid w:val="00B95CFA"/>
    <w:rsid w:val="00C11608"/>
    <w:rsid w:val="00C25248"/>
    <w:rsid w:val="00C71A4B"/>
    <w:rsid w:val="00D2712F"/>
    <w:rsid w:val="00D45076"/>
    <w:rsid w:val="00D94430"/>
    <w:rsid w:val="00DA3836"/>
    <w:rsid w:val="00DB410F"/>
    <w:rsid w:val="00E34FBA"/>
    <w:rsid w:val="00E529BC"/>
    <w:rsid w:val="00EA68E8"/>
    <w:rsid w:val="00F51C52"/>
    <w:rsid w:val="00F9411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3ECB"/>
  <w15:chartTrackingRefBased/>
  <w15:docId w15:val="{07A12BAC-CB2C-4C1C-94FF-C8A4005C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FBA"/>
    <w:rPr>
      <w:lang w:val="en-US"/>
    </w:rPr>
  </w:style>
  <w:style w:type="paragraph" w:styleId="Heading1">
    <w:name w:val="heading 1"/>
    <w:basedOn w:val="Normal"/>
    <w:next w:val="Normal"/>
    <w:link w:val="Heading1Char"/>
    <w:uiPriority w:val="9"/>
    <w:qFormat/>
    <w:rsid w:val="00E34FBA"/>
    <w:pPr>
      <w:keepNext/>
      <w:keepLines/>
      <w:spacing w:before="240" w:after="0" w:line="408" w:lineRule="auto"/>
      <w:outlineLvl w:val="0"/>
    </w:pPr>
    <w:rPr>
      <w:rFonts w:asciiTheme="majorHAnsi" w:eastAsiaTheme="majorEastAsia" w:hAnsiTheme="majorHAnsi" w:cstheme="majorBidi"/>
      <w:color w:val="2F5496" w:themeColor="accent1" w:themeShade="BF"/>
      <w:sz w:val="32"/>
      <w:szCs w:val="3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FBA"/>
    <w:rPr>
      <w:rFonts w:asciiTheme="majorHAnsi" w:eastAsiaTheme="majorEastAsia" w:hAnsiTheme="majorHAnsi" w:cstheme="majorBidi"/>
      <w:color w:val="2F5496" w:themeColor="accent1" w:themeShade="BF"/>
      <w:sz w:val="32"/>
      <w:szCs w:val="32"/>
      <w:lang w:val="en-US" w:eastAsia="ru-RU"/>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Ha,3"/>
    <w:basedOn w:val="Normal"/>
    <w:link w:val="ListParagraphChar"/>
    <w:uiPriority w:val="34"/>
    <w:qFormat/>
    <w:rsid w:val="00E34FBA"/>
    <w:pPr>
      <w:ind w:left="720"/>
      <w:contextualSpacing/>
    </w:pPr>
  </w:style>
  <w:style w:type="paragraph" w:styleId="FootnoteText">
    <w:name w:val="footnote text"/>
    <w:aliases w:val="single space,footnote text,fn,FOOTNOTES,ADB,ADB Char,single space Char Char,footnote text Char,fn Char"/>
    <w:basedOn w:val="Normal"/>
    <w:link w:val="FootnoteTextChar1"/>
    <w:uiPriority w:val="99"/>
    <w:semiHidden/>
    <w:rsid w:val="00E34FBA"/>
    <w:pPr>
      <w:spacing w:after="0" w:line="408" w:lineRule="auto"/>
      <w:ind w:left="-720" w:firstLine="360"/>
      <w:jc w:val="both"/>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uiPriority w:val="99"/>
    <w:semiHidden/>
    <w:rsid w:val="00E34FBA"/>
    <w:rPr>
      <w:sz w:val="20"/>
      <w:szCs w:val="20"/>
      <w:lang w:val="en-US"/>
    </w:rPr>
  </w:style>
  <w:style w:type="character" w:customStyle="1" w:styleId="FootnoteTextChar1">
    <w:name w:val="Footnote Text Char1"/>
    <w:aliases w:val="single space Char,footnote text Char1,fn Char1,FOOTNOTES Char,ADB Char1,ADB Char Char,single space Char Char Char,footnote text Char Char,fn Char Char"/>
    <w:basedOn w:val="DefaultParagraphFont"/>
    <w:link w:val="FootnoteText"/>
    <w:uiPriority w:val="99"/>
    <w:semiHidden/>
    <w:rsid w:val="00E34FBA"/>
    <w:rPr>
      <w:rFonts w:ascii="Times New Roman" w:eastAsia="Times New Roman" w:hAnsi="Times New Roman" w:cs="Times New Roman"/>
      <w:sz w:val="20"/>
      <w:szCs w:val="20"/>
      <w:lang w:eastAsia="ru-RU"/>
    </w:rPr>
  </w:style>
  <w:style w:type="character" w:styleId="FootnoteReference">
    <w:name w:val="footnote reference"/>
    <w:uiPriority w:val="99"/>
    <w:semiHidden/>
    <w:rsid w:val="00E34FBA"/>
    <w:rPr>
      <w:vertAlign w:val="superscript"/>
    </w:rPr>
  </w:style>
  <w:style w:type="character" w:styleId="Hyperlink">
    <w:name w:val="Hyperlink"/>
    <w:basedOn w:val="DefaultParagraphFont"/>
    <w:uiPriority w:val="99"/>
    <w:unhideWhenUsed/>
    <w:rsid w:val="00E34FBA"/>
    <w:rPr>
      <w:color w:val="0563C1" w:themeColor="hyperlink"/>
      <w:u w:val="single"/>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Ha Char,3 Char"/>
    <w:link w:val="ListParagraph"/>
    <w:uiPriority w:val="34"/>
    <w:qFormat/>
    <w:locked/>
    <w:rsid w:val="00E34FB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nih.am/assets/pdf/researches/70e5e6b86702636ee880df101e8199cf.pdf?fbclid=IwAR0EN5iGCAsE97sj9d0LOH3-3KBwKxGHZOfetUtSY9evaSw8-88LY5LBGq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5EE66-953B-4E49-89D7-77274234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3819</Words>
  <Characters>21770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Samvel</dc:creator>
  <cp:keywords/>
  <dc:description/>
  <cp:lastModifiedBy>MOH</cp:lastModifiedBy>
  <cp:revision>2</cp:revision>
  <dcterms:created xsi:type="dcterms:W3CDTF">2023-01-11T11:23:00Z</dcterms:created>
  <dcterms:modified xsi:type="dcterms:W3CDTF">2023-01-11T11:23:00Z</dcterms:modified>
</cp:coreProperties>
</file>