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DE7FB" w14:textId="77777777" w:rsidR="005B056E" w:rsidRPr="000C04EC" w:rsidRDefault="005B056E" w:rsidP="005B056E">
      <w:pPr>
        <w:tabs>
          <w:tab w:val="left" w:pos="7458"/>
          <w:tab w:val="right" w:pos="10466"/>
        </w:tabs>
        <w:spacing w:after="0" w:line="240" w:lineRule="auto"/>
        <w:ind w:left="86" w:hanging="86"/>
        <w:jc w:val="right"/>
        <w:rPr>
          <w:rFonts w:ascii="GHEA Grapalat" w:hAnsi="GHEA Grapalat"/>
          <w:b/>
          <w:sz w:val="20"/>
          <w:szCs w:val="20"/>
          <w:lang w:val="hy-AM"/>
        </w:rPr>
      </w:pPr>
      <w:r w:rsidRPr="000C04EC">
        <w:rPr>
          <w:rFonts w:ascii="GHEA Grapalat" w:hAnsi="GHEA Grapalat"/>
          <w:b/>
          <w:sz w:val="20"/>
          <w:szCs w:val="20"/>
          <w:lang w:val="hy-AM"/>
        </w:rPr>
        <w:t xml:space="preserve">Հավելված 1 </w:t>
      </w:r>
    </w:p>
    <w:p w14:paraId="2309336B" w14:textId="23CA7F4D" w:rsidR="005B056E" w:rsidRPr="000C04EC" w:rsidRDefault="005B056E" w:rsidP="005B056E">
      <w:pPr>
        <w:spacing w:after="0" w:line="240" w:lineRule="auto"/>
        <w:ind w:left="86" w:hanging="86"/>
        <w:jc w:val="right"/>
        <w:rPr>
          <w:rFonts w:ascii="GHEA Grapalat" w:hAnsi="GHEA Grapalat"/>
          <w:b/>
          <w:sz w:val="20"/>
          <w:szCs w:val="20"/>
          <w:lang w:val="hy-AM"/>
        </w:rPr>
      </w:pPr>
      <w:r w:rsidRPr="000C04EC">
        <w:rPr>
          <w:rFonts w:ascii="GHEA Grapalat" w:hAnsi="GHEA Grapalat"/>
          <w:b/>
          <w:sz w:val="20"/>
          <w:szCs w:val="20"/>
          <w:lang w:val="hy-AM"/>
        </w:rPr>
        <w:t xml:space="preserve">ՀՀ </w:t>
      </w:r>
      <w:r w:rsidRPr="005E0549">
        <w:rPr>
          <w:rFonts w:ascii="GHEA Grapalat" w:hAnsi="GHEA Grapalat"/>
          <w:b/>
          <w:sz w:val="20"/>
          <w:szCs w:val="20"/>
          <w:lang w:val="hy-AM"/>
        </w:rPr>
        <w:t>կ</w:t>
      </w:r>
      <w:r w:rsidRPr="000C04EC">
        <w:rPr>
          <w:rFonts w:ascii="GHEA Grapalat" w:hAnsi="GHEA Grapalat"/>
          <w:b/>
          <w:sz w:val="20"/>
          <w:szCs w:val="20"/>
          <w:lang w:val="hy-AM"/>
        </w:rPr>
        <w:t xml:space="preserve">առավարության  </w:t>
      </w:r>
      <w:r w:rsidR="00A1383A" w:rsidRPr="000C04EC">
        <w:rPr>
          <w:rFonts w:ascii="GHEA Grapalat" w:hAnsi="GHEA Grapalat"/>
          <w:b/>
          <w:sz w:val="20"/>
          <w:szCs w:val="20"/>
          <w:lang w:val="hy-AM"/>
        </w:rPr>
        <w:t>202</w:t>
      </w:r>
      <w:r w:rsidR="00A1383A" w:rsidRPr="00A82B9B">
        <w:rPr>
          <w:rFonts w:ascii="GHEA Grapalat" w:hAnsi="GHEA Grapalat"/>
          <w:b/>
          <w:sz w:val="20"/>
          <w:szCs w:val="20"/>
          <w:lang w:val="hy-AM"/>
        </w:rPr>
        <w:t>3</w:t>
      </w:r>
      <w:r w:rsidR="00A1383A" w:rsidRPr="000C04EC">
        <w:rPr>
          <w:rFonts w:ascii="GHEA Grapalat" w:hAnsi="GHEA Grapalat"/>
          <w:b/>
          <w:sz w:val="20"/>
          <w:szCs w:val="20"/>
          <w:lang w:val="hy-AM"/>
        </w:rPr>
        <w:t xml:space="preserve"> </w:t>
      </w:r>
      <w:r w:rsidRPr="000C04EC">
        <w:rPr>
          <w:rFonts w:ascii="GHEA Grapalat" w:hAnsi="GHEA Grapalat"/>
          <w:b/>
          <w:sz w:val="20"/>
          <w:szCs w:val="20"/>
          <w:lang w:val="hy-AM"/>
        </w:rPr>
        <w:t xml:space="preserve">թվականի </w:t>
      </w:r>
    </w:p>
    <w:p w14:paraId="3306624B" w14:textId="77777777" w:rsidR="005B056E" w:rsidRPr="000C04EC" w:rsidRDefault="005B056E" w:rsidP="005B056E">
      <w:pPr>
        <w:spacing w:after="0" w:line="240" w:lineRule="auto"/>
        <w:ind w:left="86" w:hanging="86"/>
        <w:jc w:val="right"/>
        <w:rPr>
          <w:rFonts w:ascii="GHEA Grapalat" w:hAnsi="GHEA Grapalat"/>
          <w:sz w:val="20"/>
          <w:szCs w:val="20"/>
          <w:lang w:val="hy-AM"/>
        </w:rPr>
      </w:pPr>
      <w:r w:rsidRPr="000C04EC">
        <w:rPr>
          <w:rFonts w:ascii="GHEA Grapalat" w:hAnsi="GHEA Grapalat"/>
          <w:b/>
          <w:sz w:val="20"/>
          <w:szCs w:val="20"/>
          <w:lang w:val="hy-AM"/>
        </w:rPr>
        <w:t>.....................   ..... – ի N ..... - Լ որոշման</w:t>
      </w:r>
    </w:p>
    <w:p w14:paraId="16F5A998" w14:textId="77777777" w:rsidR="005B056E" w:rsidRPr="000C04EC" w:rsidRDefault="005B056E" w:rsidP="005B056E">
      <w:pPr>
        <w:spacing w:after="0" w:line="240" w:lineRule="auto"/>
        <w:ind w:left="86" w:hanging="86"/>
        <w:rPr>
          <w:rFonts w:ascii="GHEA Grapalat" w:hAnsi="GHEA Grapalat"/>
          <w:sz w:val="20"/>
          <w:szCs w:val="20"/>
          <w:lang w:val="hy-AM"/>
        </w:rPr>
      </w:pPr>
    </w:p>
    <w:p w14:paraId="6977F798" w14:textId="77777777" w:rsidR="005B056E" w:rsidRPr="000C04EC" w:rsidRDefault="005B056E" w:rsidP="005B056E">
      <w:pPr>
        <w:spacing w:after="0" w:line="360" w:lineRule="auto"/>
        <w:ind w:left="90" w:hanging="90"/>
        <w:jc w:val="center"/>
        <w:rPr>
          <w:rFonts w:ascii="GHEA Grapalat" w:hAnsi="GHEA Grapalat"/>
          <w:b/>
          <w:szCs w:val="24"/>
          <w:lang w:val="hy-AM"/>
        </w:rPr>
      </w:pPr>
    </w:p>
    <w:p w14:paraId="3A627815" w14:textId="77777777" w:rsidR="005B056E" w:rsidRPr="000C04EC" w:rsidRDefault="005B056E" w:rsidP="005B056E">
      <w:pPr>
        <w:spacing w:after="0" w:line="360" w:lineRule="auto"/>
        <w:ind w:left="90" w:hanging="90"/>
        <w:jc w:val="center"/>
        <w:rPr>
          <w:rFonts w:ascii="GHEA Grapalat" w:hAnsi="GHEA Grapalat"/>
          <w:b/>
          <w:szCs w:val="24"/>
          <w:lang w:val="hy-AM"/>
        </w:rPr>
      </w:pPr>
      <w:bookmarkStart w:id="0" w:name="_GoBack"/>
      <w:bookmarkEnd w:id="0"/>
    </w:p>
    <w:p w14:paraId="6EA58CC0" w14:textId="77777777" w:rsidR="005B056E" w:rsidRPr="000C04EC" w:rsidRDefault="005B056E" w:rsidP="005B056E">
      <w:pPr>
        <w:spacing w:after="0" w:line="360" w:lineRule="auto"/>
        <w:ind w:left="90" w:hanging="90"/>
        <w:jc w:val="center"/>
        <w:rPr>
          <w:rFonts w:ascii="GHEA Grapalat" w:hAnsi="GHEA Grapalat"/>
          <w:b/>
          <w:szCs w:val="24"/>
          <w:lang w:val="hy-AM"/>
        </w:rPr>
      </w:pPr>
    </w:p>
    <w:p w14:paraId="60159AC2" w14:textId="77777777" w:rsidR="005B056E" w:rsidRPr="000C04EC" w:rsidRDefault="005B056E" w:rsidP="005B056E">
      <w:pPr>
        <w:spacing w:after="0" w:line="360" w:lineRule="auto"/>
        <w:ind w:left="90" w:hanging="90"/>
        <w:jc w:val="center"/>
        <w:rPr>
          <w:rFonts w:ascii="GHEA Grapalat" w:hAnsi="GHEA Grapalat"/>
          <w:b/>
          <w:szCs w:val="24"/>
          <w:lang w:val="hy-AM"/>
        </w:rPr>
      </w:pPr>
    </w:p>
    <w:p w14:paraId="37DEEBCE" w14:textId="77777777" w:rsidR="005B056E" w:rsidRPr="000C04EC" w:rsidRDefault="005B056E"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ՌԱԶՄԱՎԱՐՈՒԹՅՈՒՆ</w:t>
      </w:r>
    </w:p>
    <w:p w14:paraId="7E0903D1" w14:textId="77777777" w:rsidR="005B056E" w:rsidRPr="000C04EC" w:rsidRDefault="005B056E" w:rsidP="005B056E">
      <w:pPr>
        <w:spacing w:after="0" w:line="360" w:lineRule="auto"/>
        <w:ind w:left="90" w:hanging="90"/>
        <w:jc w:val="center"/>
        <w:rPr>
          <w:rFonts w:ascii="GHEA Grapalat" w:hAnsi="GHEA Grapalat"/>
          <w:b/>
          <w:szCs w:val="24"/>
          <w:lang w:val="hy-AM"/>
        </w:rPr>
      </w:pPr>
    </w:p>
    <w:p w14:paraId="3AE45BCB" w14:textId="67D1C0E7" w:rsidR="005B056E" w:rsidRPr="000C04EC" w:rsidRDefault="005B056E"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 xml:space="preserve">ՀԱՅԱՍՏԱՆԻ ՀԱՆՐԱՊԵՏՈՒԹՅԱՆ ԱՌՈՂՋԱՊԱՀՈՒԹՅԱՆ ՀԱՄԱԿԱՐԳԻ </w:t>
      </w:r>
    </w:p>
    <w:p w14:paraId="65A23FC1" w14:textId="5C64EC73" w:rsidR="005B056E" w:rsidRPr="000C04EC" w:rsidRDefault="00A1383A"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202</w:t>
      </w:r>
      <w:r w:rsidRPr="00A82B9B">
        <w:rPr>
          <w:rFonts w:ascii="GHEA Grapalat" w:hAnsi="GHEA Grapalat"/>
          <w:b/>
          <w:szCs w:val="24"/>
          <w:lang w:val="hy-AM"/>
        </w:rPr>
        <w:t>3</w:t>
      </w:r>
      <w:r w:rsidR="005B056E" w:rsidRPr="000C04EC">
        <w:rPr>
          <w:rFonts w:ascii="GHEA Grapalat" w:hAnsi="GHEA Grapalat"/>
          <w:b/>
          <w:szCs w:val="24"/>
          <w:lang w:val="hy-AM"/>
        </w:rPr>
        <w:t>-2026 ԹՎԱԿԱՆՆԵՐ</w:t>
      </w:r>
      <w:r w:rsidRPr="00A82B9B">
        <w:rPr>
          <w:rFonts w:ascii="GHEA Grapalat" w:hAnsi="GHEA Grapalat"/>
          <w:b/>
          <w:szCs w:val="24"/>
          <w:lang w:val="hy-AM"/>
        </w:rPr>
        <w:t>Ի</w:t>
      </w:r>
      <w:r w:rsidRPr="000C04EC">
        <w:rPr>
          <w:rFonts w:ascii="GHEA Grapalat" w:hAnsi="GHEA Grapalat"/>
          <w:b/>
          <w:szCs w:val="24"/>
          <w:lang w:val="hy-AM"/>
        </w:rPr>
        <w:t xml:space="preserve"> </w:t>
      </w:r>
      <w:r w:rsidR="005B056E" w:rsidRPr="000C04EC">
        <w:rPr>
          <w:rFonts w:ascii="GHEA Grapalat" w:hAnsi="GHEA Grapalat"/>
          <w:b/>
          <w:szCs w:val="24"/>
          <w:lang w:val="hy-AM"/>
        </w:rPr>
        <w:t>ԶԱՐԳԱՑՄԱՆ</w:t>
      </w:r>
    </w:p>
    <w:p w14:paraId="1C74B41E" w14:textId="77777777" w:rsidR="005B056E" w:rsidRPr="000C04EC" w:rsidRDefault="005B056E" w:rsidP="005B056E">
      <w:pPr>
        <w:spacing w:after="0" w:line="360" w:lineRule="auto"/>
        <w:ind w:left="90" w:hanging="90"/>
        <w:jc w:val="center"/>
        <w:rPr>
          <w:rFonts w:ascii="GHEA Grapalat" w:hAnsi="GHEA Grapalat"/>
          <w:b/>
          <w:szCs w:val="24"/>
          <w:lang w:val="hy-AM"/>
        </w:rPr>
      </w:pPr>
    </w:p>
    <w:p w14:paraId="442EB70B" w14:textId="77777777" w:rsidR="005B056E" w:rsidRPr="000C04EC" w:rsidRDefault="005B056E" w:rsidP="005B056E">
      <w:pPr>
        <w:spacing w:after="0" w:line="360" w:lineRule="auto"/>
        <w:ind w:left="90" w:hanging="90"/>
        <w:rPr>
          <w:rFonts w:ascii="GHEA Grapalat" w:hAnsi="GHEA Grapalat"/>
          <w:szCs w:val="24"/>
          <w:lang w:val="hy-AM"/>
        </w:rPr>
      </w:pPr>
    </w:p>
    <w:p w14:paraId="4F30FA29" w14:textId="77777777" w:rsidR="005B056E" w:rsidRPr="000C04EC" w:rsidRDefault="005B056E" w:rsidP="005B056E">
      <w:pPr>
        <w:spacing w:after="0" w:line="360" w:lineRule="auto"/>
        <w:ind w:left="90" w:hanging="90"/>
        <w:rPr>
          <w:rFonts w:ascii="GHEA Grapalat" w:hAnsi="GHEA Grapalat"/>
          <w:szCs w:val="24"/>
          <w:lang w:val="hy-AM"/>
        </w:rPr>
      </w:pPr>
    </w:p>
    <w:p w14:paraId="24F9D694" w14:textId="77777777" w:rsidR="005B056E" w:rsidRPr="000C04EC" w:rsidRDefault="005B056E" w:rsidP="005B056E">
      <w:pPr>
        <w:spacing w:after="0" w:line="360" w:lineRule="auto"/>
        <w:ind w:left="90" w:hanging="90"/>
        <w:rPr>
          <w:rFonts w:ascii="GHEA Grapalat" w:hAnsi="GHEA Grapalat"/>
          <w:szCs w:val="24"/>
          <w:lang w:val="hy-AM"/>
        </w:rPr>
      </w:pPr>
    </w:p>
    <w:p w14:paraId="1FA9C3E2" w14:textId="77777777" w:rsidR="005B056E" w:rsidRPr="000C04EC" w:rsidRDefault="005B056E" w:rsidP="005B056E">
      <w:pPr>
        <w:spacing w:after="0" w:line="360" w:lineRule="auto"/>
        <w:ind w:left="90" w:hanging="90"/>
        <w:jc w:val="center"/>
        <w:rPr>
          <w:rFonts w:ascii="GHEA Grapalat" w:hAnsi="GHEA Grapalat"/>
          <w:szCs w:val="24"/>
          <w:lang w:val="hy-AM"/>
        </w:rPr>
      </w:pPr>
    </w:p>
    <w:p w14:paraId="4ECC7FF4" w14:textId="77777777" w:rsidR="005B056E" w:rsidRPr="000C04EC" w:rsidRDefault="005B056E" w:rsidP="005B056E">
      <w:pPr>
        <w:spacing w:after="0" w:line="360" w:lineRule="auto"/>
        <w:ind w:left="90" w:hanging="90"/>
        <w:jc w:val="center"/>
        <w:rPr>
          <w:rFonts w:ascii="GHEA Grapalat" w:hAnsi="GHEA Grapalat"/>
          <w:szCs w:val="24"/>
          <w:lang w:val="hy-AM"/>
        </w:rPr>
      </w:pPr>
    </w:p>
    <w:p w14:paraId="16559F17" w14:textId="77777777" w:rsidR="005B056E" w:rsidRPr="000C04EC" w:rsidRDefault="005B056E" w:rsidP="005B056E">
      <w:pPr>
        <w:spacing w:after="0" w:line="360" w:lineRule="auto"/>
        <w:ind w:left="90" w:hanging="90"/>
        <w:jc w:val="center"/>
        <w:rPr>
          <w:rFonts w:ascii="GHEA Grapalat" w:hAnsi="GHEA Grapalat"/>
          <w:szCs w:val="24"/>
          <w:lang w:val="hy-AM"/>
        </w:rPr>
      </w:pPr>
    </w:p>
    <w:p w14:paraId="6DC4FAF6" w14:textId="77777777" w:rsidR="005B056E" w:rsidRPr="000C04EC" w:rsidRDefault="005B056E" w:rsidP="005B056E">
      <w:pPr>
        <w:spacing w:after="0" w:line="360" w:lineRule="auto"/>
        <w:ind w:left="90" w:hanging="90"/>
        <w:jc w:val="center"/>
        <w:rPr>
          <w:rFonts w:ascii="GHEA Grapalat" w:hAnsi="GHEA Grapalat"/>
          <w:szCs w:val="24"/>
          <w:lang w:val="hy-AM"/>
        </w:rPr>
      </w:pPr>
    </w:p>
    <w:p w14:paraId="38DCA5C1" w14:textId="77777777" w:rsidR="005B056E" w:rsidRPr="000C04EC" w:rsidRDefault="005B056E" w:rsidP="005B056E">
      <w:pPr>
        <w:spacing w:after="0" w:line="360" w:lineRule="auto"/>
        <w:ind w:left="90" w:hanging="90"/>
        <w:jc w:val="center"/>
        <w:rPr>
          <w:rFonts w:ascii="GHEA Grapalat" w:hAnsi="GHEA Grapalat"/>
          <w:szCs w:val="24"/>
          <w:lang w:val="hy-AM"/>
        </w:rPr>
      </w:pPr>
    </w:p>
    <w:p w14:paraId="03CFB6A8" w14:textId="77777777" w:rsidR="005B056E" w:rsidRPr="000C04EC" w:rsidRDefault="005B056E" w:rsidP="005B056E">
      <w:pPr>
        <w:spacing w:after="0" w:line="360" w:lineRule="auto"/>
        <w:ind w:left="90" w:hanging="90"/>
        <w:jc w:val="center"/>
        <w:rPr>
          <w:rFonts w:ascii="GHEA Grapalat" w:hAnsi="GHEA Grapalat"/>
          <w:szCs w:val="24"/>
          <w:lang w:val="hy-AM"/>
        </w:rPr>
      </w:pPr>
    </w:p>
    <w:p w14:paraId="529F00D4" w14:textId="77777777" w:rsidR="005B056E" w:rsidRPr="000C04EC" w:rsidRDefault="005B056E" w:rsidP="005B056E">
      <w:pPr>
        <w:spacing w:after="0" w:line="360" w:lineRule="auto"/>
        <w:ind w:left="90" w:hanging="90"/>
        <w:jc w:val="center"/>
        <w:rPr>
          <w:rFonts w:ascii="GHEA Grapalat" w:hAnsi="GHEA Grapalat"/>
          <w:szCs w:val="24"/>
          <w:lang w:val="hy-AM"/>
        </w:rPr>
      </w:pPr>
    </w:p>
    <w:p w14:paraId="38EFAEE4" w14:textId="77777777" w:rsidR="005B056E" w:rsidRPr="000C04EC" w:rsidRDefault="005B056E" w:rsidP="005B056E">
      <w:pPr>
        <w:spacing w:after="0" w:line="360" w:lineRule="auto"/>
        <w:ind w:left="90" w:hanging="90"/>
        <w:jc w:val="center"/>
        <w:rPr>
          <w:rFonts w:ascii="GHEA Grapalat" w:hAnsi="GHEA Grapalat"/>
          <w:szCs w:val="24"/>
          <w:lang w:val="hy-AM"/>
        </w:rPr>
      </w:pPr>
    </w:p>
    <w:p w14:paraId="5E152D8E" w14:textId="77777777" w:rsidR="005B056E" w:rsidRPr="000C04EC" w:rsidRDefault="005B056E" w:rsidP="005B056E">
      <w:pPr>
        <w:spacing w:after="0" w:line="360" w:lineRule="auto"/>
        <w:ind w:left="90" w:hanging="90"/>
        <w:jc w:val="center"/>
        <w:rPr>
          <w:rFonts w:ascii="GHEA Grapalat" w:hAnsi="GHEA Grapalat"/>
          <w:szCs w:val="24"/>
          <w:lang w:val="hy-AM"/>
        </w:rPr>
      </w:pPr>
    </w:p>
    <w:p w14:paraId="6D817A6C" w14:textId="77777777" w:rsidR="005B056E" w:rsidRPr="000C04EC" w:rsidRDefault="005B056E" w:rsidP="005B056E">
      <w:pPr>
        <w:spacing w:after="0" w:line="360" w:lineRule="auto"/>
        <w:ind w:left="90" w:hanging="90"/>
        <w:jc w:val="center"/>
        <w:rPr>
          <w:rFonts w:ascii="GHEA Grapalat" w:hAnsi="GHEA Grapalat"/>
          <w:szCs w:val="24"/>
          <w:lang w:val="hy-AM"/>
        </w:rPr>
      </w:pPr>
    </w:p>
    <w:p w14:paraId="1B427946" w14:textId="5376D562" w:rsidR="005B056E" w:rsidRDefault="005B056E" w:rsidP="005B056E">
      <w:pPr>
        <w:spacing w:after="0" w:line="360" w:lineRule="auto"/>
        <w:ind w:left="90" w:hanging="90"/>
        <w:jc w:val="center"/>
        <w:rPr>
          <w:rFonts w:ascii="GHEA Grapalat" w:hAnsi="GHEA Grapalat"/>
          <w:szCs w:val="24"/>
          <w:lang w:val="hy-AM"/>
        </w:rPr>
      </w:pPr>
    </w:p>
    <w:p w14:paraId="10E4FED3" w14:textId="3C109F8C" w:rsidR="001C143E" w:rsidRDefault="001C143E" w:rsidP="005B056E">
      <w:pPr>
        <w:spacing w:after="0" w:line="360" w:lineRule="auto"/>
        <w:ind w:left="90" w:hanging="90"/>
        <w:jc w:val="center"/>
        <w:rPr>
          <w:rFonts w:ascii="GHEA Grapalat" w:hAnsi="GHEA Grapalat"/>
          <w:szCs w:val="24"/>
          <w:lang w:val="hy-AM"/>
        </w:rPr>
      </w:pPr>
    </w:p>
    <w:p w14:paraId="64C58EDB" w14:textId="0A064EF7" w:rsidR="001C143E" w:rsidRDefault="001C143E" w:rsidP="005B056E">
      <w:pPr>
        <w:spacing w:after="0" w:line="360" w:lineRule="auto"/>
        <w:ind w:left="90" w:hanging="90"/>
        <w:jc w:val="center"/>
        <w:rPr>
          <w:rFonts w:ascii="GHEA Grapalat" w:hAnsi="GHEA Grapalat"/>
          <w:szCs w:val="24"/>
          <w:lang w:val="hy-AM"/>
        </w:rPr>
      </w:pPr>
    </w:p>
    <w:p w14:paraId="2F100052" w14:textId="77777777" w:rsidR="001C143E" w:rsidRPr="000C04EC" w:rsidRDefault="001C143E" w:rsidP="005B056E">
      <w:pPr>
        <w:spacing w:after="0" w:line="360" w:lineRule="auto"/>
        <w:ind w:left="90" w:hanging="90"/>
        <w:jc w:val="center"/>
        <w:rPr>
          <w:rFonts w:ascii="GHEA Grapalat" w:hAnsi="GHEA Grapalat"/>
          <w:szCs w:val="24"/>
          <w:lang w:val="hy-AM"/>
        </w:rPr>
      </w:pPr>
    </w:p>
    <w:p w14:paraId="6033259B" w14:textId="77777777" w:rsidR="005B056E" w:rsidRPr="000C04EC" w:rsidRDefault="005B056E" w:rsidP="005B056E">
      <w:pPr>
        <w:spacing w:after="0" w:line="360" w:lineRule="auto"/>
        <w:ind w:left="90" w:hanging="90"/>
        <w:jc w:val="center"/>
        <w:rPr>
          <w:rFonts w:ascii="GHEA Grapalat" w:hAnsi="GHEA Grapalat"/>
          <w:szCs w:val="24"/>
          <w:lang w:val="hy-AM"/>
        </w:rPr>
      </w:pPr>
    </w:p>
    <w:p w14:paraId="4192D8DF" w14:textId="77777777" w:rsidR="001C143E" w:rsidRDefault="005B056E" w:rsidP="001C143E">
      <w:pPr>
        <w:shd w:val="clear" w:color="auto" w:fill="FFFFFF"/>
        <w:tabs>
          <w:tab w:val="left" w:pos="270"/>
        </w:tabs>
        <w:spacing w:after="0" w:line="360" w:lineRule="auto"/>
        <w:ind w:left="90" w:hanging="90"/>
        <w:jc w:val="center"/>
        <w:rPr>
          <w:rFonts w:ascii="GHEA Grapalat" w:eastAsia="Times New Roman" w:hAnsi="GHEA Grapalat" w:cs="Times New Roman"/>
          <w:b/>
          <w:noProof/>
          <w:color w:val="000000"/>
          <w:szCs w:val="24"/>
          <w:lang w:val="hy-AM"/>
        </w:rPr>
      </w:pPr>
      <w:r w:rsidRPr="000C04EC">
        <w:rPr>
          <w:rFonts w:ascii="GHEA Grapalat" w:eastAsia="Times New Roman" w:hAnsi="GHEA Grapalat" w:cs="Times New Roman"/>
          <w:b/>
          <w:noProof/>
          <w:color w:val="000000"/>
          <w:szCs w:val="24"/>
          <w:lang w:val="hy-AM"/>
        </w:rPr>
        <w:t xml:space="preserve">ԵՐԵՎԱՆ - </w:t>
      </w:r>
      <w:r w:rsidR="00A1383A" w:rsidRPr="000C04EC">
        <w:rPr>
          <w:rFonts w:ascii="GHEA Grapalat" w:eastAsia="Times New Roman" w:hAnsi="GHEA Grapalat" w:cs="Times New Roman"/>
          <w:b/>
          <w:noProof/>
          <w:color w:val="000000"/>
          <w:szCs w:val="24"/>
          <w:lang w:val="hy-AM"/>
        </w:rPr>
        <w:t>202</w:t>
      </w:r>
      <w:r w:rsidR="00A1383A" w:rsidRPr="00A82B9B">
        <w:rPr>
          <w:rFonts w:ascii="GHEA Grapalat" w:eastAsia="Times New Roman" w:hAnsi="GHEA Grapalat" w:cs="Times New Roman"/>
          <w:b/>
          <w:noProof/>
          <w:color w:val="000000"/>
          <w:szCs w:val="24"/>
          <w:lang w:val="hy-AM"/>
        </w:rPr>
        <w:t>3</w:t>
      </w:r>
      <w:r w:rsidR="00A1383A" w:rsidRPr="000C04EC">
        <w:rPr>
          <w:rFonts w:ascii="GHEA Grapalat" w:eastAsia="Times New Roman" w:hAnsi="GHEA Grapalat" w:cs="Times New Roman"/>
          <w:b/>
          <w:noProof/>
          <w:color w:val="000000"/>
          <w:szCs w:val="24"/>
          <w:lang w:val="hy-AM"/>
        </w:rPr>
        <w:t>թ</w:t>
      </w:r>
      <w:r w:rsidRPr="000C04EC">
        <w:rPr>
          <w:rFonts w:ascii="GHEA Grapalat" w:eastAsia="Times New Roman" w:hAnsi="GHEA Grapalat" w:cs="Times New Roman"/>
          <w:b/>
          <w:noProof/>
          <w:color w:val="000000"/>
          <w:szCs w:val="24"/>
          <w:lang w:val="hy-AM"/>
        </w:rPr>
        <w:t>.</w:t>
      </w:r>
    </w:p>
    <w:p w14:paraId="14D33BA2" w14:textId="3FD28CE7" w:rsidR="005B056E" w:rsidRPr="000C04EC" w:rsidRDefault="001C143E" w:rsidP="001C143E">
      <w:pPr>
        <w:jc w:val="center"/>
        <w:rPr>
          <w:rFonts w:ascii="GHEA Grapalat" w:hAnsi="GHEA Grapalat"/>
          <w:b/>
          <w:szCs w:val="24"/>
          <w:lang w:val="hy-AM"/>
        </w:rPr>
      </w:pPr>
      <w:r>
        <w:rPr>
          <w:rFonts w:ascii="GHEA Grapalat" w:eastAsia="Times New Roman" w:hAnsi="GHEA Grapalat" w:cs="Times New Roman"/>
          <w:b/>
          <w:noProof/>
          <w:color w:val="000000"/>
          <w:szCs w:val="24"/>
          <w:lang w:val="hy-AM"/>
        </w:rPr>
        <w:br w:type="page"/>
      </w:r>
      <w:r w:rsidR="005B056E" w:rsidRPr="000C04EC">
        <w:rPr>
          <w:rFonts w:ascii="GHEA Grapalat" w:hAnsi="GHEA Grapalat"/>
          <w:b/>
          <w:szCs w:val="24"/>
          <w:lang w:val="hy-AM"/>
        </w:rPr>
        <w:lastRenderedPageBreak/>
        <w:t>1. ՆԵՐԱԾՈՒԹՅՈՒՆ</w:t>
      </w:r>
    </w:p>
    <w:p w14:paraId="06A3612A" w14:textId="2B226996" w:rsidR="005B056E" w:rsidRPr="000C04EC" w:rsidRDefault="005B056E" w:rsidP="005B056E">
      <w:pPr>
        <w:pStyle w:val="ListParagraph"/>
        <w:numPr>
          <w:ilvl w:val="0"/>
          <w:numId w:val="29"/>
        </w:numPr>
        <w:tabs>
          <w:tab w:val="left" w:pos="1134"/>
        </w:tabs>
        <w:spacing w:after="0" w:line="360" w:lineRule="auto"/>
        <w:ind w:left="90" w:firstLine="630"/>
        <w:rPr>
          <w:rFonts w:ascii="GHEA Grapalat" w:hAnsi="GHEA Grapalat"/>
          <w:szCs w:val="24"/>
          <w:lang w:val="hy-AM"/>
        </w:rPr>
      </w:pPr>
      <w:r w:rsidRPr="000C04EC">
        <w:rPr>
          <w:rFonts w:ascii="GHEA Grapalat" w:hAnsi="GHEA Grapalat"/>
          <w:szCs w:val="24"/>
          <w:lang w:val="hy-AM"/>
        </w:rPr>
        <w:t xml:space="preserve">Առողջապահության համակարգի </w:t>
      </w:r>
      <w:r w:rsidR="00A1383A" w:rsidRPr="000C04EC">
        <w:rPr>
          <w:rFonts w:ascii="GHEA Grapalat" w:hAnsi="GHEA Grapalat"/>
          <w:szCs w:val="24"/>
          <w:lang w:val="hy-AM"/>
        </w:rPr>
        <w:t>202</w:t>
      </w:r>
      <w:r w:rsidR="00A1383A" w:rsidRPr="00A82B9B">
        <w:rPr>
          <w:rFonts w:ascii="GHEA Grapalat" w:hAnsi="GHEA Grapalat"/>
          <w:szCs w:val="24"/>
          <w:lang w:val="hy-AM"/>
        </w:rPr>
        <w:t>3</w:t>
      </w:r>
      <w:r w:rsidRPr="000C04EC">
        <w:rPr>
          <w:rFonts w:ascii="GHEA Grapalat" w:hAnsi="GHEA Grapalat"/>
          <w:szCs w:val="24"/>
          <w:lang w:val="hy-AM"/>
        </w:rPr>
        <w:t>-2026 թվականների զարգացման ռազմավարությունը (այսուհետ` Ռազմավարություն) շրջանակային փաստաթուղթ է, որը նախանշում է  մինչև 2026 թվականը նախատեսված առողջապահության զարգացման ուղենիշները, անդրադառնալով յուրաքանչյուր անհատի ծնվելու պահից սկսած առողջության պահպանման, հիվանդությունների կանխարգելման, բուժման, բժշկական ծառայությունների մատուցման և հասանելիության, կյանքի որակի և բարեկեցության ապահովման հարցերին:  Ռազմավարությունը խթանում է հանրային առողջության պահպանման առկա մեխանիզմների, գործընթացների, փոխհարաբերությունների բարելավումը` զարգացնելով և բարեփոխելով դրանք։</w:t>
      </w:r>
    </w:p>
    <w:p w14:paraId="44D33B49" w14:textId="77777777" w:rsidR="005B056E" w:rsidRPr="000C04EC" w:rsidRDefault="005B056E" w:rsidP="005B056E">
      <w:pPr>
        <w:pStyle w:val="ListParagraph"/>
        <w:numPr>
          <w:ilvl w:val="0"/>
          <w:numId w:val="29"/>
        </w:numPr>
        <w:tabs>
          <w:tab w:val="left" w:pos="1134"/>
        </w:tabs>
        <w:spacing w:after="0" w:line="360" w:lineRule="auto"/>
        <w:ind w:left="90" w:firstLine="630"/>
        <w:rPr>
          <w:rFonts w:ascii="GHEA Grapalat" w:hAnsi="GHEA Grapalat"/>
          <w:szCs w:val="24"/>
          <w:lang w:val="hy-AM"/>
        </w:rPr>
      </w:pPr>
      <w:r w:rsidRPr="000C04EC">
        <w:rPr>
          <w:rFonts w:ascii="GHEA Grapalat" w:hAnsi="GHEA Grapalat"/>
          <w:szCs w:val="24"/>
          <w:lang w:val="hy-AM"/>
        </w:rPr>
        <w:t>Ռազմավարության համար հիմք են հանդիսացել վերջին երկու տասնամյակների ընթացքում Հայաստանի Հանրապետությունում իրականացված բարեփոխումների արդյունքում կուտակված գիտելիքներն ու փորձը՝ համադրելով Առողջապահության համաշխարհային կազմակերպության (այսուհետ` ԱՀԿ) ուղեցույցերի և առաջարկությունների, ԱՀԿ և այլ փորձագիտական առաքելությունների առաջարկների, Արևմտյան և Արևելյան Եվրոպայի երկրների, ինչպես նաև Անկախ Պետությունների Համագործակցության (այսուհետ` ԱՊՀ) երկրների փորձի հետ և այն համահունչ է Համընդհանուր առողջապահական ծածկույթի ապահովման ընդհանուր սկզբունքներին և դրույթներին, ՄԱԿ-ի «Օրակարգ-2030» հռչակագրին և Կայուն զարգացման նպատակներին:</w:t>
      </w:r>
    </w:p>
    <w:p w14:paraId="76962DBE" w14:textId="77777777" w:rsidR="005B056E" w:rsidRPr="000C04EC" w:rsidRDefault="005B056E" w:rsidP="005B056E">
      <w:pPr>
        <w:pStyle w:val="ListParagraph"/>
        <w:numPr>
          <w:ilvl w:val="0"/>
          <w:numId w:val="29"/>
        </w:numPr>
        <w:tabs>
          <w:tab w:val="left" w:pos="1134"/>
        </w:tabs>
        <w:spacing w:after="0" w:line="360" w:lineRule="auto"/>
        <w:ind w:left="142" w:firstLine="567"/>
        <w:rPr>
          <w:rFonts w:ascii="GHEA Grapalat" w:hAnsi="GHEA Grapalat"/>
          <w:szCs w:val="24"/>
          <w:lang w:val="hy-AM"/>
        </w:rPr>
      </w:pPr>
      <w:r w:rsidRPr="000C04EC">
        <w:rPr>
          <w:rFonts w:ascii="GHEA Grapalat" w:hAnsi="GHEA Grapalat"/>
          <w:szCs w:val="24"/>
          <w:lang w:val="hy-AM"/>
        </w:rPr>
        <w:t>Ռազմավարության գերակա խնդիրների ընդգրկումն իրականացվել է՝ հիմք ընդունելով երկրի սոցիալ-ժողովրդագրական ու տնտեսական զարգացումը, համաճարակաբանական իրավիճակը, առողջապահության համակարգից բնակչության ակնկալիքները, ինչպես նաև Համընդհանուր առողջապահական ծածկույթի ապահովման համար անհրաժեշտ նախապայմանների ստեղծման անհրաժեշտությունը:</w:t>
      </w:r>
    </w:p>
    <w:p w14:paraId="7A65C423" w14:textId="77777777" w:rsidR="005B056E" w:rsidRPr="000C04EC" w:rsidRDefault="005B056E" w:rsidP="005B056E">
      <w:pPr>
        <w:pStyle w:val="ListParagraph"/>
        <w:numPr>
          <w:ilvl w:val="0"/>
          <w:numId w:val="29"/>
        </w:numPr>
        <w:tabs>
          <w:tab w:val="left" w:pos="1134"/>
        </w:tabs>
        <w:spacing w:after="0" w:line="360" w:lineRule="auto"/>
        <w:ind w:left="540" w:firstLine="169"/>
        <w:rPr>
          <w:rFonts w:ascii="GHEA Grapalat" w:hAnsi="GHEA Grapalat"/>
          <w:szCs w:val="24"/>
          <w:lang w:val="hy-AM"/>
        </w:rPr>
      </w:pPr>
      <w:r w:rsidRPr="000C04EC">
        <w:rPr>
          <w:rFonts w:ascii="GHEA Grapalat" w:hAnsi="GHEA Grapalat"/>
          <w:szCs w:val="24"/>
          <w:lang w:val="hy-AM"/>
        </w:rPr>
        <w:t>Ռազմավարության հիմնարար սկզբունքներն են՝</w:t>
      </w:r>
    </w:p>
    <w:p w14:paraId="2D226522" w14:textId="77777777" w:rsidR="005B056E" w:rsidRPr="000C04EC" w:rsidRDefault="005B056E" w:rsidP="005B056E">
      <w:pPr>
        <w:pStyle w:val="ListParagraph"/>
        <w:numPr>
          <w:ilvl w:val="0"/>
          <w:numId w:val="2"/>
        </w:numPr>
        <w:tabs>
          <w:tab w:val="left" w:pos="1134"/>
        </w:tabs>
        <w:spacing w:after="0" w:line="360" w:lineRule="auto"/>
        <w:ind w:left="142" w:firstLine="567"/>
        <w:rPr>
          <w:rFonts w:ascii="GHEA Grapalat" w:hAnsi="GHEA Grapalat"/>
          <w:szCs w:val="24"/>
          <w:lang w:val="hy-AM"/>
        </w:rPr>
      </w:pPr>
      <w:r w:rsidRPr="000C04EC">
        <w:rPr>
          <w:rFonts w:ascii="GHEA Grapalat" w:hAnsi="GHEA Grapalat"/>
          <w:i/>
          <w:szCs w:val="24"/>
          <w:lang w:val="hy-AM"/>
        </w:rPr>
        <w:t>«մարդակենտրոն» առողջապահությունը</w:t>
      </w:r>
      <w:r w:rsidRPr="000C04EC">
        <w:rPr>
          <w:rFonts w:ascii="GHEA Grapalat" w:hAnsi="GHEA Grapalat"/>
          <w:szCs w:val="24"/>
          <w:lang w:val="hy-AM"/>
        </w:rPr>
        <w:t xml:space="preserve">. առողջապահական քաղաքականության անմիջական շահառուն անհատն է, ուստի նախատեսված բոլոր </w:t>
      </w:r>
      <w:r w:rsidRPr="000C04EC">
        <w:rPr>
          <w:rFonts w:ascii="GHEA Grapalat" w:hAnsi="GHEA Grapalat"/>
          <w:szCs w:val="24"/>
          <w:lang w:val="hy-AM"/>
        </w:rPr>
        <w:lastRenderedPageBreak/>
        <w:t>միջոցառումները նախ և առաջ պետք է պահպանեն և բարելավեն անձի առողջական վիճակը և կյանքի որակը.</w:t>
      </w:r>
    </w:p>
    <w:p w14:paraId="1B8E8AEB" w14:textId="77777777" w:rsidR="005B056E" w:rsidRPr="000C04EC" w:rsidRDefault="005B056E" w:rsidP="005B056E">
      <w:pPr>
        <w:numPr>
          <w:ilvl w:val="0"/>
          <w:numId w:val="2"/>
        </w:numPr>
        <w:tabs>
          <w:tab w:val="left" w:pos="1134"/>
        </w:tabs>
        <w:spacing w:after="0" w:line="360" w:lineRule="auto"/>
        <w:ind w:left="142" w:firstLine="567"/>
        <w:contextualSpacing/>
        <w:rPr>
          <w:rFonts w:ascii="GHEA Grapalat" w:hAnsi="GHEA Grapalat"/>
          <w:szCs w:val="24"/>
          <w:lang w:val="hy-AM"/>
        </w:rPr>
      </w:pPr>
      <w:r w:rsidRPr="000C04EC">
        <w:rPr>
          <w:rFonts w:ascii="GHEA Grapalat" w:hAnsi="GHEA Grapalat"/>
          <w:i/>
          <w:szCs w:val="24"/>
          <w:lang w:val="hy-AM"/>
        </w:rPr>
        <w:t xml:space="preserve">մարդու իրավունքների գերակայությունը. </w:t>
      </w:r>
      <w:r w:rsidRPr="000C04EC">
        <w:rPr>
          <w:rFonts w:ascii="GHEA Grapalat" w:hAnsi="GHEA Grapalat"/>
          <w:szCs w:val="24"/>
          <w:lang w:val="hy-AM"/>
        </w:rPr>
        <w:t>յուրաքանչյուր անձ ունի ֆիզիկական և հոգեկան առողջության առավելագույն մակարդակին հասնելու իրավունք.</w:t>
      </w:r>
    </w:p>
    <w:p w14:paraId="46740A60" w14:textId="77777777" w:rsidR="005B056E" w:rsidRPr="000C04EC" w:rsidRDefault="005B056E" w:rsidP="005B056E">
      <w:pPr>
        <w:numPr>
          <w:ilvl w:val="0"/>
          <w:numId w:val="2"/>
        </w:numPr>
        <w:tabs>
          <w:tab w:val="left" w:pos="1134"/>
        </w:tabs>
        <w:spacing w:after="0" w:line="360" w:lineRule="auto"/>
        <w:ind w:left="142" w:firstLine="567"/>
        <w:contextualSpacing/>
        <w:rPr>
          <w:rFonts w:ascii="GHEA Grapalat" w:hAnsi="GHEA Grapalat"/>
          <w:szCs w:val="24"/>
          <w:lang w:val="hy-AM"/>
        </w:rPr>
      </w:pPr>
      <w:r w:rsidRPr="000C04EC">
        <w:rPr>
          <w:rFonts w:ascii="GHEA Grapalat" w:hAnsi="GHEA Grapalat"/>
          <w:i/>
          <w:szCs w:val="24"/>
          <w:lang w:val="hy-AM"/>
        </w:rPr>
        <w:t>արդյունավետ քաղաքականությունը և համարժեք կառավարումը.</w:t>
      </w:r>
      <w:r w:rsidRPr="000C04EC">
        <w:rPr>
          <w:rFonts w:ascii="GHEA Grapalat" w:hAnsi="GHEA Grapalat"/>
          <w:szCs w:val="24"/>
          <w:lang w:val="hy-AM"/>
        </w:rPr>
        <w:t xml:space="preserve"> առողջապահության քաղաքականությունը և կառավարումը հիմնված են ապացուցողական հենքի, գիտելիքի և լավագույն փորձի վրա.</w:t>
      </w:r>
    </w:p>
    <w:p w14:paraId="6CBED6C5" w14:textId="77777777" w:rsidR="005B056E" w:rsidRPr="000C04EC" w:rsidRDefault="005B056E" w:rsidP="005B056E">
      <w:pPr>
        <w:numPr>
          <w:ilvl w:val="0"/>
          <w:numId w:val="2"/>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i/>
          <w:szCs w:val="24"/>
          <w:lang w:val="hy-AM"/>
        </w:rPr>
        <w:t>մասնակցային կառավարումը</w:t>
      </w:r>
      <w:r w:rsidRPr="000C04EC">
        <w:rPr>
          <w:rFonts w:ascii="GHEA Grapalat" w:hAnsi="GHEA Grapalat"/>
          <w:szCs w:val="24"/>
          <w:lang w:val="hy-AM"/>
        </w:rPr>
        <w:t>. հասարակությունը, պետական կառավարման և տեղական ինքնակառավարման մարմինները, հասարակական կազմակերպությունները, մասնավոր ոլորտը և մյուս շահագրգիռ կողմերն ուղղակի և (կամ) անուղղակի կերպով ներգրավված են առողջապահական քաղաքականության ծրագրման, իրականացման և գնահատման բոլոր գործընթացներում՝ նպաստելով առողջապահության համակարգի որակյալ և թափանցիկ գործունեությանը, ինչպես նաև սեփական առողջության պահպանման ու բարելավման նկատմամբ անհատի պատասխանատվության բարձրացմանը.</w:t>
      </w:r>
    </w:p>
    <w:p w14:paraId="704231DC" w14:textId="77777777" w:rsidR="005B056E" w:rsidRPr="000C04EC" w:rsidRDefault="005B056E" w:rsidP="005B056E">
      <w:pPr>
        <w:numPr>
          <w:ilvl w:val="0"/>
          <w:numId w:val="2"/>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i/>
          <w:szCs w:val="24"/>
          <w:lang w:val="hy-AM"/>
        </w:rPr>
        <w:t>սոցիալական համերաշխությունը</w:t>
      </w:r>
      <w:r w:rsidRPr="000C04EC">
        <w:rPr>
          <w:rFonts w:ascii="GHEA Grapalat" w:hAnsi="GHEA Grapalat"/>
          <w:szCs w:val="24"/>
          <w:lang w:val="hy-AM"/>
        </w:rPr>
        <w:t>. երկրի բոլոր քաղաքացիներն ունեն առողջապահության համակարգի ծախսերին մասնակցելու պարտականություն` վճարելով հարկեր, տուրքեր և օրենքով նախատեսված այլ պարտադիր վճարներ.</w:t>
      </w:r>
    </w:p>
    <w:p w14:paraId="367FAD26" w14:textId="77777777" w:rsidR="005B056E" w:rsidRPr="000C04EC" w:rsidRDefault="005B056E" w:rsidP="005B056E">
      <w:pPr>
        <w:numPr>
          <w:ilvl w:val="0"/>
          <w:numId w:val="2"/>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i/>
          <w:szCs w:val="24"/>
          <w:lang w:val="hy-AM"/>
        </w:rPr>
        <w:t>բոլորի համար հավասար իրավունքները և հնարավորությունները.</w:t>
      </w:r>
      <w:r w:rsidRPr="000C04EC">
        <w:rPr>
          <w:rFonts w:ascii="GHEA Grapalat" w:hAnsi="GHEA Grapalat"/>
          <w:szCs w:val="24"/>
          <w:lang w:val="hy-AM"/>
        </w:rPr>
        <w:t xml:space="preserve"> յուրաքանչյուր ոք ունի երկրում հասանելի մարդկային, տեխնիկական և ֆինանսական ռեսուրսների սահմաններում անհրաժեշտ բժշկական օգնություն և սպասարկում ստանալու հավասար իրավունք` Հայաստանի Հանրապետության օրենքներով և այլ իրավական ակտերով սահմանված ընթացակարգերի շրջանակներում:</w:t>
      </w:r>
    </w:p>
    <w:p w14:paraId="5B2257C1" w14:textId="77777777" w:rsidR="005B056E" w:rsidRPr="000C04EC" w:rsidRDefault="005B056E" w:rsidP="005B056E">
      <w:pPr>
        <w:pStyle w:val="ListParagraph"/>
        <w:numPr>
          <w:ilvl w:val="0"/>
          <w:numId w:val="15"/>
        </w:numPr>
        <w:tabs>
          <w:tab w:val="left" w:pos="1134"/>
        </w:tabs>
        <w:spacing w:after="0" w:line="360" w:lineRule="auto"/>
        <w:ind w:left="180" w:firstLine="529"/>
        <w:rPr>
          <w:rFonts w:ascii="GHEA Grapalat" w:hAnsi="GHEA Grapalat"/>
          <w:szCs w:val="24"/>
          <w:lang w:val="hy-AM"/>
        </w:rPr>
      </w:pPr>
      <w:r w:rsidRPr="000C04EC">
        <w:rPr>
          <w:rFonts w:ascii="GHEA Grapalat" w:hAnsi="GHEA Grapalat"/>
          <w:szCs w:val="24"/>
          <w:lang w:val="hy-AM"/>
        </w:rPr>
        <w:t>Ռազմավարության նպատակն է սահմանել առաջիկա տարիների համար ոլորտի զարգացման ուղենիշները` ուղղված Հայաստանի Հանրապետությունում բնակչության առողջության պահպանմանը, հիվանդացության, հաշմանդամություն առաջացնող հիվանդությունների և վաղաժամ մահացության նվազեցմանը, կյանքի որակի բարելավմանը և կյանքի միջին տևողության երկարաձգմանը:</w:t>
      </w:r>
    </w:p>
    <w:p w14:paraId="4F8D75DB" w14:textId="77777777" w:rsidR="005B056E" w:rsidRPr="000C04EC" w:rsidRDefault="005B056E" w:rsidP="005B056E">
      <w:pPr>
        <w:pStyle w:val="ListParagraph"/>
        <w:numPr>
          <w:ilvl w:val="0"/>
          <w:numId w:val="15"/>
        </w:numPr>
        <w:tabs>
          <w:tab w:val="left" w:pos="1134"/>
        </w:tabs>
        <w:spacing w:after="0" w:line="360" w:lineRule="auto"/>
        <w:ind w:left="90" w:firstLine="619"/>
        <w:rPr>
          <w:rFonts w:ascii="GHEA Grapalat" w:hAnsi="GHEA Grapalat"/>
          <w:szCs w:val="24"/>
          <w:lang w:val="hy-AM"/>
        </w:rPr>
      </w:pPr>
      <w:r w:rsidRPr="000C04EC">
        <w:rPr>
          <w:rFonts w:ascii="GHEA Grapalat" w:hAnsi="GHEA Grapalat"/>
          <w:szCs w:val="24"/>
          <w:lang w:val="hy-AM"/>
        </w:rPr>
        <w:lastRenderedPageBreak/>
        <w:t>Ռազմավարության ուղղություններն են՝</w:t>
      </w:r>
    </w:p>
    <w:p w14:paraId="00EF3E3C" w14:textId="77777777" w:rsidR="005B056E" w:rsidRPr="000C04EC" w:rsidRDefault="005B056E" w:rsidP="005B056E">
      <w:pPr>
        <w:pStyle w:val="ListParagraph"/>
        <w:numPr>
          <w:ilvl w:val="0"/>
          <w:numId w:val="3"/>
        </w:numPr>
        <w:tabs>
          <w:tab w:val="left" w:pos="1134"/>
        </w:tabs>
        <w:spacing w:after="0" w:line="360" w:lineRule="auto"/>
        <w:ind w:left="90" w:firstLine="619"/>
        <w:rPr>
          <w:rFonts w:ascii="GHEA Grapalat" w:hAnsi="GHEA Grapalat"/>
          <w:szCs w:val="24"/>
          <w:lang w:val="hy-AM"/>
        </w:rPr>
      </w:pPr>
      <w:r w:rsidRPr="000C04EC">
        <w:rPr>
          <w:rFonts w:ascii="GHEA Grapalat" w:hAnsi="GHEA Grapalat"/>
          <w:szCs w:val="24"/>
          <w:lang w:val="hy-AM"/>
        </w:rPr>
        <w:t>կրճատել անպտղությունը և բարելավել կանանց վերարտադրողական առողջությունը</w:t>
      </w:r>
      <w:r>
        <w:rPr>
          <w:rFonts w:ascii="GHEA Grapalat" w:hAnsi="GHEA Grapalat"/>
          <w:szCs w:val="24"/>
          <w:lang w:val="hy-AM"/>
        </w:rPr>
        <w:t>, բարելավել առողջապահական գործոնով</w:t>
      </w:r>
      <w:r w:rsidRPr="00E551FE">
        <w:rPr>
          <w:rFonts w:ascii="GHEA Grapalat" w:hAnsi="GHEA Grapalat"/>
          <w:szCs w:val="24"/>
          <w:lang w:val="hy-AM"/>
        </w:rPr>
        <w:t xml:space="preserve"> </w:t>
      </w:r>
      <w:r>
        <w:rPr>
          <w:rFonts w:ascii="GHEA Grapalat" w:hAnsi="GHEA Grapalat"/>
          <w:szCs w:val="24"/>
          <w:lang w:val="hy-AM"/>
        </w:rPr>
        <w:t>պայմանավորված</w:t>
      </w:r>
      <w:r w:rsidRPr="000C04EC">
        <w:rPr>
          <w:rFonts w:ascii="GHEA Grapalat" w:hAnsi="GHEA Grapalat"/>
          <w:szCs w:val="24"/>
          <w:lang w:val="hy-AM"/>
        </w:rPr>
        <w:t xml:space="preserve"> ծնելիության ցուցանիշները.</w:t>
      </w:r>
    </w:p>
    <w:p w14:paraId="753337F2" w14:textId="77777777" w:rsidR="005B056E" w:rsidRPr="000C04EC" w:rsidRDefault="005B056E" w:rsidP="005B056E">
      <w:pPr>
        <w:numPr>
          <w:ilvl w:val="0"/>
          <w:numId w:val="3"/>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բարելավել մոր և մանկանառողջությունը և նվազեցնել նորածնային, մանկական, դեռահասների և մայրական հիվանդացությունը և մահացությունը.</w:t>
      </w:r>
    </w:p>
    <w:p w14:paraId="48F628F0" w14:textId="77777777" w:rsidR="005B056E" w:rsidRPr="000C04EC" w:rsidRDefault="005B056E" w:rsidP="005B056E">
      <w:pPr>
        <w:numPr>
          <w:ilvl w:val="0"/>
          <w:numId w:val="3"/>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նվազեցնել ոչ վարակիչ հիվանդություններով (այսուհետ՝ ՈՎՀ) հիվանդացությունը, այդ հիվանդություններից առաջացած վաղաժամ մահացությունը, առողջության վրա ՈՎՀ զարգացմանը նպաստող ռիսկի գործոնների բացասական ազդեցությունը և բարելավել հոգեկան առողջությունը,</w:t>
      </w:r>
    </w:p>
    <w:p w14:paraId="268D6577" w14:textId="77777777" w:rsidR="005B056E" w:rsidRPr="000C04EC" w:rsidRDefault="005B056E" w:rsidP="005B056E">
      <w:pPr>
        <w:numPr>
          <w:ilvl w:val="0"/>
          <w:numId w:val="3"/>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նվազեցնել վարակիչ հիվանդություններով (այսուհետ՝ ՎՀ) հիվանդացությունը և այդ հիվանդություններից առաջացած մահացությունը.</w:t>
      </w:r>
    </w:p>
    <w:p w14:paraId="197A5DC0" w14:textId="77777777" w:rsidR="005B056E" w:rsidRPr="000C04EC" w:rsidRDefault="005B056E" w:rsidP="005B056E">
      <w:pPr>
        <w:numPr>
          <w:ilvl w:val="0"/>
          <w:numId w:val="3"/>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ապահովել մարդու կենսագործունեության համար առողջ և անվտանգ միջավայր.</w:t>
      </w:r>
    </w:p>
    <w:p w14:paraId="066B4839" w14:textId="77777777" w:rsidR="005B056E" w:rsidRPr="000C04EC" w:rsidRDefault="005B056E" w:rsidP="005B056E">
      <w:pPr>
        <w:numPr>
          <w:ilvl w:val="0"/>
          <w:numId w:val="3"/>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ապահովել առողջապահության համակարգի արդյունավետ կառավարումը և ռեսուրսների ու կարողությունների համաչափ օգտագործումը.</w:t>
      </w:r>
    </w:p>
    <w:p w14:paraId="5CBE7265" w14:textId="77777777" w:rsidR="005B056E" w:rsidRPr="000C04EC" w:rsidRDefault="005B056E" w:rsidP="005B056E">
      <w:pPr>
        <w:numPr>
          <w:ilvl w:val="0"/>
          <w:numId w:val="3"/>
        </w:numPr>
        <w:tabs>
          <w:tab w:val="left" w:pos="1134"/>
        </w:tabs>
        <w:spacing w:after="0" w:line="360" w:lineRule="auto"/>
        <w:ind w:left="709" w:firstLine="0"/>
        <w:contextualSpacing/>
        <w:rPr>
          <w:rFonts w:ascii="GHEA Grapalat" w:hAnsi="GHEA Grapalat"/>
          <w:szCs w:val="24"/>
          <w:lang w:val="hy-AM"/>
        </w:rPr>
      </w:pPr>
      <w:r w:rsidRPr="000C04EC">
        <w:rPr>
          <w:rFonts w:ascii="GHEA Grapalat" w:hAnsi="GHEA Grapalat"/>
          <w:szCs w:val="24"/>
          <w:lang w:val="hy-AM"/>
        </w:rPr>
        <w:t>ապահովել որակյալ և արդյունավետ բժշկական օգնության տրամադրումը.</w:t>
      </w:r>
    </w:p>
    <w:p w14:paraId="113775AB" w14:textId="77777777" w:rsidR="005B056E" w:rsidRPr="000C04EC" w:rsidRDefault="005B056E" w:rsidP="005B056E">
      <w:pPr>
        <w:numPr>
          <w:ilvl w:val="0"/>
          <w:numId w:val="3"/>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ապահովել մատուցված բժշկական օգնության և սպասարկման իրական ծախսերի փոխհատուցումը և առողջապահության համակարգում ֆինանսական ռեսուրսների բաշխման և պլանավորման արդյունավետությունը:</w:t>
      </w:r>
    </w:p>
    <w:p w14:paraId="17A9E6F5" w14:textId="77777777" w:rsidR="005B056E" w:rsidRPr="000C04EC" w:rsidRDefault="005B056E" w:rsidP="005B056E">
      <w:pPr>
        <w:numPr>
          <w:ilvl w:val="0"/>
          <w:numId w:val="15"/>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Ռազմավարությունը բաղկացած է երկու բաժնից.</w:t>
      </w:r>
    </w:p>
    <w:p w14:paraId="6C0E0391" w14:textId="77777777" w:rsidR="005B056E" w:rsidRPr="000C04EC" w:rsidRDefault="005B056E" w:rsidP="005B056E">
      <w:pPr>
        <w:pStyle w:val="ListParagraph"/>
        <w:numPr>
          <w:ilvl w:val="0"/>
          <w:numId w:val="4"/>
        </w:numPr>
        <w:tabs>
          <w:tab w:val="left" w:pos="1134"/>
        </w:tabs>
        <w:spacing w:after="0" w:line="360" w:lineRule="auto"/>
        <w:ind w:left="90" w:firstLine="619"/>
        <w:rPr>
          <w:rFonts w:ascii="GHEA Grapalat" w:hAnsi="GHEA Grapalat"/>
          <w:szCs w:val="24"/>
          <w:lang w:val="hy-AM"/>
        </w:rPr>
      </w:pPr>
      <w:r w:rsidRPr="000C04EC">
        <w:rPr>
          <w:rFonts w:ascii="GHEA Grapalat" w:hAnsi="GHEA Grapalat"/>
          <w:szCs w:val="24"/>
          <w:lang w:val="hy-AM"/>
        </w:rPr>
        <w:t>առողջության հետ կապված հիմնախնդիրներ` ուղղված բնակչության առողջության պահպանմանն ու բարելավմանը.</w:t>
      </w:r>
    </w:p>
    <w:p w14:paraId="70ABC536" w14:textId="77777777" w:rsidR="005B056E" w:rsidRPr="000C04EC" w:rsidRDefault="005B056E" w:rsidP="005B056E">
      <w:pPr>
        <w:numPr>
          <w:ilvl w:val="0"/>
          <w:numId w:val="4"/>
        </w:numPr>
        <w:tabs>
          <w:tab w:val="left" w:pos="567"/>
          <w:tab w:val="left" w:pos="709"/>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առողջապահության համակարգ` ուղղված առողջապահության ոլորտի կառավարման և առաջնորդության ավելի արդյունավետ մոդելի ստեղծմանը:</w:t>
      </w:r>
    </w:p>
    <w:p w14:paraId="08B9AC6B" w14:textId="77777777" w:rsidR="005B056E" w:rsidRPr="000C04EC" w:rsidRDefault="005B056E" w:rsidP="005B056E">
      <w:pPr>
        <w:spacing w:after="0" w:line="360" w:lineRule="auto"/>
        <w:ind w:left="90" w:hanging="90"/>
        <w:rPr>
          <w:rFonts w:ascii="GHEA Grapalat" w:hAnsi="GHEA Grapalat"/>
          <w:b/>
          <w:szCs w:val="24"/>
          <w:lang w:val="hy-AM"/>
        </w:rPr>
      </w:pPr>
    </w:p>
    <w:p w14:paraId="56184BD4" w14:textId="77777777" w:rsidR="005B056E" w:rsidRPr="000C04EC" w:rsidRDefault="005B056E"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2. ԱՌՈՂՋՈՒԹՅԱՆ ՀԵՏ ԿԱՊՎԱԾ ՀԻՄՆԱԽՆԴԻՐՆԵՐ</w:t>
      </w:r>
    </w:p>
    <w:p w14:paraId="7D21DE60" w14:textId="77777777" w:rsidR="005B056E" w:rsidRPr="000C04EC" w:rsidRDefault="005B056E" w:rsidP="005B056E">
      <w:pPr>
        <w:spacing w:after="0" w:line="360" w:lineRule="auto"/>
        <w:ind w:left="90" w:hanging="90"/>
        <w:jc w:val="center"/>
        <w:rPr>
          <w:rFonts w:ascii="GHEA Grapalat" w:hAnsi="GHEA Grapalat"/>
          <w:b/>
          <w:szCs w:val="24"/>
          <w:lang w:val="hy-AM"/>
        </w:rPr>
      </w:pPr>
    </w:p>
    <w:p w14:paraId="175D0B54" w14:textId="77777777" w:rsidR="005B056E" w:rsidRPr="004A56D2" w:rsidRDefault="005B056E" w:rsidP="005B056E">
      <w:pPr>
        <w:pStyle w:val="ListParagraph"/>
        <w:numPr>
          <w:ilvl w:val="0"/>
          <w:numId w:val="26"/>
        </w:numPr>
        <w:tabs>
          <w:tab w:val="left" w:pos="1134"/>
        </w:tabs>
        <w:spacing w:after="0" w:line="360" w:lineRule="auto"/>
        <w:ind w:left="0" w:firstLine="709"/>
        <w:rPr>
          <w:rFonts w:ascii="GHEA Grapalat" w:hAnsi="GHEA Grapalat"/>
          <w:szCs w:val="24"/>
          <w:lang w:val="hy-AM"/>
        </w:rPr>
      </w:pPr>
      <w:r w:rsidRPr="000C04EC">
        <w:rPr>
          <w:rFonts w:ascii="GHEA Grapalat" w:hAnsi="GHEA Grapalat"/>
          <w:szCs w:val="24"/>
          <w:lang w:val="hy-AM"/>
        </w:rPr>
        <w:t>Հայաստանի Հանրապետության  կառավարության գերակա նպատակներից է</w:t>
      </w:r>
      <w:r w:rsidRPr="004A56D2">
        <w:rPr>
          <w:rFonts w:ascii="GHEA Grapalat" w:hAnsi="GHEA Grapalat"/>
          <w:szCs w:val="24"/>
          <w:lang w:val="hy-AM"/>
        </w:rPr>
        <w:t xml:space="preserve"> բնակչության առողջության պահպանումը և բարելավումը, որի </w:t>
      </w:r>
      <w:r w:rsidRPr="004A56D2">
        <w:rPr>
          <w:rFonts w:ascii="GHEA Grapalat" w:hAnsi="GHEA Grapalat"/>
          <w:szCs w:val="24"/>
          <w:lang w:val="hy-AM"/>
        </w:rPr>
        <w:lastRenderedPageBreak/>
        <w:t>խնդրո առարկաներն է բնակչության միջին մակարդակի բարելավումը և առողջության բաշխվածության անհավասարության կրճատումը:</w:t>
      </w:r>
    </w:p>
    <w:p w14:paraId="67885221" w14:textId="77777777" w:rsidR="005B056E" w:rsidRPr="004A56D2" w:rsidRDefault="005B056E" w:rsidP="005B056E">
      <w:pPr>
        <w:pStyle w:val="ListParagraph"/>
        <w:numPr>
          <w:ilvl w:val="0"/>
          <w:numId w:val="26"/>
        </w:numPr>
        <w:tabs>
          <w:tab w:val="left" w:pos="1134"/>
        </w:tabs>
        <w:spacing w:after="0" w:line="360" w:lineRule="auto"/>
        <w:ind w:left="0" w:firstLine="709"/>
        <w:rPr>
          <w:rFonts w:ascii="GHEA Grapalat" w:hAnsi="GHEA Grapalat"/>
          <w:szCs w:val="24"/>
          <w:lang w:val="hy-AM"/>
        </w:rPr>
      </w:pPr>
      <w:r w:rsidRPr="000C04EC">
        <w:rPr>
          <w:rFonts w:ascii="GHEA Grapalat" w:hAnsi="GHEA Grapalat"/>
          <w:szCs w:val="24"/>
          <w:lang w:val="hy-AM"/>
        </w:rPr>
        <w:t>Սույն բաժինը նախանշում է Հայաստանի Հանրապետությունում ծնելիության</w:t>
      </w:r>
      <w:r w:rsidRPr="004A56D2">
        <w:rPr>
          <w:rFonts w:ascii="GHEA Grapalat" w:hAnsi="GHEA Grapalat"/>
          <w:szCs w:val="24"/>
          <w:lang w:val="hy-AM"/>
        </w:rPr>
        <w:t xml:space="preserve"> բարելավմանը, բնակչության առողջության պահպանմանը, հիվանդացության, հաշմանդամության և վաղաժամ մահացության նվազեցմանը, կյանքի որակի բարելավմանը և կյանքի միջին տևողության մեծացմանն ուղղված թիրախային միջոցառումները, որոնք պետք է ձեռնարկվեն առաջիկա հինգ տարիների ընթացքում։</w:t>
      </w:r>
    </w:p>
    <w:p w14:paraId="73C3BA2A" w14:textId="77777777" w:rsidR="005B056E" w:rsidRPr="000C04EC" w:rsidRDefault="005B056E" w:rsidP="005B056E">
      <w:pPr>
        <w:spacing w:after="0" w:line="360" w:lineRule="auto"/>
        <w:ind w:left="90" w:hanging="90"/>
        <w:jc w:val="center"/>
        <w:rPr>
          <w:rFonts w:ascii="GHEA Grapalat" w:hAnsi="GHEA Grapalat"/>
          <w:b/>
          <w:szCs w:val="24"/>
          <w:lang w:val="hy-AM"/>
        </w:rPr>
      </w:pPr>
    </w:p>
    <w:p w14:paraId="36C9D8F7" w14:textId="77777777" w:rsidR="005B056E" w:rsidRPr="000C04EC" w:rsidRDefault="005B056E" w:rsidP="005B056E">
      <w:pPr>
        <w:spacing w:after="0" w:line="360" w:lineRule="auto"/>
        <w:ind w:left="90" w:hanging="90"/>
        <w:jc w:val="center"/>
        <w:rPr>
          <w:rFonts w:ascii="GHEA Grapalat" w:hAnsi="GHEA Grapalat"/>
          <w:szCs w:val="24"/>
          <w:lang w:val="hy-AM"/>
        </w:rPr>
      </w:pPr>
      <w:r w:rsidRPr="000C04EC">
        <w:rPr>
          <w:rFonts w:ascii="GHEA Grapalat" w:hAnsi="GHEA Grapalat"/>
          <w:b/>
          <w:szCs w:val="24"/>
          <w:lang w:val="hy-AM"/>
        </w:rPr>
        <w:t>2.1. ՄՈՐ ՈՒ ՄԱՆԿԱՆ ԱՌՈՂՋՈՒԹՅԱՆ ՊԱՀՊԱՆՈՒՄ</w:t>
      </w:r>
    </w:p>
    <w:p w14:paraId="7895515F" w14:textId="77777777" w:rsidR="005B056E" w:rsidRPr="000C04EC" w:rsidRDefault="005B056E" w:rsidP="005B056E">
      <w:pPr>
        <w:spacing w:after="0" w:line="360" w:lineRule="auto"/>
        <w:ind w:left="90" w:firstLine="342"/>
        <w:rPr>
          <w:rFonts w:ascii="GHEA Grapalat" w:hAnsi="GHEA Grapalat"/>
          <w:b/>
          <w:szCs w:val="24"/>
          <w:lang w:val="hy-AM"/>
        </w:rPr>
      </w:pPr>
      <w:r w:rsidRPr="000C04EC">
        <w:rPr>
          <w:rFonts w:ascii="GHEA Grapalat" w:hAnsi="GHEA Grapalat"/>
          <w:b/>
          <w:szCs w:val="24"/>
          <w:lang w:val="hy-AM"/>
        </w:rPr>
        <w:t>2.1.1. Իրավիճակի վերլուծությունը և բացահայտված հիմնախնդիրներ</w:t>
      </w:r>
    </w:p>
    <w:p w14:paraId="135F9AF5" w14:textId="77777777" w:rsidR="005B056E" w:rsidRPr="000C04EC" w:rsidRDefault="005B056E" w:rsidP="005B056E">
      <w:pPr>
        <w:spacing w:after="0" w:line="360" w:lineRule="auto"/>
        <w:ind w:firstLine="432"/>
        <w:rPr>
          <w:rFonts w:ascii="GHEA Grapalat" w:hAnsi="GHEA Grapalat"/>
          <w:szCs w:val="24"/>
          <w:lang w:val="hy-AM"/>
        </w:rPr>
      </w:pPr>
      <w:r w:rsidRPr="000C04EC">
        <w:rPr>
          <w:rFonts w:ascii="GHEA Grapalat" w:hAnsi="GHEA Grapalat"/>
          <w:szCs w:val="24"/>
          <w:lang w:val="hy-AM"/>
        </w:rPr>
        <w:t>Ծնելիությունը, մայրական և վերարտադրողական առողջությունը Հայաստանի Հանրապետությունում գնահատվում է ճգնաժամային: Ըստ ՀՀ վիճակագրական կոմիտեի (այսուհետ՝ ՎԿ) հրապարակումների, ծնելիության գումարային (կամ պտղաբերության) գործակիցը 2020 թվականին կազմել է է 1.65, ինչը չի ապահովում անգամ պարզ վերարտադրությունը: Ըստ նույն աղբյուրի, 2016-2017թթ. կտրվածքով ծնվածների տարբերությունը կազմել է` -2892, իսկ 2017-2018թթ. տարբերությունը՝ -1.126, 2018-2019թթ.`-533, և միայն 2019-2020թթ. գրանցվել է դրական միտում` +407 կենդանի ծնունդ: Այս միտումը պահպանվեց մինչև 2021թ. հունիս ամիսը (կենդանածինների աճ` 1413 նորածնով) ինչը, բացի այլ գործոններից, որոշ չափով պայմանավորված էր նաև առողջապահական գործոնով պայմանավորված միջոցառումների ծրագրի մի շարք բաղադրիչների ազդեցությամբ: Սակայն, սկսած հուլիս ամսից, գրանցվեց ծնունդների կտրուկ նվազում, որը պայմանավորված էր 44-օրյա պատերազմի ընթացքում և հետո ամուսնությունների գրեթե բացակայությամբ, հետևաբար, նաև առաջնահղիների թվի կտրուկ նվազմամբ: 2021թ. տարեվերջին անկման միտումը նվազեց, սակայն, հաշվի առնելով, որ 2021-2022թ.-ից վերարտադրողական տարիք են մտնում 2000-ականների սերունդը, որը ծնունդների առումով  նվազագույնն էր ( 2001 թ. 32065 ծնունդ), իսկ պատերազմի հետևանքով կորուստների և հաշմանդամության մեծամասնությունը գրանցվեց այդ տարիքային խմբում, ապա ծնունդների ավելացման առումով առաջիկա տարիները հուսադրող չեն, եթե չձեռնարկվեն համալիր միջոցառումներ:</w:t>
      </w:r>
    </w:p>
    <w:p w14:paraId="55C85CC7" w14:textId="77777777" w:rsidR="005B056E" w:rsidRPr="004A56D2" w:rsidRDefault="005B056E" w:rsidP="005B056E">
      <w:pPr>
        <w:pStyle w:val="ListParagraph"/>
        <w:numPr>
          <w:ilvl w:val="0"/>
          <w:numId w:val="26"/>
        </w:numPr>
        <w:spacing w:after="0" w:line="360" w:lineRule="auto"/>
        <w:ind w:left="0" w:firstLine="709"/>
        <w:rPr>
          <w:rFonts w:ascii="GHEA Grapalat" w:hAnsi="GHEA Grapalat" w:cs="Sylfaen"/>
          <w:noProof/>
          <w:szCs w:val="24"/>
          <w:lang w:val="hy-AM"/>
        </w:rPr>
      </w:pPr>
      <w:r w:rsidRPr="000C04EC">
        <w:rPr>
          <w:rFonts w:ascii="GHEA Grapalat" w:hAnsi="GHEA Grapalat"/>
          <w:szCs w:val="24"/>
          <w:lang w:val="hy-AM"/>
        </w:rPr>
        <w:lastRenderedPageBreak/>
        <w:t>Մայրական մահացության ցուցանիշը (ՄՄՑ) միջին եռամյա կտրվածքով</w:t>
      </w:r>
      <w:r w:rsidRPr="004A56D2">
        <w:rPr>
          <w:rFonts w:ascii="GHEA Grapalat" w:hAnsi="GHEA Grapalat"/>
          <w:szCs w:val="24"/>
          <w:lang w:val="hy-AM"/>
        </w:rPr>
        <w:t xml:space="preserve"> </w:t>
      </w:r>
      <w:r w:rsidRPr="000C04EC">
        <w:rPr>
          <w:rFonts w:ascii="GHEA Grapalat" w:hAnsi="GHEA Grapalat"/>
          <w:szCs w:val="24"/>
          <w:lang w:val="hy-AM"/>
        </w:rPr>
        <w:t>որոշակի</w:t>
      </w:r>
      <w:r w:rsidRPr="004A56D2">
        <w:rPr>
          <w:rFonts w:ascii="GHEA Grapalat" w:hAnsi="GHEA Grapalat"/>
          <w:szCs w:val="24"/>
          <w:lang w:val="hy-AM"/>
        </w:rPr>
        <w:t xml:space="preserve"> բացասական միտում է արձանագրում՝ 2018-2020թթ. համար ՄՄՑ կազմել է շուրջ 25.7 (2015-2017թթ. միջինը՝ 20.6): Մայրական մահացության դեպքերի զգալի մասը պայմանավորված է էքստրագենիտալ ախտաբանություններով և միայն 1/3 դեպքերում մահվան պատճառները ուղղակի են՝ մանկաբարձական: Այս առումով մարտահրավեր հանդիսացավ Կովիդ-19, որի հետևանքով արձանագրվեց մայրական մահացության ցուցանիշի  աճ, 2021թ. գրանցվեց մայրական մահացության 16 դեպք, որից 9-ը`Կովիդ-19 պայմանավորված։</w:t>
      </w:r>
    </w:p>
    <w:p w14:paraId="029C2BD8" w14:textId="77777777" w:rsidR="005B056E" w:rsidRPr="000C04EC" w:rsidRDefault="005B056E" w:rsidP="005B056E">
      <w:pPr>
        <w:pStyle w:val="ListParagraph"/>
        <w:numPr>
          <w:ilvl w:val="0"/>
          <w:numId w:val="26"/>
        </w:numPr>
        <w:spacing w:after="0" w:line="360" w:lineRule="auto"/>
        <w:ind w:left="90" w:firstLine="619"/>
        <w:rPr>
          <w:rFonts w:ascii="GHEA Grapalat" w:hAnsi="GHEA Grapalat"/>
          <w:szCs w:val="24"/>
          <w:lang w:val="hy-AM"/>
        </w:rPr>
      </w:pPr>
      <w:r w:rsidRPr="000C04EC">
        <w:rPr>
          <w:rFonts w:ascii="GHEA Grapalat" w:hAnsi="GHEA Grapalat"/>
          <w:szCs w:val="24"/>
          <w:lang w:val="hy-AM"/>
        </w:rPr>
        <w:t xml:space="preserve">Համաձայն ՎԿ տվյալների Հայաստանի Հանրապետությունը համարվում է մանկական մահացության ցուցանիշի (ՄՄՑ` մինչև 1 տ. երեխաների մահացությունը` 1000 կենդանի ծնվածի նկատմամբ) ցածր (ցուցանիշը ≤ 10.0‰)  մակարդակ ունեցող երկիր (2015թ.` 8.8 ‰, 2020թ.` 7.3‰)։  Մահացության դեպքերի շուրջ 76% արձանագրվում է նորածնային (0-28 օր) շրջանում: </w:t>
      </w:r>
    </w:p>
    <w:p w14:paraId="3C4AA003" w14:textId="77777777" w:rsidR="005B056E" w:rsidRPr="000C04EC" w:rsidRDefault="005B056E" w:rsidP="005B056E">
      <w:pPr>
        <w:pStyle w:val="ListParagraph"/>
        <w:numPr>
          <w:ilvl w:val="0"/>
          <w:numId w:val="26"/>
        </w:numPr>
        <w:spacing w:after="0" w:line="360" w:lineRule="auto"/>
        <w:ind w:left="90" w:firstLine="619"/>
        <w:rPr>
          <w:rFonts w:ascii="GHEA Grapalat" w:hAnsi="GHEA Grapalat"/>
          <w:szCs w:val="24"/>
          <w:lang w:val="hy-AM"/>
        </w:rPr>
      </w:pPr>
      <w:r w:rsidRPr="000C04EC">
        <w:rPr>
          <w:rFonts w:ascii="GHEA Grapalat" w:hAnsi="GHEA Grapalat"/>
          <w:szCs w:val="24"/>
          <w:lang w:val="hy-AM"/>
        </w:rPr>
        <w:t xml:space="preserve">Մանկական մահացության կառուցվածքում նեոնատալ մահացության հիմնական պատճառները շուրջծննդյան շրջանում զարգացող առանձին վիճակներն են (բնածին արատներ, ներարգանդային ինֆեկցիաներ, անհասություն, ցածր և ծայրահեղ ցածր կշռով նորածիններ), իսկ հետնորածնային մահացության դեպքերը առավելապես պայմանավորված են շնչառական և աղիքային վարակներով: </w:t>
      </w:r>
    </w:p>
    <w:p w14:paraId="15E962D2" w14:textId="77777777" w:rsidR="005B056E" w:rsidRPr="000C04EC" w:rsidRDefault="005B056E" w:rsidP="005B056E">
      <w:pPr>
        <w:pStyle w:val="ListParagraph"/>
        <w:numPr>
          <w:ilvl w:val="0"/>
          <w:numId w:val="26"/>
        </w:numPr>
        <w:spacing w:after="0" w:line="360" w:lineRule="auto"/>
        <w:ind w:left="90" w:firstLine="619"/>
        <w:rPr>
          <w:rFonts w:ascii="GHEA Grapalat" w:hAnsi="GHEA Grapalat"/>
          <w:szCs w:val="24"/>
          <w:lang w:val="hy-AM"/>
        </w:rPr>
      </w:pPr>
      <w:r w:rsidRPr="000C04EC">
        <w:rPr>
          <w:rFonts w:ascii="GHEA Grapalat" w:hAnsi="GHEA Grapalat"/>
          <w:szCs w:val="24"/>
          <w:lang w:val="hy-AM"/>
        </w:rPr>
        <w:t>Մինչև 5 տարեկան երեխաների մահացությունը 2021 թվականին կազմել է 8‰: Այս տարիքային խմբի մահացության պատճառների շարքում մեծ դեր ունեն դժբախտ պատահարները և վնասվածքները։ Թեպետ 2020թ. նվազել են, սակայն շարունակում են մնալ որպես լուրջ առողջապահական խնդիր։ ան):</w:t>
      </w:r>
    </w:p>
    <w:p w14:paraId="3580C099" w14:textId="77777777" w:rsidR="005B056E" w:rsidRPr="000C04EC" w:rsidRDefault="005B056E" w:rsidP="005B056E">
      <w:pPr>
        <w:pStyle w:val="ListParagraph"/>
        <w:numPr>
          <w:ilvl w:val="0"/>
          <w:numId w:val="26"/>
        </w:numPr>
        <w:spacing w:after="0" w:line="360" w:lineRule="auto"/>
        <w:ind w:left="90" w:firstLine="630"/>
        <w:rPr>
          <w:rFonts w:ascii="GHEA Grapalat" w:hAnsi="GHEA Grapalat"/>
          <w:szCs w:val="24"/>
          <w:lang w:val="hy-AM"/>
        </w:rPr>
      </w:pPr>
      <w:r w:rsidRPr="000C04EC">
        <w:rPr>
          <w:rFonts w:ascii="GHEA Grapalat" w:hAnsi="GHEA Grapalat"/>
          <w:szCs w:val="24"/>
          <w:lang w:val="hy-AM"/>
        </w:rPr>
        <w:t>Դեռահասների մահացության հիմնական պատճառական կառուցվածքում գերակշռում են ճանապարհատրանսպորտային պատահարները (8.9/100 000) և կանխամտածված ինքնավնասումները (1.8/100 000):</w:t>
      </w:r>
    </w:p>
    <w:p w14:paraId="27696ACD" w14:textId="77777777" w:rsidR="005B056E" w:rsidRPr="000C04EC" w:rsidRDefault="005B056E" w:rsidP="005B056E">
      <w:pPr>
        <w:pStyle w:val="ListParagraph"/>
        <w:spacing w:after="0" w:line="360" w:lineRule="auto"/>
        <w:ind w:left="90" w:firstLine="630"/>
        <w:rPr>
          <w:rFonts w:ascii="GHEA Grapalat" w:hAnsi="GHEA Grapalat"/>
          <w:szCs w:val="24"/>
          <w:lang w:val="hy-AM"/>
        </w:rPr>
      </w:pPr>
      <w:r w:rsidRPr="000C04EC">
        <w:rPr>
          <w:rFonts w:ascii="GHEA Grapalat" w:hAnsi="GHEA Grapalat"/>
          <w:szCs w:val="24"/>
          <w:lang w:val="hy-AM"/>
        </w:rPr>
        <w:t xml:space="preserve">16. Կանանց և երեխաների սնուցման վերաբերյալ պաշտոնական տվյալները ամբողջական չեն և սահմանափակում են առկա իրավիճակի գնահատումը: Ժողովրդագրական և առողջապահական հարցերի հետազոտության (ԺԱՀՀ) համաձայն 2015 թվականին մինչև 5 տարեկան երեխաների թերաճությունը կազմել է 9%, բացառապես կրծքով սնուցման ցուցանիշը՝ 45%։ Անհանգստացնող է մինչև 5 </w:t>
      </w:r>
      <w:r w:rsidRPr="000C04EC">
        <w:rPr>
          <w:rFonts w:ascii="GHEA Grapalat" w:hAnsi="GHEA Grapalat"/>
          <w:szCs w:val="24"/>
          <w:lang w:val="hy-AM"/>
        </w:rPr>
        <w:lastRenderedPageBreak/>
        <w:t>տարեկան երեխաների գերքաշության ցուցանիշի պահպանվող բարձր մակարդակը (2005թ.՝ 11%, 2010թ.՝ 15%, 2015-16թթ.՝ 14%) և աճի միտումը՝ 2005թ. համեմատ:</w:t>
      </w:r>
    </w:p>
    <w:p w14:paraId="1232FD50" w14:textId="77777777" w:rsidR="005B056E" w:rsidRPr="000C04EC" w:rsidRDefault="005B056E" w:rsidP="005B056E">
      <w:pPr>
        <w:pStyle w:val="ListParagraph"/>
        <w:spacing w:after="0" w:line="360" w:lineRule="auto"/>
        <w:ind w:left="90" w:firstLine="630"/>
        <w:rPr>
          <w:rFonts w:ascii="GHEA Grapalat" w:hAnsi="GHEA Grapalat"/>
          <w:szCs w:val="24"/>
          <w:lang w:val="hy-AM"/>
        </w:rPr>
      </w:pPr>
      <w:r w:rsidRPr="000C04EC">
        <w:rPr>
          <w:rFonts w:ascii="GHEA Grapalat" w:hAnsi="GHEA Grapalat"/>
          <w:szCs w:val="24"/>
          <w:lang w:val="hy-AM"/>
        </w:rPr>
        <w:t>17.</w:t>
      </w:r>
      <w:r w:rsidRPr="000C04EC">
        <w:rPr>
          <w:rFonts w:ascii="GHEA Grapalat" w:hAnsi="GHEA Grapalat"/>
          <w:szCs w:val="24"/>
          <w:lang w:val="hy-AM"/>
        </w:rPr>
        <w:tab/>
        <w:t xml:space="preserve">Մինչև մեկ և մինչև 5 տարեկան երեխաների հիվանդացության հիմնական պատճառներն են՝ անհասությունը և ծննդյան ցածր քաշը, ներարգանդային վարակները, բնածին արատները, շնչառական օրգանների և փորլուծային հիվանդությունները, ինչպես նաև դժբախտ պատահարներն ու վնասվածքները, </w:t>
      </w:r>
    </w:p>
    <w:p w14:paraId="492C9A70"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18. Մինչև 18 տարեկան երեխաների շրջանում հիվանդացության ընդհանուր կառուցվածքում առավել տարածված են շնչառական օրգանների հիվանդությունները, դժբախտ պատահարները և վնասվածքները:</w:t>
      </w:r>
    </w:p>
    <w:p w14:paraId="4F2D9341" w14:textId="77777777" w:rsidR="005B056E" w:rsidRPr="000C04EC" w:rsidRDefault="005B056E" w:rsidP="005B056E">
      <w:pPr>
        <w:spacing w:after="0" w:line="360" w:lineRule="auto"/>
        <w:ind w:left="90" w:hanging="90"/>
        <w:rPr>
          <w:rFonts w:ascii="GHEA Grapalat" w:hAnsi="GHEA Grapalat"/>
          <w:b/>
          <w:szCs w:val="24"/>
          <w:lang w:val="hy-AM"/>
        </w:rPr>
      </w:pPr>
    </w:p>
    <w:p w14:paraId="2276F2EA" w14:textId="77777777" w:rsidR="005B056E" w:rsidRPr="000C04EC" w:rsidRDefault="005B056E" w:rsidP="005B056E">
      <w:pPr>
        <w:spacing w:after="0" w:line="360" w:lineRule="auto"/>
        <w:ind w:left="90" w:firstLine="630"/>
        <w:rPr>
          <w:rFonts w:ascii="GHEA Grapalat" w:hAnsi="GHEA Grapalat"/>
          <w:b/>
          <w:szCs w:val="24"/>
          <w:lang w:val="hy-AM"/>
        </w:rPr>
      </w:pPr>
      <w:r w:rsidRPr="000C04EC">
        <w:rPr>
          <w:rFonts w:ascii="GHEA Grapalat" w:hAnsi="GHEA Grapalat"/>
          <w:b/>
          <w:szCs w:val="24"/>
          <w:lang w:val="hy-AM"/>
        </w:rPr>
        <w:t>2.1.2. Մոր և մանկան առողջության ոլորտում ռազմավարության նպատակները և դրանց հասնելու ռազմավարական ուղղությունները</w:t>
      </w:r>
    </w:p>
    <w:p w14:paraId="4851CDBA"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19. Վերարտադրողական, մոր ու մանկան և դեռահասների առողջության պահպանումը և  բարելավումը գերակա խնդիր է, որը կանխորոշում է բնական աճը և ժողովրդագրական ցուցանիշները, երկրի սոցիալ-տնտեսական զարգացումը: </w:t>
      </w:r>
    </w:p>
    <w:p w14:paraId="054E46CB" w14:textId="77777777" w:rsidR="005B056E" w:rsidRPr="000C04EC" w:rsidRDefault="005B056E" w:rsidP="005B056E">
      <w:pPr>
        <w:spacing w:after="0" w:line="360" w:lineRule="auto"/>
        <w:ind w:firstLine="720"/>
        <w:contextualSpacing/>
        <w:rPr>
          <w:rFonts w:ascii="GHEA Grapalat" w:hAnsi="GHEA Grapalat"/>
          <w:szCs w:val="24"/>
          <w:lang w:val="hy-AM"/>
        </w:rPr>
      </w:pPr>
      <w:r w:rsidRPr="000C04EC">
        <w:rPr>
          <w:rFonts w:ascii="GHEA Grapalat" w:hAnsi="GHEA Grapalat"/>
          <w:szCs w:val="24"/>
          <w:lang w:val="hy-AM"/>
        </w:rPr>
        <w:t>20. Սույն ոլորտում ռազմավարության նպատակներն են.</w:t>
      </w:r>
    </w:p>
    <w:p w14:paraId="26FE94A4"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1) կրճատել անպտղությունը և բարելավել կանանց վերարտադրողական առողջությունը</w:t>
      </w:r>
      <w:r>
        <w:rPr>
          <w:rFonts w:ascii="GHEA Grapalat" w:hAnsi="GHEA Grapalat"/>
          <w:szCs w:val="24"/>
          <w:lang w:val="hy-AM"/>
        </w:rPr>
        <w:t>.</w:t>
      </w:r>
    </w:p>
    <w:p w14:paraId="0F992894" w14:textId="77777777" w:rsidR="005B056E" w:rsidRPr="000C04EC" w:rsidRDefault="005B056E" w:rsidP="005B056E">
      <w:pPr>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2) երեխաների աճի և զարգացման ապահովումը ներառյալ սնուցման վիճակի բարելավումը, առողջ ապրելակերպի վարքագծի ձևավորումը</w:t>
      </w:r>
      <w:r>
        <w:rPr>
          <w:rFonts w:ascii="GHEA Grapalat" w:hAnsi="GHEA Grapalat"/>
          <w:szCs w:val="24"/>
          <w:lang w:val="hy-AM"/>
        </w:rPr>
        <w:t>.</w:t>
      </w:r>
    </w:p>
    <w:p w14:paraId="01B676CF" w14:textId="77777777" w:rsidR="005B056E" w:rsidRPr="000C04EC" w:rsidRDefault="005B056E" w:rsidP="005B056E">
      <w:pPr>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3) մայրերի և երեխաների հիվանդացության և մահացության նվազեցումը</w:t>
      </w:r>
      <w:r>
        <w:rPr>
          <w:rFonts w:ascii="GHEA Grapalat" w:hAnsi="GHEA Grapalat"/>
          <w:szCs w:val="24"/>
          <w:lang w:val="hy-AM"/>
        </w:rPr>
        <w:t>.</w:t>
      </w:r>
    </w:p>
    <w:p w14:paraId="4FF889C9" w14:textId="77777777" w:rsidR="005B056E" w:rsidRPr="000C04EC" w:rsidRDefault="005B056E" w:rsidP="005B056E">
      <w:pPr>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4) մոր և մանկան տրամադրվող բուժօգնության որակի, մատչելիության ու հասանելիության բարելավումը:</w:t>
      </w:r>
    </w:p>
    <w:p w14:paraId="0CCAD2C5"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21. Նպատակին հասնելու ռազմավարական ուղղություններն են՝</w:t>
      </w:r>
      <w:r w:rsidRPr="000C04EC">
        <w:rPr>
          <w:rFonts w:ascii="GHEA Grapalat" w:hAnsi="GHEA Grapalat"/>
          <w:szCs w:val="24"/>
          <w:lang w:val="hy-AM"/>
        </w:rPr>
        <w:tab/>
      </w:r>
    </w:p>
    <w:p w14:paraId="5C048583" w14:textId="77777777" w:rsidR="005B056E" w:rsidRPr="000C04EC" w:rsidRDefault="005B056E" w:rsidP="005B056E">
      <w:pPr>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1) հղիների վարման և հսկողության որակի, հղիության և պտղի պրենատալ ախտորոշման  բարելավում, ախտաբանությունների վաղ հայտնաբերման և բուժման հնարավորությունների ընդլայնում.</w:t>
      </w:r>
    </w:p>
    <w:p w14:paraId="3482EA67" w14:textId="77777777" w:rsidR="005B056E" w:rsidRPr="000C04EC" w:rsidRDefault="005B056E" w:rsidP="005B056E">
      <w:pPr>
        <w:pStyle w:val="ListParagraph"/>
        <w:numPr>
          <w:ilvl w:val="0"/>
          <w:numId w:val="16"/>
        </w:numPr>
        <w:tabs>
          <w:tab w:val="left" w:pos="1134"/>
        </w:tabs>
        <w:spacing w:after="0" w:line="360" w:lineRule="auto"/>
        <w:ind w:left="90" w:firstLine="619"/>
        <w:rPr>
          <w:rFonts w:ascii="GHEA Grapalat" w:hAnsi="GHEA Grapalat"/>
          <w:szCs w:val="24"/>
          <w:lang w:val="hy-AM"/>
        </w:rPr>
      </w:pPr>
      <w:r w:rsidRPr="000C04EC">
        <w:rPr>
          <w:rFonts w:ascii="GHEA Grapalat" w:hAnsi="GHEA Grapalat"/>
          <w:szCs w:val="24"/>
          <w:lang w:val="hy-AM"/>
        </w:rPr>
        <w:t>անվտանգ ծննդօգնության ապահովում, անհետաձգելի և արտագնա մանկաբարձական ծառայությունների հզորացում, կեսարյան հատումների նվազեցում.</w:t>
      </w:r>
    </w:p>
    <w:p w14:paraId="1D6735E8" w14:textId="77777777" w:rsidR="005B056E" w:rsidRPr="000C04EC" w:rsidRDefault="005B056E" w:rsidP="005B056E">
      <w:pPr>
        <w:pStyle w:val="ListParagraph"/>
        <w:numPr>
          <w:ilvl w:val="0"/>
          <w:numId w:val="16"/>
        </w:numPr>
        <w:tabs>
          <w:tab w:val="left" w:pos="1134"/>
        </w:tabs>
        <w:spacing w:after="0" w:line="360" w:lineRule="auto"/>
        <w:ind w:left="90" w:firstLine="619"/>
        <w:rPr>
          <w:rFonts w:ascii="GHEA Grapalat" w:hAnsi="GHEA Grapalat"/>
          <w:szCs w:val="24"/>
          <w:lang w:val="hy-AM"/>
        </w:rPr>
      </w:pPr>
      <w:r w:rsidRPr="000C04EC">
        <w:rPr>
          <w:rFonts w:ascii="GHEA Grapalat" w:hAnsi="GHEA Grapalat"/>
          <w:szCs w:val="24"/>
          <w:lang w:val="hy-AM"/>
        </w:rPr>
        <w:lastRenderedPageBreak/>
        <w:t>նեոնատալ բժշկական օգնության և խնամքի ծառայությունների հզորացում.</w:t>
      </w:r>
    </w:p>
    <w:p w14:paraId="1B8BB982" w14:textId="77777777" w:rsidR="005B056E" w:rsidRPr="000C04EC" w:rsidRDefault="005B056E" w:rsidP="005B056E">
      <w:pPr>
        <w:numPr>
          <w:ilvl w:val="0"/>
          <w:numId w:val="16"/>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անպտղության հաղթահարման ծրագրի շարունակական իրականացում, ներառյալ վերարտադրողական օժանդակ տեխնոլոգիաների կիրառումը՝ հետագա զարգացումների ապահովմամբ.</w:t>
      </w:r>
    </w:p>
    <w:p w14:paraId="5A587ADB" w14:textId="77777777" w:rsidR="005B056E" w:rsidRPr="000C04EC" w:rsidRDefault="005B056E" w:rsidP="005B056E">
      <w:pPr>
        <w:numPr>
          <w:ilvl w:val="0"/>
          <w:numId w:val="16"/>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սելեկտիվ աբորտների դեմ պայքարին ուղղված միջոցառումների իրականացում, սեռով պայմանավորված պտղի կորուստների նվազեցում, օրենսդրության կիրառման ապահովում.</w:t>
      </w:r>
    </w:p>
    <w:p w14:paraId="0F6DFA1B" w14:textId="77777777" w:rsidR="005B056E" w:rsidRPr="000C04EC" w:rsidRDefault="005B056E" w:rsidP="005B056E">
      <w:pPr>
        <w:numPr>
          <w:ilvl w:val="0"/>
          <w:numId w:val="16"/>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մանկական վնասվածքների կանխարգելման ծրագրով նախատեսված միջոցառումների իրականացում.</w:t>
      </w:r>
    </w:p>
    <w:p w14:paraId="0920896C" w14:textId="77777777" w:rsidR="005B056E" w:rsidRPr="000C04EC" w:rsidRDefault="005B056E" w:rsidP="005B056E">
      <w:pPr>
        <w:numPr>
          <w:ilvl w:val="0"/>
          <w:numId w:val="16"/>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երեխաների/դեռահասների հոգեկան առողջության բարելավում, մանկական հոգեբուժական ծառայութան ուժեղացում.</w:t>
      </w:r>
    </w:p>
    <w:p w14:paraId="40449CC5" w14:textId="77777777" w:rsidR="005B056E" w:rsidRPr="000C04EC" w:rsidRDefault="005B056E" w:rsidP="005B056E">
      <w:pPr>
        <w:numPr>
          <w:ilvl w:val="0"/>
          <w:numId w:val="16"/>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մանկական վերականգնողական ծառայությունների ընդլայնում, մատչելիության և որակի բարձրացում.</w:t>
      </w:r>
    </w:p>
    <w:p w14:paraId="233F15AC" w14:textId="77777777" w:rsidR="005B056E" w:rsidRPr="000C04EC" w:rsidRDefault="005B056E" w:rsidP="005B056E">
      <w:pPr>
        <w:numPr>
          <w:ilvl w:val="0"/>
          <w:numId w:val="16"/>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երեխաների առողջ ապրելակերպին ուղղված համալիր միջոցառումների իրականացում` սկսած նախադպրոցական տարիքից, կրթական հաստատություններում երեխաների բուժօգնության և սպասարկման բարելավում.</w:t>
      </w:r>
      <w:r w:rsidRPr="000C04EC" w:rsidDel="009C4DF9">
        <w:rPr>
          <w:rFonts w:ascii="GHEA Grapalat" w:hAnsi="GHEA Grapalat"/>
          <w:szCs w:val="24"/>
          <w:lang w:val="hy-AM"/>
        </w:rPr>
        <w:t xml:space="preserve"> </w:t>
      </w:r>
    </w:p>
    <w:p w14:paraId="462F34BC" w14:textId="77777777" w:rsidR="005B056E" w:rsidRPr="000C04EC" w:rsidRDefault="005B056E" w:rsidP="005B056E">
      <w:pPr>
        <w:numPr>
          <w:ilvl w:val="0"/>
          <w:numId w:val="16"/>
        </w:numPr>
        <w:tabs>
          <w:tab w:val="left" w:pos="1134"/>
        </w:tabs>
        <w:spacing w:after="0" w:line="360" w:lineRule="auto"/>
        <w:ind w:left="90" w:firstLine="619"/>
        <w:contextualSpacing/>
        <w:rPr>
          <w:rFonts w:ascii="GHEA Grapalat" w:hAnsi="GHEA Grapalat"/>
          <w:szCs w:val="24"/>
          <w:lang w:val="hy-AM"/>
        </w:rPr>
      </w:pPr>
      <w:r w:rsidRPr="000C04EC">
        <w:rPr>
          <w:rFonts w:ascii="GHEA Grapalat" w:hAnsi="GHEA Grapalat"/>
          <w:szCs w:val="24"/>
          <w:lang w:val="hy-AM"/>
        </w:rPr>
        <w:t>հղիների/մայրերի/ խնամողների գիտելիքների բարելավում` մատուցվող ծառայությունների և երեխաների/հղիների մոտ հաճախ հանդիպող հիվանդությունների և վիճակների վերաբերյալ:</w:t>
      </w:r>
    </w:p>
    <w:p w14:paraId="1C06F48E" w14:textId="77777777" w:rsidR="005B056E" w:rsidRPr="000C04EC" w:rsidRDefault="005B056E" w:rsidP="005B056E">
      <w:pPr>
        <w:spacing w:after="0" w:line="360" w:lineRule="auto"/>
        <w:ind w:left="90"/>
        <w:contextualSpacing/>
        <w:rPr>
          <w:rFonts w:ascii="GHEA Grapalat" w:hAnsi="GHEA Grapalat"/>
          <w:szCs w:val="24"/>
          <w:lang w:val="hy-AM"/>
        </w:rPr>
      </w:pPr>
    </w:p>
    <w:p w14:paraId="51E0A069" w14:textId="77777777" w:rsidR="005B056E" w:rsidRPr="000C04EC" w:rsidRDefault="005B056E"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 xml:space="preserve">2.2. ՈՉ ՎԱՐԱԿԻՉ ՀԻՎԱՆԴՈՒԹՅՈՒՆՆԵՐ </w:t>
      </w:r>
      <w:r w:rsidRPr="000C04EC">
        <w:rPr>
          <w:rFonts w:ascii="GHEA Grapalat" w:eastAsia="Calibri" w:hAnsi="GHEA Grapalat" w:cs="Times New Roman"/>
          <w:b/>
          <w:szCs w:val="24"/>
          <w:lang w:val="hy-AM"/>
        </w:rPr>
        <w:t>ԵՎ ՌԻՍԿԻ ԳՈՐԾՈՆՆԵՐ</w:t>
      </w:r>
    </w:p>
    <w:p w14:paraId="3176B828" w14:textId="77777777" w:rsidR="005B056E" w:rsidRPr="000C04EC" w:rsidRDefault="005B056E" w:rsidP="005B056E">
      <w:pPr>
        <w:spacing w:after="0" w:line="360" w:lineRule="auto"/>
        <w:ind w:left="90" w:firstLine="630"/>
        <w:rPr>
          <w:rFonts w:ascii="GHEA Grapalat" w:hAnsi="GHEA Grapalat"/>
          <w:b/>
          <w:szCs w:val="24"/>
          <w:lang w:val="hy-AM"/>
        </w:rPr>
      </w:pPr>
      <w:r w:rsidRPr="000C04EC">
        <w:rPr>
          <w:rFonts w:ascii="GHEA Grapalat" w:hAnsi="GHEA Grapalat"/>
          <w:b/>
          <w:szCs w:val="24"/>
          <w:lang w:val="hy-AM"/>
        </w:rPr>
        <w:t>2.2.1. Իրավիճակի վերլուծությունը և բացահայտված հիմնախնդիրները</w:t>
      </w:r>
    </w:p>
    <w:p w14:paraId="3283B278" w14:textId="77777777" w:rsidR="005B056E" w:rsidRPr="000C04EC" w:rsidRDefault="005B056E" w:rsidP="005B056E">
      <w:pPr>
        <w:spacing w:after="0" w:line="360" w:lineRule="auto"/>
        <w:ind w:firstLine="720"/>
        <w:rPr>
          <w:rFonts w:ascii="GHEA Grapalat" w:hAnsi="GHEA Grapalat"/>
          <w:szCs w:val="24"/>
          <w:lang w:val="hy-AM"/>
        </w:rPr>
      </w:pPr>
      <w:r w:rsidRPr="000C04EC">
        <w:rPr>
          <w:rFonts w:ascii="GHEA Grapalat" w:hAnsi="GHEA Grapalat"/>
          <w:szCs w:val="24"/>
          <w:lang w:val="hy-AM"/>
        </w:rPr>
        <w:t xml:space="preserve">22. Հայաստանում գրանցված բոլոր մահերի շուրջ 93%-ը պայմանավորված է ոչ վարակիչ հիվանդություններով (ՈՎՀ), իսկ վարակիչ հիվանդություններից` 0.4% (ՎԿ տվյալներ, 2020): Առավել տարածված չորս ՈՎՀ (արյան շրջանառության համակարգի հիվանդություններ` ԱՇՀՀ, չարորակ նորագոյացություններ` ՉՆ, շաքարային դիաբետ` ՇԴ և թոքերի քրոնիկ օբստրուկտիվ հիվանդություններ` ԹՔՕՀ) բեռը կազմում է շուրջ 70%, որոնցից 47.3% պայմանավորված է ԱՇՀՀ, 14.8%` ՉՆ, 1.3%` ՇԴ, 1.1%` ԹՔՕՀ (ՀՀ ԱՆ «Ակադեմիկոս Ս. Ավդալբեկյանի անվան առողջապահության ազգային ինստիտուտ» ՓԲԸ-ի (այսուհետ` ԱԱԻ) </w:t>
      </w:r>
      <w:r w:rsidRPr="000C04EC">
        <w:rPr>
          <w:rFonts w:ascii="GHEA Grapalat" w:hAnsi="GHEA Grapalat"/>
          <w:szCs w:val="24"/>
          <w:lang w:val="hy-AM"/>
        </w:rPr>
        <w:lastRenderedPageBreak/>
        <w:t>առողջապահության տեղեկատվական վերլուծական ազգային կենտրոն (այսուհետ` ԱՏՎԱԿ):</w:t>
      </w:r>
    </w:p>
    <w:p w14:paraId="01627A91" w14:textId="77777777" w:rsidR="005B056E" w:rsidRPr="000C04EC" w:rsidRDefault="005B056E" w:rsidP="005B056E">
      <w:pPr>
        <w:spacing w:after="0" w:line="360" w:lineRule="auto"/>
        <w:ind w:firstLine="720"/>
        <w:contextualSpacing/>
        <w:rPr>
          <w:rFonts w:ascii="GHEA Grapalat" w:hAnsi="GHEA Grapalat"/>
          <w:szCs w:val="24"/>
          <w:lang w:val="hy-AM"/>
        </w:rPr>
      </w:pPr>
      <w:r w:rsidRPr="000C04EC">
        <w:rPr>
          <w:rFonts w:ascii="GHEA Grapalat" w:hAnsi="GHEA Grapalat"/>
          <w:szCs w:val="24"/>
          <w:lang w:val="hy-AM"/>
        </w:rPr>
        <w:t xml:space="preserve">23. Համաձայն ՎԿ տվյալների առավել տարածված 4 ՈՎՀ-ից վաղաժամ (0--65 տ.) մահացությունը ընդհանուր մահերի կառուցվածքում կազմում է շուրջ 18%: </w:t>
      </w:r>
    </w:p>
    <w:p w14:paraId="3A04BF67"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24. ՈՎՀ-ն առավել տարածված են 40 և բարձր բնակչության խմբերում: Ընդ որում, հիվանդացության և մահացության ցուցանիշներն աճում են տարիքային խմբերին զուգահեռ: </w:t>
      </w:r>
    </w:p>
    <w:p w14:paraId="632FAB22"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25. Ամեն տարի ՀՀ բնակչության շրջանում գրանցվում է ԱՇՀՀ-ի շուրջ 45-50 հազար նոր դեպք, ընդհանուր հիվանդների թիվը կազմում է շուրջ 250 հազար (2020թ.), որը մեծ տնտեսական բեռ է հանդիսանում թե՛ համակարգի, թե՛ պացիենտի համար: Վերջին 30 տարիների ընթացքում ԱՇՀՀ-ի տարածվածության ցուցանիշներն աճել են 1.2, իսկ մահացությանը` 1.6 անգամ (ԱՏՎԱԿ 2020թ.): </w:t>
      </w:r>
    </w:p>
    <w:p w14:paraId="36C51F0E"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26. ԱՇՀՀ հիվանդացության և մահացության հիմնական պատճառներն են` սրտի իշեմիկ հիվանդությունները, մասնավորապես, սրտամկանի սուր ինֆարկտը, ուղեղանոթային հիվանդությունները, զարկերակային գերճնշումը (ԱՀԿ): </w:t>
      </w:r>
    </w:p>
    <w:p w14:paraId="43451E8C"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27. Վերջին 4 տարիների ընթացքում՝ 2016-2019թթ., կտրուկ նվազել է մահացության ցուցանիշը սրտամկանի սուր ինֆարկտից (2016թ.` 88.29, 100 000 բնակչի հաշվով, 2017թ.` 52.09, 2018թ.` 23.64, 2019թ.` 27.44), սակայն 2020թ. արձանագրվել է սրտամկանի սուր ինֆարկտից մահացության ցուցանիշի աճ (33.83), որը պայմանավորված էր Կովիդ-19-ով և պատերազմով:</w:t>
      </w:r>
    </w:p>
    <w:p w14:paraId="4DB1BF1E"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28. ՀՀ բնակչության շրջանում ՇԴ-ով ընդհանուր հիվանդների թիվը կազմել է 106107 (3582.9 ըստ 100 000 բնակչի), կյանքում առաջին անգամ ախտորոշված հիվանդների թիվը կազմել է 10151 (342.8), մահվան դեպքերը` 470 (15.87) (2020թ.):</w:t>
      </w:r>
    </w:p>
    <w:p w14:paraId="36FDCF12"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29. Վերջին երեսուն տարիներին ՉՆ-ով հիվանդացությունը (1990թ.` 5162, 2020թ. 6934) աճել է 1.3 անգամ: ՉՆ-ն առավել տարածված են մեծահասակ ազգաբնակչության շրջանում: 0-14 տարեկան երեխաների շրջանում ՉՆ-ով հիվանդացությունը 2020թ.-ին 1990թ.-ի համեմատությամբ նվազել է շուրջ 2 անգամ, իսկ ընդհանուր հիվանդների թիվը` 1.5 անգամ: ՉՆ-ով հիվանդացությունը կտրուկ աճում է 35 և բարձր տարիքային խմբում:</w:t>
      </w:r>
    </w:p>
    <w:p w14:paraId="41FDB1F7"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lastRenderedPageBreak/>
        <w:t xml:space="preserve">30. Վիճակագրական տվյալների վերլուծությունը փաստում է, որ վերջին տարիների ընթացքում թե՛ կանանց, թե՛ տղամարդկանց մոտ աճի միտում են ունեցել կոլոռեկտալ և ստամոքսի քաղցկեղները: Ընդ որում, տղամարդկանց շրջանում առավել տարածված են` շնչափողի, բրոնխների, թոքի, ստամոքսի, լյարդի և ներլյարդային լեղուղիների և շագանակագեղձի ՉՆ-ը, իսկ կանանաց շրջանում` կրծքագեղձի, շնչափողի, բրոնխների, թոքի, հաստ աղու, ստամոքսի ՉՆ-ը: </w:t>
      </w:r>
    </w:p>
    <w:p w14:paraId="3CA1350F"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31. Հայաստանում ԱՇՀՀ, ՉՆ և ՇԴ մահացության ցուցանիշը զգալիորեն բարձր է Եվրոպական տարածաշրջանի և ԱՊՀ երկրներից: Ըստ նոզոլոգիաների` տղամարդկանց շրջանում առավել բարձր է մահացությունը սրտի իշեմիկ հիվանդություններից և թոքի քաղցկեղից, իսկ կանանց շրջանում` արգանդի վզիկի և կրծքագեղձի քաղցկեղներից («Առողջություն բոլորի համար» ԱՀԿ շտեմարան):</w:t>
      </w:r>
    </w:p>
    <w:p w14:paraId="0F7D629C"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32. Վերջին երեք տասնամյակներում մեծահասակ բնակչության շրջանում առավել տարածված 4 ՈՎՀ-ի տարածվածությունը աճել է 2 անգամ, իսկ մահացությունը` 1.5 անգամ:</w:t>
      </w:r>
    </w:p>
    <w:p w14:paraId="583CAC33"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33. ՈՎՀ-ից առաջացած տնտեսական բեռի վերլուծությունը փաստում է, որ Հայաստանում առավել տարածված 4 հիվանդությունների բուժմանն ուղղված պետական ծախսերը կազմում են 55</w:t>
      </w:r>
      <w:r w:rsidRPr="000C04EC">
        <w:rPr>
          <w:rFonts w:ascii="MS Mincho" w:eastAsia="MS Mincho" w:hAnsi="MS Mincho" w:cs="MS Mincho" w:hint="eastAsia"/>
          <w:szCs w:val="24"/>
          <w:lang w:val="hy-AM"/>
        </w:rPr>
        <w:t>․</w:t>
      </w:r>
      <w:r w:rsidRPr="000C04EC">
        <w:rPr>
          <w:rFonts w:ascii="GHEA Grapalat" w:hAnsi="GHEA Grapalat"/>
          <w:szCs w:val="24"/>
          <w:lang w:val="hy-AM"/>
        </w:rPr>
        <w:t>6 մլրդ դրամ: Կորցրած աշխատունակության արդյունքում առաջացած անուղղակի լրացուցիչ ծախսերը ավելի քան չորս անգամ գերազանցում են պետության կողմից նախատեսված ծախսերին՝ կազմելով 294</w:t>
      </w:r>
      <w:r w:rsidRPr="000C04EC">
        <w:rPr>
          <w:rFonts w:ascii="MS Mincho" w:eastAsia="MS Mincho" w:hAnsi="MS Mincho" w:cs="MS Mincho" w:hint="eastAsia"/>
          <w:szCs w:val="24"/>
          <w:lang w:val="hy-AM"/>
        </w:rPr>
        <w:t>․</w:t>
      </w:r>
      <w:r w:rsidRPr="000C04EC">
        <w:rPr>
          <w:rFonts w:ascii="GHEA Grapalat" w:hAnsi="GHEA Grapalat"/>
          <w:szCs w:val="24"/>
          <w:lang w:val="hy-AM"/>
        </w:rPr>
        <w:t>9 մլրդ դրամ: Հայաստանի Հանրապետության տնտեսության վնասն այս պահի դրությամբ տարեկան կազմում է 362</w:t>
      </w:r>
      <w:r w:rsidRPr="000C04EC">
        <w:rPr>
          <w:rFonts w:ascii="MS Mincho" w:eastAsia="MS Mincho" w:hAnsi="MS Mincho" w:cs="MS Mincho" w:hint="eastAsia"/>
          <w:szCs w:val="24"/>
          <w:lang w:val="hy-AM"/>
        </w:rPr>
        <w:t>․</w:t>
      </w:r>
      <w:r w:rsidRPr="000C04EC">
        <w:rPr>
          <w:rFonts w:ascii="GHEA Grapalat" w:hAnsi="GHEA Grapalat"/>
          <w:szCs w:val="24"/>
          <w:lang w:val="hy-AM"/>
        </w:rPr>
        <w:t>7 մլրդ դրամ, որը համարժեք է 2017 թվականի երկրի տարեկան համախառն ներքին արդյունքի 6</w:t>
      </w:r>
      <w:r w:rsidRPr="000C04EC">
        <w:rPr>
          <w:rFonts w:ascii="MS Mincho" w:eastAsia="MS Mincho" w:hAnsi="MS Mincho" w:cs="MS Mincho" w:hint="eastAsia"/>
          <w:szCs w:val="24"/>
          <w:lang w:val="hy-AM"/>
        </w:rPr>
        <w:t>․</w:t>
      </w:r>
      <w:r w:rsidRPr="000C04EC">
        <w:rPr>
          <w:rFonts w:ascii="GHEA Grapalat" w:hAnsi="GHEA Grapalat"/>
          <w:szCs w:val="24"/>
          <w:lang w:val="hy-AM"/>
        </w:rPr>
        <w:t>5%-ին («</w:t>
      </w:r>
      <w:r w:rsidRPr="000C04EC">
        <w:rPr>
          <w:rFonts w:ascii="GHEA Grapalat" w:hAnsi="GHEA Grapalat" w:cs="Sylfaen"/>
          <w:lang w:val="hy-AM"/>
        </w:rPr>
        <w:t>Ոչ</w:t>
      </w:r>
      <w:r w:rsidRPr="000C04EC">
        <w:rPr>
          <w:rFonts w:ascii="GHEA Grapalat" w:hAnsi="GHEA Grapalat"/>
          <w:lang w:val="hy-AM"/>
        </w:rPr>
        <w:t xml:space="preserve"> </w:t>
      </w:r>
      <w:r w:rsidRPr="000C04EC">
        <w:rPr>
          <w:rFonts w:ascii="GHEA Grapalat" w:hAnsi="GHEA Grapalat" w:cs="Sylfaen"/>
          <w:lang w:val="hy-AM"/>
        </w:rPr>
        <w:t>վարակիչ</w:t>
      </w:r>
      <w:r w:rsidRPr="000C04EC">
        <w:rPr>
          <w:rFonts w:ascii="GHEA Grapalat" w:hAnsi="GHEA Grapalat"/>
          <w:lang w:val="hy-AM"/>
        </w:rPr>
        <w:t xml:space="preserve"> </w:t>
      </w:r>
      <w:r w:rsidRPr="000C04EC">
        <w:rPr>
          <w:rFonts w:ascii="GHEA Grapalat" w:hAnsi="GHEA Grapalat" w:cs="Sylfaen"/>
          <w:lang w:val="hy-AM"/>
        </w:rPr>
        <w:t>հիվանդությունների</w:t>
      </w:r>
      <w:r w:rsidRPr="000C04EC">
        <w:rPr>
          <w:rFonts w:ascii="GHEA Grapalat" w:hAnsi="GHEA Grapalat"/>
          <w:lang w:val="hy-AM"/>
        </w:rPr>
        <w:t xml:space="preserve"> </w:t>
      </w:r>
      <w:r w:rsidRPr="000C04EC">
        <w:rPr>
          <w:rFonts w:ascii="GHEA Grapalat" w:hAnsi="GHEA Grapalat" w:cs="Sylfaen"/>
          <w:lang w:val="hy-AM"/>
        </w:rPr>
        <w:t>կանխարգելումը</w:t>
      </w:r>
      <w:r w:rsidRPr="000C04EC">
        <w:rPr>
          <w:rFonts w:ascii="GHEA Grapalat" w:hAnsi="GHEA Grapalat"/>
          <w:lang w:val="hy-AM"/>
        </w:rPr>
        <w:t xml:space="preserve"> </w:t>
      </w:r>
      <w:r w:rsidRPr="000C04EC">
        <w:rPr>
          <w:rFonts w:ascii="GHEA Grapalat" w:hAnsi="GHEA Grapalat" w:cs="Sylfaen"/>
          <w:lang w:val="hy-AM"/>
        </w:rPr>
        <w:t>և</w:t>
      </w:r>
      <w:r w:rsidRPr="000C04EC">
        <w:rPr>
          <w:rFonts w:ascii="GHEA Grapalat" w:hAnsi="GHEA Grapalat"/>
          <w:lang w:val="hy-AM"/>
        </w:rPr>
        <w:t xml:space="preserve"> </w:t>
      </w:r>
      <w:r w:rsidRPr="000C04EC">
        <w:rPr>
          <w:rFonts w:ascii="GHEA Grapalat" w:hAnsi="GHEA Grapalat" w:cs="Sylfaen"/>
          <w:lang w:val="hy-AM"/>
        </w:rPr>
        <w:t>հսկողությունը</w:t>
      </w:r>
      <w:r w:rsidRPr="000C04EC">
        <w:rPr>
          <w:rFonts w:ascii="GHEA Grapalat" w:hAnsi="GHEA Grapalat"/>
          <w:lang w:val="hy-AM"/>
        </w:rPr>
        <w:t xml:space="preserve"> </w:t>
      </w:r>
      <w:r w:rsidRPr="000C04EC">
        <w:rPr>
          <w:rFonts w:ascii="GHEA Grapalat" w:hAnsi="GHEA Grapalat" w:cs="Sylfaen"/>
          <w:lang w:val="hy-AM"/>
        </w:rPr>
        <w:t>Հայաստանում</w:t>
      </w:r>
      <w:r>
        <w:rPr>
          <w:rFonts w:ascii="MS Mincho" w:eastAsia="MS Mincho" w:hAnsi="MS Mincho" w:cs="MS Mincho" w:hint="eastAsia"/>
          <w:lang w:val="hy-AM"/>
        </w:rPr>
        <w:t xml:space="preserve">. </w:t>
      </w:r>
      <w:r w:rsidRPr="000C04EC">
        <w:rPr>
          <w:rFonts w:ascii="GHEA Grapalat" w:hAnsi="GHEA Grapalat" w:cs="Sylfaen"/>
          <w:lang w:val="hy-AM"/>
        </w:rPr>
        <w:t>Ներդրումները</w:t>
      </w:r>
      <w:r w:rsidRPr="000C04EC">
        <w:rPr>
          <w:rFonts w:ascii="GHEA Grapalat" w:hAnsi="GHEA Grapalat"/>
          <w:lang w:val="hy-AM"/>
        </w:rPr>
        <w:t xml:space="preserve"> </w:t>
      </w:r>
      <w:r w:rsidRPr="000C04EC">
        <w:rPr>
          <w:rFonts w:ascii="GHEA Grapalat" w:hAnsi="GHEA Grapalat" w:cs="Sylfaen"/>
          <w:lang w:val="hy-AM"/>
        </w:rPr>
        <w:t>հիմնավորող</w:t>
      </w:r>
      <w:r w:rsidRPr="000C04EC">
        <w:rPr>
          <w:rFonts w:ascii="GHEA Grapalat" w:hAnsi="GHEA Grapalat"/>
          <w:lang w:val="hy-AM"/>
        </w:rPr>
        <w:t xml:space="preserve"> </w:t>
      </w:r>
      <w:r w:rsidRPr="000C04EC">
        <w:rPr>
          <w:rFonts w:ascii="GHEA Grapalat" w:hAnsi="GHEA Grapalat" w:cs="Sylfaen"/>
          <w:lang w:val="hy-AM"/>
        </w:rPr>
        <w:t>փաստարկներ», ԱՀԿ</w:t>
      </w:r>
      <w:r w:rsidRPr="000C04EC">
        <w:rPr>
          <w:rFonts w:ascii="GHEA Grapalat" w:hAnsi="GHEA Grapalat"/>
          <w:lang w:val="hy-AM"/>
        </w:rPr>
        <w:t xml:space="preserve"> </w:t>
      </w:r>
      <w:r w:rsidRPr="000C04EC">
        <w:rPr>
          <w:rFonts w:ascii="GHEA Grapalat" w:hAnsi="GHEA Grapalat" w:cs="Sylfaen"/>
          <w:lang w:val="hy-AM"/>
        </w:rPr>
        <w:t>եվրոպական</w:t>
      </w:r>
      <w:r w:rsidRPr="000C04EC">
        <w:rPr>
          <w:rFonts w:ascii="GHEA Grapalat" w:hAnsi="GHEA Grapalat"/>
          <w:lang w:val="hy-AM"/>
        </w:rPr>
        <w:t xml:space="preserve"> </w:t>
      </w:r>
      <w:r w:rsidRPr="000C04EC">
        <w:rPr>
          <w:rFonts w:ascii="GHEA Grapalat" w:hAnsi="GHEA Grapalat" w:cs="Sylfaen"/>
          <w:lang w:val="hy-AM"/>
        </w:rPr>
        <w:t>տարածաշրջանային</w:t>
      </w:r>
      <w:r w:rsidRPr="000C04EC">
        <w:rPr>
          <w:rFonts w:ascii="GHEA Grapalat" w:hAnsi="GHEA Grapalat"/>
          <w:lang w:val="hy-AM"/>
        </w:rPr>
        <w:t xml:space="preserve"> </w:t>
      </w:r>
      <w:r w:rsidRPr="000C04EC">
        <w:rPr>
          <w:rFonts w:ascii="GHEA Grapalat" w:hAnsi="GHEA Grapalat" w:cs="Sylfaen"/>
          <w:lang w:val="hy-AM"/>
        </w:rPr>
        <w:t>գրասենյակ</w:t>
      </w:r>
      <w:r>
        <w:rPr>
          <w:rFonts w:ascii="GHEA Grapalat" w:hAnsi="GHEA Grapalat" w:cs="Sylfaen"/>
          <w:lang w:val="hy-AM"/>
        </w:rPr>
        <w:t>,</w:t>
      </w:r>
      <w:r w:rsidRPr="000C04EC">
        <w:rPr>
          <w:rFonts w:ascii="GHEA Grapalat" w:hAnsi="GHEA Grapalat" w:cs="Sylfaen"/>
          <w:lang w:val="hy-AM"/>
        </w:rPr>
        <w:t>2018</w:t>
      </w:r>
      <w:r>
        <w:rPr>
          <w:rFonts w:ascii="GHEA Grapalat" w:hAnsi="GHEA Grapalat" w:cs="Sylfaen"/>
          <w:lang w:val="hy-AM"/>
        </w:rPr>
        <w:t>,</w:t>
      </w:r>
      <w:r w:rsidRPr="000C04EC">
        <w:rPr>
          <w:rFonts w:ascii="GHEA Grapalat" w:hAnsi="GHEA Grapalat" w:cs="Sylfaen"/>
          <w:lang w:val="hy-AM"/>
        </w:rPr>
        <w:t>http://nih.am/assets/pdf/researches/70e5e6b86702636ee880df101e8199cf.pdf</w:t>
      </w:r>
      <w:r w:rsidRPr="000C04EC">
        <w:rPr>
          <w:rFonts w:ascii="GHEA Grapalat" w:hAnsi="GHEA Grapalat"/>
          <w:szCs w:val="24"/>
          <w:lang w:val="hy-AM"/>
        </w:rPr>
        <w:t>):</w:t>
      </w:r>
    </w:p>
    <w:p w14:paraId="2AA6FCD7" w14:textId="77777777" w:rsidR="005B056E" w:rsidRPr="000C04EC" w:rsidRDefault="005B056E" w:rsidP="005B056E">
      <w:pPr>
        <w:spacing w:after="0" w:line="360" w:lineRule="auto"/>
        <w:contextualSpacing/>
        <w:rPr>
          <w:rFonts w:ascii="GHEA Grapalat" w:hAnsi="GHEA Grapalat"/>
          <w:szCs w:val="24"/>
          <w:lang w:val="hy-AM"/>
        </w:rPr>
      </w:pPr>
      <w:r w:rsidRPr="000C04EC">
        <w:rPr>
          <w:rFonts w:ascii="GHEA Grapalat" w:hAnsi="GHEA Grapalat"/>
          <w:szCs w:val="24"/>
          <w:lang w:val="hy-AM"/>
        </w:rPr>
        <w:t xml:space="preserve"> </w:t>
      </w:r>
      <w:r w:rsidRPr="000C04EC">
        <w:rPr>
          <w:rFonts w:ascii="GHEA Grapalat" w:hAnsi="GHEA Grapalat"/>
          <w:szCs w:val="24"/>
          <w:lang w:val="hy-AM"/>
        </w:rPr>
        <w:tab/>
        <w:t xml:space="preserve">34. ՈՎՀ-ի ամենամյա աճը ակնհայտորեն պայմանավորված է բնակչության շրջանում այդ հիվանդությունների զարգացմանը նպաստող ռիսկի գործոնների բարձր տարածվածությամբ: </w:t>
      </w:r>
    </w:p>
    <w:p w14:paraId="633E958D" w14:textId="77777777" w:rsidR="005B056E" w:rsidRPr="000C04EC" w:rsidRDefault="005B056E" w:rsidP="005B056E">
      <w:pPr>
        <w:spacing w:after="0" w:line="360" w:lineRule="auto"/>
        <w:ind w:firstLine="720"/>
        <w:contextualSpacing/>
        <w:rPr>
          <w:rFonts w:ascii="GHEA Grapalat" w:hAnsi="GHEA Grapalat"/>
          <w:szCs w:val="24"/>
          <w:lang w:val="hy-AM"/>
        </w:rPr>
      </w:pPr>
      <w:r w:rsidRPr="000C04EC">
        <w:rPr>
          <w:rFonts w:ascii="GHEA Grapalat" w:hAnsi="GHEA Grapalat"/>
          <w:szCs w:val="24"/>
          <w:lang w:val="hy-AM"/>
        </w:rPr>
        <w:lastRenderedPageBreak/>
        <w:t xml:space="preserve">35. 2016-2017թթ. ԱՀԿ մեթոդաբանությամբ հանրապետությունում իրականացված STEPS ազգային հետազոտության արդյունքների համաձայն, 18-69  տարեկան բնակչության 27.9%-ը ծխում է (տղամարդկանց 51.5%-ը, կանանց` 1.8%-ը), բնակչության յուրաքանչյուր երկրորդը (56.4%) տանը ենթարկվում է երկրորդային ծխի ազդեցությանը, իսկ 26.6%-ը` աշխատավայրի փակ տարածքներում: </w:t>
      </w:r>
    </w:p>
    <w:p w14:paraId="72FC2D11"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36. Բնակչության 5.9%-ը չարաշահում է ալկոհոլի օգտագործումը (տղամարդկանց` 11.1%, կանանց` 0.1%): Այսպիսով, ծխախոտի և ալկոհոլային խմիչքների օգտագոծումը, որպես ՈՎՀ զարգացմանը նպաստող ռիսկի գործոն, հատկապես խնդրահարույց է տղամարդկանց շրջանում:</w:t>
      </w:r>
    </w:p>
    <w:p w14:paraId="4F59E620"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37. Հայաստանի Հանրապետությունում 18-69 տարեկան բնակչության շրջանում զարկերակային գերճնշման տարածվածությունը կազմում է 37.8%:</w:t>
      </w:r>
    </w:p>
    <w:p w14:paraId="46DE4AB1"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38. Աղի օգտագործման չարաշահումը գրեթե 2 անգամ բարձր է ԱՀԿ կողմից սանմանված օրական 5 գրամ նորմից, բնակչության հինգից մեկը (21</w:t>
      </w:r>
      <w:r w:rsidRPr="000C04EC">
        <w:rPr>
          <w:rFonts w:ascii="MS Mincho" w:eastAsia="MS Mincho" w:hAnsi="MS Mincho" w:cs="MS Mincho" w:hint="eastAsia"/>
          <w:szCs w:val="24"/>
          <w:lang w:val="hy-AM"/>
        </w:rPr>
        <w:t>․</w:t>
      </w:r>
      <w:r w:rsidRPr="000C04EC">
        <w:rPr>
          <w:rFonts w:ascii="GHEA Grapalat" w:hAnsi="GHEA Grapalat"/>
          <w:szCs w:val="24"/>
          <w:lang w:val="hy-AM"/>
        </w:rPr>
        <w:t>3%) ֆիզիկապես թերակտիվ է, յուրաքանչյուր երկրորդի մոտ առկա է (47</w:t>
      </w:r>
      <w:r w:rsidRPr="000C04EC">
        <w:rPr>
          <w:rFonts w:ascii="MS Mincho" w:eastAsia="MS Mincho" w:hAnsi="MS Mincho" w:cs="MS Mincho" w:hint="eastAsia"/>
          <w:szCs w:val="24"/>
          <w:lang w:val="hy-AM"/>
        </w:rPr>
        <w:t>․</w:t>
      </w:r>
      <w:r w:rsidRPr="000C04EC">
        <w:rPr>
          <w:rFonts w:ascii="GHEA Grapalat" w:hAnsi="GHEA Grapalat"/>
          <w:szCs w:val="24"/>
          <w:lang w:val="hy-AM"/>
        </w:rPr>
        <w:t>7%) ավելցուկային քաշ և ճարպակալում</w:t>
      </w:r>
      <w:r w:rsidRPr="000C04EC">
        <w:rPr>
          <w:rFonts w:ascii="GHEA Grapalat" w:hAnsi="GHEA Grapalat" w:cs="Times New Roman"/>
          <w:szCs w:val="24"/>
          <w:lang w:val="hy-AM"/>
        </w:rPr>
        <w:t>:</w:t>
      </w:r>
    </w:p>
    <w:p w14:paraId="58E445CF"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39. 18-69 տարեկանների շրջանում յուրաքանչյուր երրորդի (36%) մոտ առկա է ՈՎՀ զարգացմանը նպաստող 3-5 ռիսկի գործոն, իսկ 40-69 տարեկանների շրջանում յուրաքանչյուր վեցից մեկի մոտ (16</w:t>
      </w:r>
      <w:r w:rsidRPr="000C04EC">
        <w:rPr>
          <w:rFonts w:ascii="MS Mincho" w:eastAsia="MS Mincho" w:hAnsi="MS Mincho" w:cs="MS Mincho" w:hint="eastAsia"/>
          <w:szCs w:val="24"/>
          <w:lang w:val="hy-AM"/>
        </w:rPr>
        <w:t>․</w:t>
      </w:r>
      <w:r w:rsidRPr="000C04EC">
        <w:rPr>
          <w:rFonts w:ascii="GHEA Grapalat" w:hAnsi="GHEA Grapalat"/>
          <w:szCs w:val="24"/>
          <w:lang w:val="hy-AM"/>
        </w:rPr>
        <w:t>5%) բարձր է ԱՇՀՀ զարգացման կամ հաջորդ տաս տարվա ընթացքում այդ հիվանդությամբ պայմանավորված մահվան հավանականությունը։</w:t>
      </w:r>
    </w:p>
    <w:p w14:paraId="48570A6A" w14:textId="77777777" w:rsidR="005B056E" w:rsidRPr="000C04EC" w:rsidRDefault="005B056E" w:rsidP="005B056E">
      <w:pPr>
        <w:spacing w:after="0" w:line="360" w:lineRule="auto"/>
        <w:contextualSpacing/>
        <w:rPr>
          <w:rFonts w:ascii="GHEA Grapalat" w:hAnsi="GHEA Grapalat"/>
          <w:szCs w:val="24"/>
          <w:lang w:val="hy-AM"/>
        </w:rPr>
      </w:pPr>
    </w:p>
    <w:p w14:paraId="4E3753C8" w14:textId="77777777" w:rsidR="005B056E" w:rsidRPr="000C04EC" w:rsidRDefault="005B056E" w:rsidP="005B056E">
      <w:pPr>
        <w:spacing w:after="0" w:line="360" w:lineRule="auto"/>
        <w:ind w:firstLine="720"/>
        <w:rPr>
          <w:rFonts w:ascii="GHEA Grapalat" w:hAnsi="GHEA Grapalat"/>
          <w:b/>
          <w:szCs w:val="24"/>
          <w:lang w:val="hy-AM"/>
        </w:rPr>
      </w:pPr>
      <w:r w:rsidRPr="000C04EC">
        <w:rPr>
          <w:rFonts w:ascii="GHEA Grapalat" w:hAnsi="GHEA Grapalat"/>
          <w:b/>
          <w:szCs w:val="24"/>
          <w:lang w:val="hy-AM"/>
        </w:rPr>
        <w:t xml:space="preserve">2.2.2. Ոչ վարակիչ հիվանդությունների ոլորտում ռազմավարության նպատակները և դրանց հասնելու ռազմավարական ուղղությունները </w:t>
      </w:r>
    </w:p>
    <w:p w14:paraId="3B96003D"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40. Կայունացնել և տարեկան 1.5-2%-ով նվազեցնել ՈՎՀ-ի հետևանքով առաջացող վաղաժամ (մինչև 70 տարեկան) մահացությունը՝ ռիսկի գործոնների տարածվածության նվազեցման, հիվանդությունների կանխարգելման, բնակչության իրազեկման բարձրացման, ՈՎՀ վաղ հայտնաբերման և ժամանակին ու համապատասխան մատչելի բուժական օգնության կազմակերպմանն ճանապարհով:</w:t>
      </w:r>
    </w:p>
    <w:p w14:paraId="0494032C" w14:textId="77777777" w:rsidR="005B056E" w:rsidRPr="000C04EC" w:rsidRDefault="005B056E" w:rsidP="005B056E">
      <w:pPr>
        <w:spacing w:after="0" w:line="360" w:lineRule="auto"/>
        <w:ind w:firstLine="720"/>
        <w:contextualSpacing/>
        <w:rPr>
          <w:rFonts w:ascii="GHEA Grapalat" w:hAnsi="GHEA Grapalat"/>
          <w:szCs w:val="24"/>
          <w:lang w:val="hy-AM"/>
        </w:rPr>
      </w:pPr>
      <w:r w:rsidRPr="000C04EC">
        <w:rPr>
          <w:rFonts w:ascii="GHEA Grapalat" w:hAnsi="GHEA Grapalat"/>
          <w:szCs w:val="24"/>
          <w:lang w:val="hy-AM"/>
        </w:rPr>
        <w:lastRenderedPageBreak/>
        <w:t>41. Իրականացնել քաղաքականություն` ուղղված ՈՎՀ-ի ռիսկի գործոնների կառավարման խթանմանն, այդ թվում՝</w:t>
      </w:r>
    </w:p>
    <w:p w14:paraId="3D4A6EC0" w14:textId="77777777" w:rsidR="005B056E" w:rsidRPr="000C04EC" w:rsidRDefault="005B056E" w:rsidP="005B056E">
      <w:pPr>
        <w:pStyle w:val="ListParagraph"/>
        <w:numPr>
          <w:ilvl w:val="0"/>
          <w:numId w:val="5"/>
        </w:numPr>
        <w:spacing w:after="0" w:line="360" w:lineRule="auto"/>
        <w:ind w:left="90" w:firstLine="619"/>
        <w:rPr>
          <w:rFonts w:ascii="GHEA Grapalat" w:hAnsi="GHEA Grapalat"/>
          <w:szCs w:val="24"/>
          <w:lang w:val="hy-AM"/>
        </w:rPr>
      </w:pPr>
      <w:r w:rsidRPr="000C04EC">
        <w:rPr>
          <w:rFonts w:ascii="GHEA Grapalat" w:hAnsi="GHEA Grapalat"/>
          <w:szCs w:val="24"/>
          <w:lang w:val="hy-AM"/>
        </w:rPr>
        <w:t>բնակչության շրջանում ծխախոտային արտադրատեսակների օգտագործման բարձր տարածվածության նվազեցում, ծխախոտային բոլոր արտադրատեսակների, այդ թվում տաքացվող ճանապարհով օգտագործվող ծխախոտային արտադրատեսակների նկատմամբ միևնույն օրենսդրական կարգավորումների սահմանում.</w:t>
      </w:r>
    </w:p>
    <w:p w14:paraId="6B878554" w14:textId="77777777" w:rsidR="005B056E" w:rsidRPr="000C04EC" w:rsidRDefault="005B056E" w:rsidP="005B056E">
      <w:pPr>
        <w:pStyle w:val="ListParagraph"/>
        <w:numPr>
          <w:ilvl w:val="0"/>
          <w:numId w:val="5"/>
        </w:numPr>
        <w:spacing w:after="0" w:line="360" w:lineRule="auto"/>
        <w:ind w:left="90" w:firstLine="619"/>
        <w:rPr>
          <w:rFonts w:ascii="GHEA Grapalat" w:hAnsi="GHEA Grapalat"/>
          <w:szCs w:val="24"/>
          <w:lang w:val="hy-AM"/>
        </w:rPr>
      </w:pPr>
      <w:r w:rsidRPr="000C04EC">
        <w:rPr>
          <w:rFonts w:ascii="GHEA Grapalat" w:hAnsi="GHEA Grapalat"/>
          <w:szCs w:val="24"/>
          <w:lang w:val="hy-AM"/>
        </w:rPr>
        <w:t xml:space="preserve">Առողջ ապրելակերպի խթանում սոցիալական մարկետինգի միջոցով` գործարկելով անառողջ սննդի գովազդի սահմանափակում օրենսդրական կարգավորման միջոցով կամ նոր տեղեկատվական տեխնոլոգիաներով տեղեկատվության տարածման </w:t>
      </w:r>
    </w:p>
    <w:p w14:paraId="4912CF97" w14:textId="77777777" w:rsidR="005B056E" w:rsidRPr="000C04EC" w:rsidRDefault="005B056E" w:rsidP="005B056E">
      <w:pPr>
        <w:pStyle w:val="ListParagraph"/>
        <w:numPr>
          <w:ilvl w:val="0"/>
          <w:numId w:val="5"/>
        </w:numPr>
        <w:spacing w:after="0" w:line="360" w:lineRule="auto"/>
        <w:ind w:left="90" w:firstLine="619"/>
        <w:rPr>
          <w:rFonts w:ascii="GHEA Grapalat" w:hAnsi="GHEA Grapalat"/>
          <w:szCs w:val="24"/>
          <w:lang w:val="hy-AM"/>
        </w:rPr>
      </w:pPr>
      <w:r w:rsidRPr="000C04EC">
        <w:rPr>
          <w:rFonts w:ascii="GHEA Grapalat" w:hAnsi="GHEA Grapalat"/>
          <w:szCs w:val="24"/>
          <w:lang w:val="hy-AM"/>
        </w:rPr>
        <w:t>բնակչության շրջանում առողջ սննդի օգտագործման վերաբերյալ գիտելիքների և իրազեկման բարելավում, սննդում աղի և ըմպելիքներում շաքարի առավելագույն քանակը սահմանող իրավական ակտերի և հարկային քաղաքականության որդեգրում ու վերահսկում.</w:t>
      </w:r>
    </w:p>
    <w:p w14:paraId="71B2B93B" w14:textId="77777777" w:rsidR="005B056E" w:rsidRPr="000C04EC" w:rsidRDefault="005B056E" w:rsidP="005B056E">
      <w:pPr>
        <w:pStyle w:val="ListParagraph"/>
        <w:numPr>
          <w:ilvl w:val="0"/>
          <w:numId w:val="5"/>
        </w:numPr>
        <w:spacing w:after="0" w:line="360" w:lineRule="auto"/>
        <w:ind w:left="90" w:firstLine="619"/>
        <w:rPr>
          <w:rFonts w:ascii="GHEA Grapalat" w:hAnsi="GHEA Grapalat"/>
          <w:szCs w:val="24"/>
          <w:lang w:val="hy-AM"/>
        </w:rPr>
      </w:pPr>
      <w:r w:rsidRPr="000C04EC">
        <w:rPr>
          <w:rFonts w:ascii="GHEA Grapalat" w:hAnsi="GHEA Grapalat"/>
          <w:szCs w:val="24"/>
          <w:lang w:val="hy-AM"/>
        </w:rPr>
        <w:t>հասարակության ֆիզիկական ակտիվության բարձրացում` շեշտադրելով սպորտի զարգացումը, բարելավելով ֆիզիկական գործունեությամբ զբաղվելու հնարավորությունները.</w:t>
      </w:r>
    </w:p>
    <w:p w14:paraId="7079036B" w14:textId="77777777" w:rsidR="005B056E" w:rsidRPr="000C04EC" w:rsidRDefault="005B056E" w:rsidP="005B056E">
      <w:pPr>
        <w:pStyle w:val="ListParagraph"/>
        <w:numPr>
          <w:ilvl w:val="0"/>
          <w:numId w:val="5"/>
        </w:numPr>
        <w:spacing w:after="0" w:line="360" w:lineRule="auto"/>
        <w:ind w:left="90" w:firstLine="619"/>
        <w:rPr>
          <w:rFonts w:ascii="GHEA Grapalat" w:hAnsi="GHEA Grapalat"/>
          <w:szCs w:val="24"/>
          <w:lang w:val="hy-AM"/>
        </w:rPr>
      </w:pPr>
      <w:r w:rsidRPr="000C04EC">
        <w:rPr>
          <w:rFonts w:ascii="GHEA Grapalat" w:hAnsi="GHEA Grapalat"/>
          <w:szCs w:val="24"/>
          <w:lang w:val="hy-AM"/>
        </w:rPr>
        <w:t>զարկերակային գերճնշման, շաքարային դիաբետի, արգանդի վզիկի քաղցկեղի, կոլոռեկտալ քաղցկեղի և կրծքագեղձի քաղցկեղի վաղ հայտնաբերման, կանխարգելման և վերահսկման ծրագրի ակտիվացում և ավելի մեծ թվով բնակչության ընդգրկում.</w:t>
      </w:r>
    </w:p>
    <w:p w14:paraId="6D850ACB" w14:textId="77777777" w:rsidR="005B056E" w:rsidRPr="000C04EC" w:rsidRDefault="005B056E" w:rsidP="005B056E">
      <w:pPr>
        <w:pStyle w:val="ListParagraph"/>
        <w:numPr>
          <w:ilvl w:val="0"/>
          <w:numId w:val="5"/>
        </w:numPr>
        <w:spacing w:after="0" w:line="360" w:lineRule="auto"/>
        <w:ind w:left="90" w:firstLine="619"/>
        <w:rPr>
          <w:rFonts w:ascii="GHEA Grapalat" w:hAnsi="GHEA Grapalat"/>
          <w:szCs w:val="24"/>
          <w:lang w:val="hy-AM"/>
        </w:rPr>
      </w:pPr>
      <w:r w:rsidRPr="000C04EC">
        <w:rPr>
          <w:rFonts w:ascii="GHEA Grapalat" w:hAnsi="GHEA Grapalat"/>
          <w:szCs w:val="24"/>
          <w:lang w:val="hy-AM"/>
        </w:rPr>
        <w:t>ՈՎՀ-ի դեմ կանխարգելիչ պատվաստումների ծրագրերի հզորացում և համապատասխան ծառայությունների ծածկույթի ընդլայնում, խթանելով մարդու պապիլոմավիրուսի և հեպատիտ B դեմ պատվաստումների ընդգրկվածության ցուցանիշների բարելավումը։</w:t>
      </w:r>
    </w:p>
    <w:p w14:paraId="23FBEF61"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42. Ժամանակակից հետազոտական մեթոդներով ՈՎՀ-ի վաղ հայտնաբերման, ախտորոշման, անհետաձգելի բժշկական օգնության, շարունակական և վերականգնողական որակյալ ծառայությունների հնարավորությունների ստեղծում և ընդլայնում, այդ թվում` ԱՇՀՀ-ի, ՉՆ-ի, </w:t>
      </w:r>
      <w:r w:rsidRPr="000C04EC">
        <w:rPr>
          <w:rFonts w:ascii="GHEA Grapalat" w:hAnsi="GHEA Grapalat"/>
          <w:szCs w:val="24"/>
          <w:lang w:val="hy-AM"/>
        </w:rPr>
        <w:lastRenderedPageBreak/>
        <w:t>հեմատոլոգիական, մարդու օրգանների ու հյուսվածքների փոխպատվաստման խթանման ուղղություններով:</w:t>
      </w:r>
    </w:p>
    <w:p w14:paraId="131B29CB" w14:textId="77777777" w:rsidR="005B056E" w:rsidRPr="000C04EC" w:rsidRDefault="005B056E" w:rsidP="005B056E">
      <w:pPr>
        <w:pStyle w:val="ListParagraph"/>
        <w:spacing w:after="0" w:line="360" w:lineRule="auto"/>
        <w:ind w:left="90" w:hanging="90"/>
        <w:rPr>
          <w:rFonts w:ascii="GHEA Grapalat" w:hAnsi="GHEA Grapalat"/>
          <w:szCs w:val="24"/>
          <w:lang w:val="hy-AM"/>
        </w:rPr>
      </w:pPr>
    </w:p>
    <w:p w14:paraId="141F0426" w14:textId="77777777" w:rsidR="005B056E" w:rsidRPr="000C04EC" w:rsidRDefault="005B056E"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2.3. ՎԱՐԱԿԻՉ ՀԻՎԱՆԴՈՒԹՅՈՒՆՆԵՐ</w:t>
      </w:r>
    </w:p>
    <w:p w14:paraId="04EEF083" w14:textId="77777777" w:rsidR="005B056E" w:rsidRPr="000C04EC" w:rsidRDefault="005B056E" w:rsidP="005B056E">
      <w:pPr>
        <w:spacing w:after="0" w:line="360" w:lineRule="auto"/>
        <w:ind w:left="90" w:firstLine="630"/>
        <w:rPr>
          <w:rFonts w:ascii="GHEA Grapalat" w:hAnsi="GHEA Grapalat"/>
          <w:b/>
          <w:szCs w:val="24"/>
          <w:lang w:val="hy-AM"/>
        </w:rPr>
      </w:pPr>
      <w:r w:rsidRPr="000C04EC">
        <w:rPr>
          <w:rFonts w:ascii="GHEA Grapalat" w:hAnsi="GHEA Grapalat"/>
          <w:b/>
          <w:szCs w:val="24"/>
          <w:lang w:val="hy-AM"/>
        </w:rPr>
        <w:t>2.3.1. Իրավիճակի վերլուծությունը և բացահայտված հիմնախնդիրները</w:t>
      </w:r>
    </w:p>
    <w:p w14:paraId="5D8D88BC"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43. Հայաստանի Հանրապետությունում չեն արձանագրվում պատվաստումներով կանխարգելվող նպատակային (կառավարելի) վարակիչ մի շարք հիվանդություններ՝ դիֆթերիա, պոլիոմիելիտ, փայտացում, նորածնային փայտացում, կարմրուկի, կարմրախտի տեղական դեպքեր, իսկ կապույտ հազը և համաճարակային պարոտիտն արձանագրվում են եզակի դեպքերի տեսքով,</w:t>
      </w:r>
    </w:p>
    <w:p w14:paraId="19C38883" w14:textId="77777777" w:rsidR="005B056E" w:rsidRDefault="005B056E" w:rsidP="005B056E">
      <w:pPr>
        <w:spacing w:after="0" w:line="360" w:lineRule="auto"/>
        <w:ind w:firstLine="709"/>
        <w:rPr>
          <w:rStyle w:val="Emphasis"/>
          <w:rFonts w:ascii="GHEA Grapalat" w:hAnsi="GHEA Grapalat"/>
          <w:i w:val="0"/>
          <w:szCs w:val="24"/>
          <w:lang w:val="hy-AM"/>
        </w:rPr>
      </w:pPr>
      <w:r w:rsidRPr="000C04EC">
        <w:rPr>
          <w:rFonts w:ascii="GHEA Grapalat" w:hAnsi="GHEA Grapalat"/>
          <w:szCs w:val="24"/>
          <w:lang w:val="hy-AM"/>
        </w:rPr>
        <w:t xml:space="preserve">44. </w:t>
      </w:r>
      <w:r w:rsidRPr="00B21034">
        <w:rPr>
          <w:rFonts w:ascii="GHEA Grapalat" w:hAnsi="GHEA Grapalat"/>
          <w:color w:val="000000"/>
          <w:szCs w:val="24"/>
          <w:shd w:val="clear" w:color="auto" w:fill="FFFFFF"/>
          <w:lang w:val="hy-AM"/>
        </w:rPr>
        <w:t>ՀՀ տարածքի ավելի քան 85% զբաղեցնում են ժանտախտի Անդրկովկասյան բարձրլեռնային և Մերձարաքսյան ցածրադիր բնական օջախները։ Նույն տարածքները, ներառելով անտառային գոտին, համալրում են տուլարեմիայի օջախայնության սահմանները։ Տարածքի ավելի քան 95%-ում հաստատված է տուլարեմիայի բնական օջախայնություն, ժանտախտի դեպքում` տարածքի 85%-ը, գրեթե ողջ տարածքը հանդիսանում է լեպտոսպիրոզի և աղիքային յերսինիոզի բնական օջախ։ Այս հիվանդությունների հարուցիչները պարբերաբար անջատվում են բնական պահոցներից և փոխանցողներից։ Հանրապետության զգալի մասը հանդիսանում է նաև այլ վարակիչ հիվանդությունների (լեյշմանիոզ, մալարիա, Ղրիմ-Կոնգոյի հեմոռագիկ տենդ, Լայմի հիվանդություն, Քյու տենդ, մարդու գրանուլոցիտար անապլազմոզ, ռիկետցիոզ) բնական օջախ։ Տարածքը անբարենպաստ է նաև խոլերա և կատաղություն հիվանդությունների առումով:</w:t>
      </w:r>
    </w:p>
    <w:p w14:paraId="7D58D8DC" w14:textId="77777777" w:rsidR="005B056E" w:rsidRPr="00B21034" w:rsidRDefault="005B056E" w:rsidP="005B056E">
      <w:pPr>
        <w:spacing w:after="0" w:line="360" w:lineRule="auto"/>
        <w:ind w:firstLine="708"/>
        <w:rPr>
          <w:rFonts w:ascii="GHEA Grapalat" w:hAnsi="GHEA Grapalat"/>
          <w:color w:val="000000"/>
          <w:szCs w:val="24"/>
          <w:shd w:val="clear" w:color="auto" w:fill="FFFFFF"/>
          <w:lang w:val="hy-AM"/>
        </w:rPr>
      </w:pPr>
      <w:r w:rsidRPr="000C04EC">
        <w:rPr>
          <w:rFonts w:ascii="GHEA Grapalat" w:hAnsi="GHEA Grapalat"/>
          <w:szCs w:val="24"/>
          <w:lang w:val="hy-AM"/>
        </w:rPr>
        <w:t xml:space="preserve">45. </w:t>
      </w:r>
      <w:r w:rsidRPr="00B21034">
        <w:rPr>
          <w:rFonts w:ascii="GHEA Grapalat" w:hAnsi="GHEA Grapalat"/>
          <w:color w:val="000000"/>
          <w:szCs w:val="24"/>
          <w:shd w:val="clear" w:color="auto" w:fill="FFFFFF"/>
          <w:lang w:val="hy-AM"/>
        </w:rPr>
        <w:t>Կլիմայի փոփոխության, մասնավորապես օդի ջերմաստիճանի բարձրացման արդյունքում, կարող է ընդլայնվել վարակիչ հիվանդություններ փոխանցող կենդանիների տեսակների թիվը, ինչպես նաև փոխանցողների աշխարհագրական լանդշաֆտային գոտիները։ Նույն պատճառով երկրում կարող են տարածվել հոդվածոտանիների նոր տեսակներ, որոնք նախկինում չեն հայտնաբերվել, և որոնք կարող են պատճառ դառնալ հատուկ վտանգավոր և այլ բնական օջախայնություն ունեցող հիվանդությունների տարածման։</w:t>
      </w:r>
    </w:p>
    <w:p w14:paraId="548476DE"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46. Տուբերկուլոզով հիվանդացությունը 100.000 բնակչի հաշվով հաստատուն նվազում է վերջին տասնամյակում` 2007 թվականի 47</w:t>
      </w:r>
      <w:r w:rsidRPr="000C04EC">
        <w:rPr>
          <w:rFonts w:ascii="GHEA Grapalat" w:hAnsi="GHEA Grapalat" w:cs="Cambria Math"/>
          <w:szCs w:val="24"/>
          <w:lang w:val="hy-AM"/>
        </w:rPr>
        <w:t>.</w:t>
      </w:r>
      <w:r w:rsidRPr="000C04EC">
        <w:rPr>
          <w:rFonts w:ascii="GHEA Grapalat" w:hAnsi="GHEA Grapalat"/>
          <w:szCs w:val="24"/>
          <w:lang w:val="hy-AM"/>
        </w:rPr>
        <w:t xml:space="preserve">0%-ից մինչև 2020 թվականի </w:t>
      </w:r>
      <w:r w:rsidRPr="000C04EC">
        <w:rPr>
          <w:rFonts w:ascii="GHEA Grapalat" w:hAnsi="GHEA Grapalat"/>
          <w:szCs w:val="24"/>
          <w:lang w:val="hy-AM"/>
        </w:rPr>
        <w:lastRenderedPageBreak/>
        <w:t>12.6%: Տուբերկուլոզից մահացությունը 100.000 բնակչի հաշվով նույնպես նվազել է ավելի քան 3.5 անգամ` 2007 թվականի 5</w:t>
      </w:r>
      <w:r w:rsidRPr="000C04EC">
        <w:rPr>
          <w:rFonts w:ascii="GHEA Grapalat" w:hAnsi="GHEA Grapalat" w:cs="Cambria Math"/>
          <w:szCs w:val="24"/>
          <w:lang w:val="hy-AM"/>
        </w:rPr>
        <w:t>.</w:t>
      </w:r>
      <w:r w:rsidRPr="000C04EC">
        <w:rPr>
          <w:rFonts w:ascii="GHEA Grapalat" w:hAnsi="GHEA Grapalat"/>
          <w:szCs w:val="24"/>
          <w:lang w:val="hy-AM"/>
        </w:rPr>
        <w:t>7%-ից մինչև 1</w:t>
      </w:r>
      <w:r w:rsidRPr="000C04EC">
        <w:rPr>
          <w:rFonts w:ascii="GHEA Grapalat" w:hAnsi="GHEA Grapalat" w:cs="Cambria Math"/>
          <w:szCs w:val="24"/>
          <w:lang w:val="hy-AM"/>
        </w:rPr>
        <w:t>.</w:t>
      </w:r>
      <w:r w:rsidRPr="000C04EC">
        <w:rPr>
          <w:rFonts w:ascii="GHEA Grapalat" w:hAnsi="GHEA Grapalat"/>
          <w:szCs w:val="24"/>
          <w:lang w:val="hy-AM"/>
        </w:rPr>
        <w:t>6%՝ 2020 թվականի:</w:t>
      </w:r>
    </w:p>
    <w:p w14:paraId="78D101BB"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47. Վերջին տարիներին դիտվում է ՄԻԱՎ/ՁԻԱՀ-ի տարեկան արձանագրվող նոր դեպքերի աճի միտում, իսկ արձանագրված դեպքերում գերակշռում են հետերոսեքսուալ ճանապահով փոխանցված դեպքերը, մասնավորապես` այլ երկրներ արտագնա սեզոնային աշխատանքի մեկնող միգրանտ բնակչության և նրանց զուգընկերների շրջանում:</w:t>
      </w:r>
    </w:p>
    <w:p w14:paraId="053C5008" w14:textId="77777777" w:rsidR="005B056E" w:rsidRPr="000C04EC" w:rsidRDefault="005B056E" w:rsidP="005B056E">
      <w:pPr>
        <w:spacing w:after="0" w:line="360" w:lineRule="auto"/>
        <w:ind w:left="90" w:firstLine="630"/>
        <w:rPr>
          <w:rFonts w:ascii="GHEA Grapalat" w:hAnsi="GHEA Grapalat"/>
          <w:b/>
          <w:szCs w:val="24"/>
          <w:lang w:val="hy-AM"/>
        </w:rPr>
      </w:pPr>
      <w:r w:rsidRPr="000C04EC">
        <w:rPr>
          <w:rFonts w:ascii="GHEA Grapalat" w:hAnsi="GHEA Grapalat"/>
          <w:b/>
          <w:szCs w:val="24"/>
          <w:lang w:val="hy-AM"/>
        </w:rPr>
        <w:t>2.3.2. Վարակիչ հիվանդությունների ոլորտում  ռազմավարության նպատակները և դրանց հասնելու ռազմավարական ուղղությունները</w:t>
      </w:r>
    </w:p>
    <w:p w14:paraId="75D7085D"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48. Սույն ոլորտում ռազմավարության նպատակներն են՝</w:t>
      </w:r>
    </w:p>
    <w:p w14:paraId="5568C03C" w14:textId="77777777" w:rsidR="005B056E" w:rsidRPr="000C04EC" w:rsidRDefault="005B056E" w:rsidP="005B056E">
      <w:pPr>
        <w:pStyle w:val="ListParagraph"/>
        <w:numPr>
          <w:ilvl w:val="0"/>
          <w:numId w:val="17"/>
        </w:numPr>
        <w:spacing w:after="0" w:line="360" w:lineRule="auto"/>
        <w:ind w:left="90" w:firstLine="619"/>
        <w:rPr>
          <w:rFonts w:ascii="GHEA Grapalat" w:hAnsi="GHEA Grapalat"/>
          <w:szCs w:val="24"/>
          <w:lang w:val="hy-AM"/>
        </w:rPr>
      </w:pPr>
      <w:r w:rsidRPr="000C04EC">
        <w:rPr>
          <w:rFonts w:ascii="GHEA Grapalat" w:hAnsi="GHEA Grapalat"/>
          <w:szCs w:val="24"/>
          <w:lang w:val="hy-AM"/>
        </w:rPr>
        <w:t>Կառավարելի ՎՀ-ով հիվանդացության նվազեցումը, դրանց հետևանքով մահվան դեպքերի կանխարգելումը և ՎՀ-ի նկատմամբ բնակչության անընկալության ապահովումը.</w:t>
      </w:r>
    </w:p>
    <w:p w14:paraId="2EA39FBB" w14:textId="77777777" w:rsidR="005B056E" w:rsidRPr="000C04EC" w:rsidRDefault="005B056E" w:rsidP="005B056E">
      <w:pPr>
        <w:pStyle w:val="ListParagraph"/>
        <w:numPr>
          <w:ilvl w:val="0"/>
          <w:numId w:val="17"/>
        </w:numPr>
        <w:spacing w:after="0" w:line="360" w:lineRule="auto"/>
        <w:ind w:left="90" w:firstLine="619"/>
        <w:rPr>
          <w:rFonts w:ascii="GHEA Grapalat" w:hAnsi="GHEA Grapalat"/>
          <w:szCs w:val="24"/>
          <w:lang w:val="hy-AM"/>
        </w:rPr>
      </w:pPr>
      <w:r w:rsidRPr="000C04EC">
        <w:rPr>
          <w:rFonts w:ascii="GHEA Grapalat" w:hAnsi="GHEA Grapalat"/>
          <w:szCs w:val="24"/>
          <w:lang w:val="hy-AM"/>
        </w:rPr>
        <w:t>Համաճարակներին, բռնկումներին, թունավորումներին և հանրային առողջության անվտանգության սպառնացող այլ իրավիճակներին պատրաստվածության և արձագանքման ապահովումը.</w:t>
      </w:r>
    </w:p>
    <w:p w14:paraId="56338BEB" w14:textId="77777777" w:rsidR="005B056E" w:rsidRPr="000C04EC" w:rsidRDefault="005B056E" w:rsidP="005B056E">
      <w:pPr>
        <w:pStyle w:val="ListParagraph"/>
        <w:numPr>
          <w:ilvl w:val="0"/>
          <w:numId w:val="17"/>
        </w:numPr>
        <w:spacing w:after="0" w:line="360" w:lineRule="auto"/>
        <w:ind w:left="90" w:firstLine="619"/>
        <w:rPr>
          <w:rFonts w:ascii="GHEA Grapalat" w:hAnsi="GHEA Grapalat"/>
          <w:szCs w:val="24"/>
          <w:lang w:val="hy-AM"/>
        </w:rPr>
      </w:pPr>
      <w:r w:rsidRPr="000C04EC">
        <w:rPr>
          <w:rFonts w:ascii="GHEA Grapalat" w:hAnsi="GHEA Grapalat"/>
          <w:szCs w:val="24"/>
          <w:lang w:val="hy-AM"/>
        </w:rPr>
        <w:t>Հայաստանի Հանրապետությունում տուբերկուլոզի, մասնավորապես հիվանդության դեղակայուն ձևերի, արտաընդերային հեպատիտների  և ՄԻԱՎ/ՁԻԱՀ-ի կանխարգելում, հիվանդացության և մահացության մակարդակների նվազում:</w:t>
      </w:r>
    </w:p>
    <w:p w14:paraId="128B9F0D"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49. Սույն ոլորտում նպատակին հասնելու ռազմավարական ուղղություններն են՝</w:t>
      </w:r>
    </w:p>
    <w:p w14:paraId="11615FB0" w14:textId="77777777" w:rsidR="005B056E" w:rsidRPr="000C04EC" w:rsidRDefault="005B056E" w:rsidP="005B056E">
      <w:pPr>
        <w:pStyle w:val="ListParagraph"/>
        <w:numPr>
          <w:ilvl w:val="0"/>
          <w:numId w:val="33"/>
        </w:numPr>
        <w:spacing w:after="0" w:line="360" w:lineRule="auto"/>
        <w:ind w:left="0" w:firstLine="709"/>
        <w:rPr>
          <w:rFonts w:ascii="GHEA Grapalat" w:hAnsi="GHEA Grapalat"/>
          <w:szCs w:val="24"/>
          <w:lang w:val="hy-AM"/>
        </w:rPr>
      </w:pPr>
      <w:r w:rsidRPr="000C04EC">
        <w:rPr>
          <w:rFonts w:ascii="GHEA Grapalat" w:hAnsi="GHEA Grapalat" w:cs="Sylfaen"/>
          <w:szCs w:val="24"/>
          <w:lang w:val="hy-AM"/>
        </w:rPr>
        <w:t>ընդհանուր</w:t>
      </w:r>
      <w:r w:rsidRPr="000C04EC">
        <w:rPr>
          <w:rFonts w:ascii="GHEA Grapalat" w:hAnsi="GHEA Grapalat"/>
          <w:szCs w:val="24"/>
          <w:lang w:val="hy-AM"/>
        </w:rPr>
        <w:t xml:space="preserve"> պատվաստումների գործընթացի և կառավարելի վարակիչ հիվանդությունների համաճարակաբանական դիտարկում, կազմակերպում և համակարգում, նոր պատվաստումների ներդրում՝ ըստ անհրաժեշտության.</w:t>
      </w:r>
    </w:p>
    <w:p w14:paraId="5FA08B9F" w14:textId="77777777" w:rsidR="005B056E" w:rsidRPr="000C04EC" w:rsidRDefault="005B056E" w:rsidP="005B056E">
      <w:pPr>
        <w:pStyle w:val="ListParagraph"/>
        <w:numPr>
          <w:ilvl w:val="0"/>
          <w:numId w:val="33"/>
        </w:numPr>
        <w:spacing w:after="0" w:line="360" w:lineRule="auto"/>
        <w:ind w:left="0" w:firstLine="709"/>
        <w:rPr>
          <w:rFonts w:ascii="GHEA Grapalat" w:hAnsi="GHEA Grapalat"/>
          <w:szCs w:val="24"/>
          <w:lang w:val="hy-AM"/>
        </w:rPr>
      </w:pPr>
      <w:r w:rsidRPr="000C04EC">
        <w:rPr>
          <w:rFonts w:ascii="GHEA Grapalat" w:hAnsi="GHEA Grapalat" w:cs="Sylfaen"/>
          <w:szCs w:val="24"/>
          <w:lang w:val="hy-AM"/>
        </w:rPr>
        <w:t>իմունականխարգելման</w:t>
      </w:r>
      <w:r w:rsidRPr="000C04EC">
        <w:rPr>
          <w:rFonts w:ascii="GHEA Grapalat" w:hAnsi="GHEA Grapalat"/>
          <w:szCs w:val="24"/>
          <w:lang w:val="hy-AM"/>
        </w:rPr>
        <w:t>, ՎԿ-ի կանխարգելման և դրանց դեմ պայքարի ուղղությամբ հասարակական համախմբման (սոցիալական մոբիլիզացման) ապահովումը.</w:t>
      </w:r>
    </w:p>
    <w:p w14:paraId="2D1944CE" w14:textId="77777777" w:rsidR="005B056E" w:rsidRPr="000C04EC" w:rsidRDefault="005B056E" w:rsidP="005B056E">
      <w:pPr>
        <w:pStyle w:val="ListParagraph"/>
        <w:numPr>
          <w:ilvl w:val="0"/>
          <w:numId w:val="33"/>
        </w:numPr>
        <w:spacing w:after="0" w:line="360" w:lineRule="auto"/>
        <w:ind w:left="0" w:firstLine="709"/>
        <w:rPr>
          <w:rFonts w:ascii="GHEA Grapalat" w:hAnsi="GHEA Grapalat"/>
          <w:szCs w:val="24"/>
          <w:lang w:val="hy-AM"/>
        </w:rPr>
      </w:pPr>
      <w:r w:rsidRPr="000C04EC">
        <w:rPr>
          <w:rFonts w:ascii="GHEA Grapalat" w:hAnsi="GHEA Grapalat" w:cs="Sylfaen"/>
          <w:szCs w:val="24"/>
          <w:lang w:val="hy-AM"/>
        </w:rPr>
        <w:t>տուբերկուլոզի</w:t>
      </w:r>
      <w:r w:rsidRPr="000C04EC">
        <w:rPr>
          <w:rFonts w:ascii="GHEA Grapalat" w:hAnsi="GHEA Grapalat"/>
          <w:szCs w:val="24"/>
          <w:lang w:val="hy-AM"/>
        </w:rPr>
        <w:t xml:space="preserve">, հեպատիտ Ց-ի և ՄԻԱՎ/ՁԻԱՀ-ի վերացմանն ուղղված ծրագրերի իրականացում, որոնք ուղղված կլինեն բնակչության խոցելի խմբերի շրջանում հիվանդությունների  կանխարգելմանը, նոր դեպքերի ակտիվ հայտնաբերմանը, արագ ախտորոշման նորարական մեթոդների և բուժման </w:t>
      </w:r>
      <w:r w:rsidRPr="000C04EC">
        <w:rPr>
          <w:rFonts w:ascii="GHEA Grapalat" w:hAnsi="GHEA Grapalat"/>
          <w:szCs w:val="24"/>
          <w:lang w:val="hy-AM"/>
        </w:rPr>
        <w:lastRenderedPageBreak/>
        <w:t>արտահիվադանոցային մարդակենտրոն ծառայությունների համակարգերի ստեղծմանն ու ներդրմանը, կադրային ներուժի զարգացմանը, հանրային իրազեկման միջոցառումների իրականացմանը, խնդիրների լուծմանը, հասարարակական և միջազգային կազմակերպությունների հետ համագործակցությանը՝ դրա իրականացման համար իրավական դաշտի ապահովմանը.</w:t>
      </w:r>
    </w:p>
    <w:p w14:paraId="3D7157D8" w14:textId="77777777" w:rsidR="005B056E" w:rsidRPr="000C04EC" w:rsidRDefault="005B056E" w:rsidP="005B056E">
      <w:pPr>
        <w:pStyle w:val="ListParagraph"/>
        <w:numPr>
          <w:ilvl w:val="0"/>
          <w:numId w:val="33"/>
        </w:numPr>
        <w:spacing w:after="0" w:line="360" w:lineRule="auto"/>
        <w:ind w:left="0" w:firstLine="709"/>
        <w:rPr>
          <w:rFonts w:ascii="GHEA Grapalat" w:hAnsi="GHEA Grapalat"/>
          <w:szCs w:val="24"/>
          <w:lang w:val="hy-AM"/>
        </w:rPr>
      </w:pPr>
      <w:r w:rsidRPr="000C04EC">
        <w:rPr>
          <w:rFonts w:ascii="GHEA Grapalat" w:hAnsi="GHEA Grapalat" w:cs="Sylfaen"/>
          <w:szCs w:val="24"/>
          <w:lang w:val="hy-AM"/>
        </w:rPr>
        <w:t>նոր</w:t>
      </w:r>
      <w:r w:rsidRPr="000C04EC">
        <w:rPr>
          <w:rFonts w:ascii="GHEA Grapalat" w:hAnsi="GHEA Grapalat"/>
          <w:szCs w:val="24"/>
          <w:lang w:val="hy-AM"/>
        </w:rPr>
        <w:t xml:space="preserve"> ի հայտ եկող (COVID-19) և հայտնի ՎՀ-ի բռնկումներին և համաճարակներին և հանրային առողջության անվտանգության սպառնացող այլ իրավիճակներին պատրաստվածության և արձագանքման բարձրացման ծրագրերի իրականացում` ԱՀԿ Միջազգային Առողջապահական կանոնների (2005) պահանջների շարունակական ապահովման միջոցով։</w:t>
      </w:r>
    </w:p>
    <w:p w14:paraId="4043DE79" w14:textId="77777777" w:rsidR="005B056E" w:rsidRPr="000C04EC" w:rsidRDefault="005B056E" w:rsidP="005B056E">
      <w:pPr>
        <w:spacing w:after="0" w:line="360" w:lineRule="auto"/>
        <w:ind w:left="90" w:hanging="90"/>
        <w:rPr>
          <w:rFonts w:ascii="GHEA Grapalat" w:hAnsi="GHEA Grapalat"/>
          <w:b/>
          <w:szCs w:val="24"/>
          <w:lang w:val="hy-AM"/>
        </w:rPr>
      </w:pPr>
    </w:p>
    <w:p w14:paraId="06BA9C1B" w14:textId="77777777" w:rsidR="005B056E" w:rsidRPr="000C04EC" w:rsidRDefault="005B056E"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2.4. ՀՈԳԵԿԱՆ ԱՌՈՂՋՈՒԹՅՈՒՆ</w:t>
      </w:r>
    </w:p>
    <w:p w14:paraId="40036A9C" w14:textId="77777777" w:rsidR="005B056E" w:rsidRPr="000C04EC" w:rsidRDefault="005B056E" w:rsidP="005B056E">
      <w:pPr>
        <w:spacing w:after="0" w:line="360" w:lineRule="auto"/>
        <w:ind w:left="90" w:firstLine="630"/>
        <w:rPr>
          <w:rFonts w:ascii="GHEA Grapalat" w:hAnsi="GHEA Grapalat"/>
          <w:b/>
          <w:szCs w:val="24"/>
          <w:lang w:val="hy-AM"/>
        </w:rPr>
      </w:pPr>
      <w:r w:rsidRPr="000C04EC">
        <w:rPr>
          <w:rFonts w:ascii="GHEA Grapalat" w:hAnsi="GHEA Grapalat"/>
          <w:b/>
          <w:szCs w:val="24"/>
          <w:lang w:val="hy-AM"/>
        </w:rPr>
        <w:t>2.4.1. Իրավիճակի վերլուծությունը և բացահայտված հիմնախնդիրները</w:t>
      </w:r>
    </w:p>
    <w:p w14:paraId="5E1DC25B"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50. ՎԿ-ի տվյալների համաձայն վերջին տարիների ընթացքում բավականին բարձրացել է կյանքում առաջին անգամ ախտորոշված հոգեկան խանգարումներ ունեցող անձանց թիվը: Այսպես, 2000 թվականի հետ համեմատած` 2020 թվականին ախտորոշված հոգեկան առողջության խնդիր ունեցող անձանց թիվը կրկնապատկվել է` կազմելով 66, 100.000 բնակչի հաշվով: Հոգեբուժական կազմակերպություններում հաշվառված են 58461 պացիենտներ:</w:t>
      </w:r>
    </w:p>
    <w:p w14:paraId="36B5F52D"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51. Հոգեկան առողջության խնդիրներով պացիենտների մի մասը դուրս է մնում հսկողությունից և հոգեբուժական ծառայության համակարգը ուշադրությունը և ջանքերը կենտրոնացնում է դիսպանսերներում հաշվառված հոգեկան առողջության խնդիրներ ունեցող անձանց վրա և գործնականում անտեսում է ամբողջ բնակչության հոգեկան առողջության պահպանման խնդիրները: Ներկա համակարգը հիմնված է հիվանդանոցային պայմաններում բժշկական օգնության </w:t>
      </w:r>
      <w:r>
        <w:rPr>
          <w:rFonts w:ascii="GHEA Grapalat" w:hAnsi="GHEA Grapalat"/>
          <w:szCs w:val="24"/>
          <w:lang w:val="hy-AM"/>
        </w:rPr>
        <w:t xml:space="preserve">և սպասարկման </w:t>
      </w:r>
      <w:r w:rsidRPr="000C04EC">
        <w:rPr>
          <w:rFonts w:ascii="GHEA Grapalat" w:hAnsi="GHEA Grapalat"/>
          <w:szCs w:val="24"/>
          <w:lang w:val="hy-AM"/>
        </w:rPr>
        <w:t>վրա, և համապատասխան գիտելիքներով զինված սոցիալական աշխատողների և հոգեկան առողջության պահպանման ոլորտի այլ մասնագետների բացակայությունը էլ ավելի է սահմանափակում առողջության առաջնային պահպանման (ամբուլատոր) և համայնքային մակարդակներում համապատասխան ծառայություններ տրամադրելու հնարավորությունները:</w:t>
      </w:r>
    </w:p>
    <w:p w14:paraId="7D8B8A33"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lastRenderedPageBreak/>
        <w:t>52. Հիվանդանոցային համակարգի մահճակալների զգալի մասը զբաղեցնում են պահպանողական բուժում ստացող և միայն խնամքի համար հոգեբուժական կազմակերպությունում գտնվող հոգեկան առողջության խնդիր ունեցող անձինք, ովքեր ակտիվ բուժման կարիք չունեն և կարող են ապրել համայնքում:</w:t>
      </w:r>
    </w:p>
    <w:p w14:paraId="6D41B1F9"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53. Հայաստանի Հանրապետության հինգ մարզերում (Տավուշ, Արագածոտն, Կոտայք, Արմավիր, Վայոց Ձոր) չկան հիվանդանոցային պայմաններում հոգեբուժական օգնություն և սպասարկում իրականացնող կազմակերպություններ և պացիենտները հիվանդանոցային պայմաններում հոգեբուժական օգնություն և սպասարկում ստանալու  համար դիմում են իրենց բնակավայրից բավական հեռու գտնվող հիվանդանոցներ:</w:t>
      </w:r>
    </w:p>
    <w:p w14:paraId="0C558995"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54. Նույն վիճակն է միայն հոգեբուժական խնամքի կարիք ունեցող պացիենտների դեպքում, ովքեր ներկայումս կարող են բնակվել միայն Երևանում և Վարդենիսում գտնվող խնամքի հաստատություններում և Հայաստանի Հանրապետության հոգեբուժական օգնություն և սպասարկում ցուցաբերող հոգեբուժական հիվանդանոցներում։ Ընդ որում, բացի Սպիտակ քաղաքի խնամքի տնից` չկան մեծահասակ բնակչության համար համայնքային խնամքի տներ:</w:t>
      </w:r>
    </w:p>
    <w:p w14:paraId="488BD0CD"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55. Չնայած Հայաստանի Հանրապետությունում, աճում է հոգեկան առողջության խնդիրներ ունեցող տարեցների թիվը, սակայն չկան մասնագիտացված ծառայություններ խնդրի լուծման համար:</w:t>
      </w:r>
    </w:p>
    <w:p w14:paraId="36D620BD"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56. Հոգեկան առողջության խնդիրները էական են երեխաների, մասնավորապես, դեռահասների շրջանում, գրեթե բացակայում են հիվանդանոցային պայմաններում մանկական հոգեբուժական ծառայությանները, առկա է մասնագետների սուր պակաս:</w:t>
      </w:r>
    </w:p>
    <w:p w14:paraId="4FB2CB73" w14:textId="77777777" w:rsidR="005B056E" w:rsidRPr="006F46D8" w:rsidRDefault="005B056E" w:rsidP="005B056E">
      <w:pPr>
        <w:spacing w:before="240" w:after="0" w:line="360" w:lineRule="auto"/>
        <w:ind w:left="90" w:firstLine="630"/>
        <w:contextualSpacing/>
        <w:rPr>
          <w:rFonts w:ascii="GHEA Grapalat" w:hAnsi="GHEA Grapalat"/>
          <w:szCs w:val="24"/>
          <w:lang w:val="hy-AM"/>
        </w:rPr>
      </w:pPr>
      <w:r w:rsidRPr="000C04EC">
        <w:rPr>
          <w:rFonts w:ascii="GHEA Grapalat" w:hAnsi="GHEA Grapalat"/>
          <w:szCs w:val="24"/>
          <w:lang w:val="hy-AM"/>
        </w:rPr>
        <w:t>57. Հայաստանի Հանրապետությունում շարունակում է բավական բարձր մնալ հոգեկան առողջության խնդիրներ ունեցող անձանց նկատմամբ խարանի (ստիգմայի աստիճանը), ինչի արդյունքում շատ պացիենտներ ամաչում կամ խուսափում են դիմելու մասնագիտական օգնության՝ վատթարացնելով սեփական վիճակը և կորցնելով սկզբնական շրջանում հոգեբուժական օգնություն ստանալու և խնդիրը շատ արագ և արդյունավետ կարգավորելու հնարավորությունը։</w:t>
      </w:r>
    </w:p>
    <w:p w14:paraId="1933DDFC" w14:textId="77777777" w:rsidR="005B056E" w:rsidRPr="000C04EC" w:rsidRDefault="005B056E" w:rsidP="005B056E">
      <w:pPr>
        <w:spacing w:before="240" w:after="0" w:line="360" w:lineRule="auto"/>
        <w:ind w:left="90" w:firstLine="630"/>
        <w:rPr>
          <w:rFonts w:ascii="GHEA Grapalat" w:hAnsi="GHEA Grapalat"/>
          <w:b/>
          <w:szCs w:val="24"/>
          <w:lang w:val="hy-AM"/>
        </w:rPr>
      </w:pPr>
      <w:r w:rsidRPr="000C04EC">
        <w:rPr>
          <w:rFonts w:ascii="GHEA Grapalat" w:hAnsi="GHEA Grapalat"/>
          <w:b/>
          <w:szCs w:val="24"/>
          <w:lang w:val="hy-AM"/>
        </w:rPr>
        <w:lastRenderedPageBreak/>
        <w:t xml:space="preserve">2.4.2. Հոգեկան առողջության ոլորտում ռազմավարության նպատակները և դրանց հասնելու ռազմավարական ուղղությունները </w:t>
      </w:r>
    </w:p>
    <w:p w14:paraId="75D7D2E7"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58. Սույն ոլորտում ռազմավարության նպատակն է պահպանել և բարելավել բնակչության հոգեկան առողջությունը, ապահովել հոգեկան առողջության խնդիրների կանխարգելումը և արդյունավետ բուժումը։</w:t>
      </w:r>
    </w:p>
    <w:p w14:paraId="73C2D742"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59. Սույն ոլորտում  նպատակին հասնելու ռազմավարական ուղղություններն են՝ </w:t>
      </w:r>
    </w:p>
    <w:p w14:paraId="14C8FC2F" w14:textId="77777777" w:rsidR="005B056E" w:rsidRPr="000C04EC" w:rsidRDefault="005B056E" w:rsidP="005B056E">
      <w:pPr>
        <w:pStyle w:val="ListParagraph"/>
        <w:numPr>
          <w:ilvl w:val="0"/>
          <w:numId w:val="7"/>
        </w:numPr>
        <w:spacing w:after="0" w:line="360" w:lineRule="auto"/>
        <w:ind w:left="90" w:firstLine="619"/>
        <w:rPr>
          <w:rFonts w:ascii="GHEA Grapalat" w:hAnsi="GHEA Grapalat"/>
          <w:szCs w:val="24"/>
          <w:lang w:val="hy-AM"/>
        </w:rPr>
      </w:pPr>
      <w:r w:rsidRPr="000C04EC">
        <w:rPr>
          <w:rFonts w:ascii="GHEA Grapalat" w:hAnsi="GHEA Grapalat"/>
          <w:szCs w:val="24"/>
          <w:lang w:val="hy-AM"/>
        </w:rPr>
        <w:t>իրականացնել միասնական քաղաքականություն հոգեկան առողջության պահպանման և բարելավման ուղղությամբ, տարանջատելով հոգեբուժական և խնամքի ծառայությունները.</w:t>
      </w:r>
    </w:p>
    <w:p w14:paraId="7D7F5EA1" w14:textId="77777777" w:rsidR="005B056E" w:rsidRPr="000C04EC" w:rsidRDefault="005B056E" w:rsidP="005B056E">
      <w:pPr>
        <w:pStyle w:val="ListParagraph"/>
        <w:numPr>
          <w:ilvl w:val="0"/>
          <w:numId w:val="7"/>
        </w:numPr>
        <w:spacing w:after="0" w:line="360" w:lineRule="auto"/>
        <w:ind w:left="90" w:firstLine="619"/>
        <w:rPr>
          <w:rFonts w:ascii="GHEA Grapalat" w:hAnsi="GHEA Grapalat"/>
          <w:szCs w:val="24"/>
          <w:lang w:val="hy-AM"/>
        </w:rPr>
      </w:pPr>
      <w:r w:rsidRPr="000C04EC">
        <w:rPr>
          <w:rFonts w:ascii="GHEA Grapalat" w:hAnsi="GHEA Grapalat"/>
          <w:szCs w:val="24"/>
          <w:lang w:val="hy-AM"/>
        </w:rPr>
        <w:t>ապահովել որակյալ արտահիվանդանոցային և հիվանդանոցային պայմաններում հոգեբուժական ծառայությունների հասանել</w:t>
      </w:r>
      <w:r>
        <w:rPr>
          <w:rFonts w:ascii="GHEA Grapalat" w:hAnsi="GHEA Grapalat"/>
          <w:szCs w:val="24"/>
          <w:lang w:val="hy-AM"/>
        </w:rPr>
        <w:t>ի</w:t>
      </w:r>
      <w:r w:rsidRPr="000C04EC">
        <w:rPr>
          <w:rFonts w:ascii="GHEA Grapalat" w:hAnsi="GHEA Grapalat"/>
          <w:szCs w:val="24"/>
          <w:lang w:val="hy-AM"/>
        </w:rPr>
        <w:t>ությունը.</w:t>
      </w:r>
    </w:p>
    <w:p w14:paraId="1A5E323D" w14:textId="77777777" w:rsidR="005B056E" w:rsidRPr="000C04EC" w:rsidRDefault="005B056E" w:rsidP="005B056E">
      <w:pPr>
        <w:pStyle w:val="ListParagraph"/>
        <w:numPr>
          <w:ilvl w:val="0"/>
          <w:numId w:val="7"/>
        </w:numPr>
        <w:spacing w:after="0" w:line="360" w:lineRule="auto"/>
        <w:ind w:left="90" w:firstLine="619"/>
        <w:rPr>
          <w:rFonts w:ascii="GHEA Grapalat" w:hAnsi="GHEA Grapalat"/>
          <w:szCs w:val="24"/>
          <w:lang w:val="hy-AM"/>
        </w:rPr>
      </w:pPr>
      <w:r w:rsidRPr="000C04EC">
        <w:rPr>
          <w:rFonts w:ascii="GHEA Grapalat" w:hAnsi="GHEA Grapalat"/>
          <w:szCs w:val="24"/>
          <w:lang w:val="hy-AM"/>
        </w:rPr>
        <w:t>զարգացնել հոգեկան առողջության պահպանման ոլորոտում ընդգրկված մարդկային ներուժը.</w:t>
      </w:r>
    </w:p>
    <w:p w14:paraId="2ABA096E" w14:textId="77777777" w:rsidR="005B056E" w:rsidRPr="000C04EC" w:rsidRDefault="005B056E" w:rsidP="005B056E">
      <w:pPr>
        <w:pStyle w:val="ListParagraph"/>
        <w:numPr>
          <w:ilvl w:val="0"/>
          <w:numId w:val="7"/>
        </w:numPr>
        <w:spacing w:after="0" w:line="360" w:lineRule="auto"/>
        <w:ind w:left="90" w:firstLine="619"/>
        <w:rPr>
          <w:rFonts w:ascii="GHEA Grapalat" w:hAnsi="GHEA Grapalat"/>
          <w:szCs w:val="24"/>
          <w:lang w:val="hy-AM"/>
        </w:rPr>
      </w:pPr>
      <w:r w:rsidRPr="000C04EC">
        <w:rPr>
          <w:rFonts w:ascii="GHEA Grapalat" w:hAnsi="GHEA Grapalat"/>
          <w:szCs w:val="24"/>
          <w:lang w:val="hy-AM"/>
        </w:rPr>
        <w:t>ընդլայնել հոգեկան առողջության համայնքային ծառայությունների տրամադրման ցանցը:</w:t>
      </w:r>
    </w:p>
    <w:p w14:paraId="3E088E70" w14:textId="77777777" w:rsidR="005B056E" w:rsidRPr="000C04EC" w:rsidRDefault="005B056E" w:rsidP="005B056E">
      <w:pPr>
        <w:spacing w:after="0" w:line="360" w:lineRule="auto"/>
        <w:ind w:left="90" w:hanging="90"/>
        <w:jc w:val="center"/>
        <w:rPr>
          <w:rFonts w:ascii="GHEA Grapalat" w:hAnsi="GHEA Grapalat"/>
          <w:b/>
          <w:szCs w:val="24"/>
          <w:lang w:val="hy-AM"/>
        </w:rPr>
      </w:pPr>
    </w:p>
    <w:p w14:paraId="694D317B" w14:textId="77777777" w:rsidR="005B056E" w:rsidRPr="000C04EC" w:rsidRDefault="005B056E"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2.5. ՏԱՐԵՑՆԵՐԻ ԱՌՈՂՋՈՒԹՅՈՒՆ</w:t>
      </w:r>
    </w:p>
    <w:p w14:paraId="517030DF" w14:textId="77777777" w:rsidR="005B056E" w:rsidRPr="000C04EC" w:rsidRDefault="005B056E" w:rsidP="005B056E">
      <w:pPr>
        <w:spacing w:after="0" w:line="360" w:lineRule="auto"/>
        <w:ind w:left="90" w:hanging="90"/>
        <w:jc w:val="center"/>
        <w:rPr>
          <w:rFonts w:ascii="GHEA Grapalat" w:hAnsi="GHEA Grapalat"/>
          <w:b/>
          <w:szCs w:val="24"/>
          <w:lang w:val="hy-AM"/>
        </w:rPr>
      </w:pPr>
    </w:p>
    <w:p w14:paraId="580FB825" w14:textId="77777777" w:rsidR="005B056E" w:rsidRPr="000C04EC" w:rsidRDefault="005B056E" w:rsidP="005B056E">
      <w:pPr>
        <w:spacing w:after="0" w:line="360" w:lineRule="auto"/>
        <w:ind w:left="90" w:firstLine="630"/>
        <w:rPr>
          <w:rFonts w:ascii="GHEA Grapalat" w:hAnsi="GHEA Grapalat"/>
          <w:b/>
          <w:szCs w:val="24"/>
          <w:lang w:val="hy-AM"/>
        </w:rPr>
      </w:pPr>
      <w:r w:rsidRPr="000C04EC">
        <w:rPr>
          <w:rFonts w:ascii="GHEA Grapalat" w:hAnsi="GHEA Grapalat"/>
          <w:b/>
          <w:szCs w:val="24"/>
          <w:lang w:val="hy-AM"/>
        </w:rPr>
        <w:t>2.5.1. Իրավիճակի վերլուծությունը և բացահայտված հիմնախնդիրները</w:t>
      </w:r>
    </w:p>
    <w:p w14:paraId="6E185B2D"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60. Ըստ ՎԿ-ի տվյալների, 65 տարեկան և բարձր տարիք ունեցող անձանց թիվը 2021 թվականի հուլիսի 1-ի դրությամբ կազմել է Հայաստանի Հանրապետության ընդհանուր բնակչության 12</w:t>
      </w:r>
      <w:r w:rsidRPr="000C04EC">
        <w:rPr>
          <w:rFonts w:ascii="MS Mincho" w:eastAsia="MS Mincho" w:hAnsi="MS Mincho" w:cs="MS Mincho" w:hint="eastAsia"/>
          <w:szCs w:val="24"/>
          <w:lang w:val="hy-AM"/>
        </w:rPr>
        <w:t>․</w:t>
      </w:r>
      <w:r w:rsidRPr="000C04EC">
        <w:rPr>
          <w:rFonts w:ascii="GHEA Grapalat" w:hAnsi="GHEA Grapalat"/>
          <w:szCs w:val="24"/>
          <w:lang w:val="hy-AM"/>
        </w:rPr>
        <w:t>6%:</w:t>
      </w:r>
    </w:p>
    <w:p w14:paraId="376EB13A"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61. 63 և ավելի բարձր տարիքային խմբի ընդհանուր թվում կանայք կազմում են 59</w:t>
      </w:r>
      <w:r w:rsidRPr="000C04EC">
        <w:rPr>
          <w:rFonts w:ascii="MS Mincho" w:eastAsia="MS Mincho" w:hAnsi="MS Mincho" w:cs="MS Mincho" w:hint="eastAsia"/>
          <w:szCs w:val="24"/>
          <w:lang w:val="hy-AM"/>
        </w:rPr>
        <w:t>․</w:t>
      </w:r>
      <w:r w:rsidRPr="000C04EC">
        <w:rPr>
          <w:rFonts w:ascii="GHEA Grapalat" w:hAnsi="GHEA Grapalat"/>
          <w:szCs w:val="24"/>
          <w:lang w:val="hy-AM"/>
        </w:rPr>
        <w:t>9%, և ավելի բարձր տարիքային խմբերում ավելանում է կանանց տեսակարար կշիռը: Հետևաբար, կանանց կյանքի միջին տևողությունը ունի համեմատաբար ավելի բարձր ցուցանիշ (Հայաստանի Հանրապետությունում 2020 թվականի տվյալներով կյանքի սպասվող միջին տևողությունը կազմում է 73</w:t>
      </w:r>
      <w:r w:rsidRPr="000C04EC">
        <w:rPr>
          <w:rFonts w:ascii="MS Mincho" w:eastAsia="MS Mincho" w:hAnsi="MS Mincho" w:cs="MS Mincho" w:hint="eastAsia"/>
          <w:szCs w:val="24"/>
          <w:lang w:val="hy-AM"/>
        </w:rPr>
        <w:t>․</w:t>
      </w:r>
      <w:r w:rsidRPr="000C04EC">
        <w:rPr>
          <w:rFonts w:ascii="GHEA Grapalat" w:hAnsi="GHEA Grapalat"/>
          <w:szCs w:val="24"/>
          <w:lang w:val="hy-AM"/>
        </w:rPr>
        <w:t>5 տարի, ըստ որում` տղամարդկանց համար` 68</w:t>
      </w:r>
      <w:r w:rsidRPr="000C04EC">
        <w:rPr>
          <w:rFonts w:ascii="MS Mincho" w:eastAsia="MS Mincho" w:hAnsi="MS Mincho" w:cs="MS Mincho" w:hint="eastAsia"/>
          <w:szCs w:val="24"/>
          <w:lang w:val="hy-AM"/>
        </w:rPr>
        <w:t>․</w:t>
      </w:r>
      <w:r w:rsidRPr="000C04EC">
        <w:rPr>
          <w:rFonts w:ascii="GHEA Grapalat" w:hAnsi="GHEA Grapalat"/>
          <w:szCs w:val="24"/>
          <w:lang w:val="hy-AM"/>
        </w:rPr>
        <w:t>4, իսկ կանանց համար՝ 78</w:t>
      </w:r>
      <w:r w:rsidRPr="000C04EC">
        <w:rPr>
          <w:rFonts w:ascii="MS Mincho" w:eastAsia="MS Mincho" w:hAnsi="MS Mincho" w:cs="MS Mincho" w:hint="eastAsia"/>
          <w:szCs w:val="24"/>
          <w:lang w:val="hy-AM"/>
        </w:rPr>
        <w:t>․</w:t>
      </w:r>
      <w:r w:rsidRPr="000C04EC">
        <w:rPr>
          <w:rFonts w:ascii="GHEA Grapalat" w:hAnsi="GHEA Grapalat"/>
          <w:szCs w:val="24"/>
          <w:lang w:val="hy-AM"/>
        </w:rPr>
        <w:t>6 տարի):</w:t>
      </w:r>
    </w:p>
    <w:p w14:paraId="2C91DCDB"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lastRenderedPageBreak/>
        <w:t xml:space="preserve">62. Հայաստանի Հանրապետությունը համարվում է ծերացող երկիր: Եթե մինչ կենսաթոշակային տարիքի բնակչության ծավալուն միգրացիոն ներհոսք կամ ծնելիության կտրուկ աճ տեղի չունենա, ապա այն կդառնա ծերացած երկիր, որն առաջ կբերի սոցիալ-տնտեսական համալիր հիմնախնդիրներ, այդ թվում՝ նաև առողջապահական: </w:t>
      </w:r>
    </w:p>
    <w:p w14:paraId="72D28EC7"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63. Տարեցների բուժումը և խնամքն ամենամեծ ֆինանսական բեռն է առողջապահական բյուջեի համար: Որպես կանոն` տարեցները խրոնիկ հիվանդություններով պացիենտներ են, որոնք ենթակա են երկարաժամկետ և ընդհանուր ժամանակային կտրվածքով պակաս ծախսարդյունավետ բուժման:</w:t>
      </w:r>
    </w:p>
    <w:p w14:paraId="12BC649A" w14:textId="77777777" w:rsidR="005B056E" w:rsidRPr="000C04EC" w:rsidRDefault="005B056E" w:rsidP="005B056E">
      <w:pPr>
        <w:spacing w:before="240" w:after="0" w:line="360" w:lineRule="auto"/>
        <w:ind w:left="90" w:firstLine="630"/>
        <w:contextualSpacing/>
        <w:rPr>
          <w:rFonts w:ascii="GHEA Grapalat" w:hAnsi="GHEA Grapalat"/>
          <w:szCs w:val="24"/>
          <w:lang w:val="hy-AM"/>
        </w:rPr>
      </w:pPr>
      <w:r w:rsidRPr="000C04EC">
        <w:rPr>
          <w:rFonts w:ascii="GHEA Grapalat" w:hAnsi="GHEA Grapalat"/>
          <w:szCs w:val="24"/>
          <w:lang w:val="hy-AM"/>
        </w:rPr>
        <w:t>64. Հիմնականում, մոտենալով 65 տարեկանին` քաղաքացիների մեծ մասի մոտ արդեն առկա է ախտորոշված ՈՎՀ կամ ի հայտ են եկել դրանց առաջին ախտանիշները: Այս իրավիճակը ազդում է քաղաքացու աշխատունակության և ֆինանսական եկամուտ ձևավորելու ունակության վրա: Որպես հետևանք, քաղաքացիները հատում են այս տարիքային շեմը արդեն հիվանդ, աղքատությանը մոտ սոցիալ-տնտեսական կարգավիճակով և երկարաժամկետ և թանկ բժշկական խնամք ստանալու կարիքով:</w:t>
      </w:r>
    </w:p>
    <w:p w14:paraId="606C289B" w14:textId="77777777" w:rsidR="005B056E" w:rsidRPr="000C04EC" w:rsidRDefault="005B056E" w:rsidP="005B056E">
      <w:pPr>
        <w:spacing w:before="240" w:after="0" w:line="360" w:lineRule="auto"/>
        <w:ind w:firstLine="720"/>
        <w:contextualSpacing/>
        <w:rPr>
          <w:rFonts w:ascii="GHEA Grapalat" w:hAnsi="GHEA Grapalat"/>
          <w:b/>
          <w:szCs w:val="24"/>
          <w:lang w:val="hy-AM"/>
        </w:rPr>
      </w:pPr>
      <w:r w:rsidRPr="000C04EC">
        <w:rPr>
          <w:rFonts w:ascii="GHEA Grapalat" w:hAnsi="GHEA Grapalat"/>
          <w:b/>
          <w:szCs w:val="24"/>
          <w:lang w:val="hy-AM"/>
        </w:rPr>
        <w:t>2.5.2. Տարեցների առողջության ոլորտում ռազմավարության նպատակները և դրանց հասնելու ռազմավարական ուղղությունները</w:t>
      </w:r>
    </w:p>
    <w:p w14:paraId="305EB925"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65. Սույն ոլորտում ռազմավարության նպատակն է ապահովել տարեց մարդկանց բավարար առողջական վիճակը և կյանքի որակը` համապատասխան ծավալի, տեսակի և որակի առողջապահական ծառայությունների տրամադրման միջոցով:</w:t>
      </w:r>
    </w:p>
    <w:p w14:paraId="3CF19D6E"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66. Սույն ոլորտում նպատակին հասնելու ռազմավարական ուղղություններն են.</w:t>
      </w:r>
    </w:p>
    <w:p w14:paraId="1C314866" w14:textId="77777777" w:rsidR="005B056E" w:rsidRDefault="005B056E" w:rsidP="005B056E">
      <w:pPr>
        <w:pStyle w:val="ListParagraph"/>
        <w:numPr>
          <w:ilvl w:val="0"/>
          <w:numId w:val="40"/>
        </w:numPr>
        <w:spacing w:after="0" w:line="360" w:lineRule="auto"/>
        <w:ind w:left="142" w:firstLine="218"/>
        <w:rPr>
          <w:rFonts w:ascii="GHEA Grapalat" w:hAnsi="GHEA Grapalat"/>
          <w:szCs w:val="24"/>
          <w:lang w:val="hy-AM"/>
        </w:rPr>
      </w:pPr>
      <w:r w:rsidRPr="006F46D8">
        <w:rPr>
          <w:rFonts w:ascii="GHEA Grapalat" w:hAnsi="GHEA Grapalat" w:cs="Sylfaen"/>
          <w:szCs w:val="24"/>
          <w:lang w:val="hy-AM"/>
        </w:rPr>
        <w:t>բարձրացնել</w:t>
      </w:r>
      <w:r w:rsidRPr="006F46D8">
        <w:rPr>
          <w:rFonts w:ascii="GHEA Grapalat" w:hAnsi="GHEA Grapalat"/>
          <w:szCs w:val="24"/>
          <w:lang w:val="hy-AM"/>
        </w:rPr>
        <w:t xml:space="preserve"> տարեց բնակչության համար բժշկական ծառայությունների, այդ թվում հոգեկան առողջության հասանելիությունն ու մատչելիությունը, ներդնելով բժշկական մասնագիտական կրթական ծրագրերում տարեցներին բնորոշ հիվանդությունների վերաբերյալ դասընթացներ.</w:t>
      </w:r>
    </w:p>
    <w:p w14:paraId="29B336D1" w14:textId="77777777" w:rsidR="005B056E" w:rsidRDefault="005B056E" w:rsidP="005B056E">
      <w:pPr>
        <w:pStyle w:val="ListParagraph"/>
        <w:numPr>
          <w:ilvl w:val="0"/>
          <w:numId w:val="40"/>
        </w:numPr>
        <w:spacing w:after="0" w:line="360" w:lineRule="auto"/>
        <w:rPr>
          <w:rFonts w:ascii="GHEA Grapalat" w:hAnsi="GHEA Grapalat"/>
          <w:szCs w:val="24"/>
          <w:lang w:val="hy-AM"/>
        </w:rPr>
      </w:pPr>
      <w:r w:rsidRPr="006F46D8">
        <w:rPr>
          <w:rFonts w:ascii="GHEA Grapalat" w:hAnsi="GHEA Grapalat" w:cs="Sylfaen"/>
          <w:szCs w:val="24"/>
          <w:lang w:val="hy-AM"/>
        </w:rPr>
        <w:t>դեմենցիայի</w:t>
      </w:r>
      <w:r w:rsidRPr="006F46D8">
        <w:rPr>
          <w:rFonts w:ascii="GHEA Grapalat" w:hAnsi="GHEA Grapalat"/>
          <w:szCs w:val="24"/>
          <w:lang w:val="hy-AM"/>
        </w:rPr>
        <w:t xml:space="preserve"> կառավարման ազգային ծրագրի իրականացում.</w:t>
      </w:r>
    </w:p>
    <w:p w14:paraId="5B4AA785" w14:textId="77777777" w:rsidR="005B056E" w:rsidRPr="006F46D8" w:rsidRDefault="005B056E" w:rsidP="005B056E">
      <w:pPr>
        <w:pStyle w:val="ListParagraph"/>
        <w:numPr>
          <w:ilvl w:val="0"/>
          <w:numId w:val="40"/>
        </w:numPr>
        <w:spacing w:after="0" w:line="360" w:lineRule="auto"/>
        <w:ind w:left="142" w:firstLine="218"/>
        <w:rPr>
          <w:rFonts w:ascii="GHEA Grapalat" w:hAnsi="GHEA Grapalat"/>
          <w:szCs w:val="24"/>
          <w:lang w:val="hy-AM"/>
        </w:rPr>
      </w:pPr>
      <w:r w:rsidRPr="006F46D8">
        <w:rPr>
          <w:rFonts w:ascii="GHEA Grapalat" w:hAnsi="GHEA Grapalat" w:cs="Sylfaen"/>
          <w:szCs w:val="24"/>
          <w:lang w:val="hy-AM"/>
        </w:rPr>
        <w:t>ինտեգրել</w:t>
      </w:r>
      <w:r w:rsidRPr="006F46D8">
        <w:rPr>
          <w:rFonts w:ascii="GHEA Grapalat" w:hAnsi="GHEA Grapalat"/>
          <w:szCs w:val="24"/>
          <w:lang w:val="hy-AM"/>
        </w:rPr>
        <w:t xml:space="preserve"> տարեցներին տրամադրվող սոցիալական և առողջապահական ծառայությունների համակարգը, այդ թվում` կանոնակարգել տարեցների խնամքի </w:t>
      </w:r>
      <w:r w:rsidRPr="006F46D8">
        <w:rPr>
          <w:rFonts w:ascii="GHEA Grapalat" w:hAnsi="GHEA Grapalat"/>
          <w:szCs w:val="24"/>
          <w:lang w:val="hy-AM"/>
        </w:rPr>
        <w:lastRenderedPageBreak/>
        <w:t>տներում բժշկական ծառայությունների մատուցումը (սահմանել պարտադիր տրամադրվող ծառայությունների ցանկը, լիցենզավորման գործընթացը և այլն):</w:t>
      </w:r>
    </w:p>
    <w:p w14:paraId="5A0990FA" w14:textId="77777777" w:rsidR="005B056E" w:rsidRPr="000C04EC" w:rsidRDefault="005B056E" w:rsidP="005B056E">
      <w:pPr>
        <w:spacing w:after="0" w:line="360" w:lineRule="auto"/>
        <w:ind w:left="90" w:hanging="90"/>
        <w:rPr>
          <w:rFonts w:ascii="GHEA Grapalat" w:hAnsi="GHEA Grapalat"/>
          <w:b/>
          <w:szCs w:val="24"/>
          <w:lang w:val="hy-AM"/>
        </w:rPr>
      </w:pPr>
    </w:p>
    <w:p w14:paraId="3C0BA3BB" w14:textId="77777777" w:rsidR="005B056E" w:rsidRPr="000C04EC" w:rsidRDefault="005B056E"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2.6. ԱՊԱՀՈՎ ՇՐՋԱԿԱ ՄԻՋԱՎԱՅՐ</w:t>
      </w:r>
    </w:p>
    <w:p w14:paraId="25951FC4" w14:textId="77777777" w:rsidR="005B056E" w:rsidRPr="00E25AD9" w:rsidRDefault="005B056E" w:rsidP="005B056E">
      <w:pPr>
        <w:spacing w:after="0" w:line="360" w:lineRule="auto"/>
        <w:ind w:left="90" w:hanging="90"/>
        <w:jc w:val="center"/>
        <w:rPr>
          <w:rFonts w:ascii="GHEA Grapalat" w:hAnsi="GHEA Grapalat"/>
          <w:b/>
          <w:szCs w:val="24"/>
          <w:lang w:val="hy-AM"/>
        </w:rPr>
      </w:pPr>
    </w:p>
    <w:p w14:paraId="64F06C15" w14:textId="77777777" w:rsidR="005B056E" w:rsidRPr="000C04EC" w:rsidRDefault="005B056E" w:rsidP="005B056E">
      <w:pPr>
        <w:spacing w:after="0" w:line="360" w:lineRule="auto"/>
        <w:ind w:left="810"/>
        <w:rPr>
          <w:rFonts w:ascii="GHEA Grapalat" w:hAnsi="GHEA Grapalat"/>
          <w:b/>
          <w:szCs w:val="24"/>
          <w:lang w:val="hy-AM"/>
        </w:rPr>
      </w:pPr>
      <w:r w:rsidRPr="000C04EC">
        <w:rPr>
          <w:rFonts w:ascii="GHEA Grapalat" w:hAnsi="GHEA Grapalat"/>
          <w:b/>
          <w:szCs w:val="24"/>
          <w:lang w:val="hy-AM"/>
        </w:rPr>
        <w:t>2.6.1. Իրավիճակի վերլուծությունը և բացահայտված հիմնախնդիրները</w:t>
      </w:r>
    </w:p>
    <w:p w14:paraId="766F3F36"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67. Հայաստանի Հանրապետությունում չի իրականացվում շրջակա միջավայրի աղտոտման հետևանքով մարդու առողջության վրա վնասակար ազդեցության մշտադիտարկում:</w:t>
      </w:r>
    </w:p>
    <w:p w14:paraId="24D8F5CD"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68. Կլիմայի փոփոխությունը չի առաջացնում շրջակա միջավայրի գործոնների նոր ազդեցություններ, սակայն վատթարացնում է կլիմայի նկատմամբ զգայուն հիվանդությունների բեռը՝ վարակիչ և ոչ վարակիչ։ Ջերմաստիճանի աճը, տեղումների քանակի փոփոխությունը և հիդրոօդերևութաբանական վտանգավոր երևույթների ավելացումը բնակչության առողջության վրա լուրջ բացասական ազդեցություն կարող են ունենալ:</w:t>
      </w:r>
    </w:p>
    <w:p w14:paraId="325A84A0"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69. Ջրամատակարարման տևողությունը, ջրի որակը և անվտանգությունը Հայաստանի Հանրապետության որոշ տարածքներում շարունակում է մնալ ցածր մակարդակի վրա և բնութագրվում է տարածքային զգալի անհամաչափություններով: </w:t>
      </w:r>
    </w:p>
    <w:p w14:paraId="559ECF15"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70. Ջրամատակարարման համակարգի կառույցների մաշվածությունն ու ցանցերի սանիտարատեխնիկական վիճակը, ինչպես նաև կեղտաջրերի մաքրման կայանների կենսաբանական բաղադրիչի բացակայումը բացասաբար են անդրադառնում խմելու ջրի որակի վրա, և մանրէաբանական ցուցանիշներով այն չի համապատասխանում սահմանված սանիտարական կանոններին և նորմերին: Արդյունքում, պարբերաբար գրանցվում են սուր վարակիչ աղիքային հիվանդությունների ջրային ծագում ունեցող բռնկումներ:</w:t>
      </w:r>
    </w:p>
    <w:p w14:paraId="487B341E"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71. Մթնոլորտային օդում հիմնական աղտոտիչների, առավելապես փոշու քանակությունը Հայաստանի Հանրապետության քաղաքներում հաճախ գերազանցում է սահմանային թույլատրելի խտությունը:</w:t>
      </w:r>
    </w:p>
    <w:p w14:paraId="398B346C"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72. Հանքարդյունաբերական շրջաններում առկա են էկոլոգիական և բնակչության առողջության համար լուրջ ռիսկեր՝ կապված ծանր մետաղների և այլ </w:t>
      </w:r>
      <w:r w:rsidRPr="000C04EC">
        <w:rPr>
          <w:rFonts w:ascii="GHEA Grapalat" w:hAnsi="GHEA Grapalat"/>
          <w:szCs w:val="24"/>
          <w:lang w:val="hy-AM"/>
        </w:rPr>
        <w:lastRenderedPageBreak/>
        <w:t xml:space="preserve">թունավոր քիմիական նյութերի՝ օդ, ջուր, հող և սնման շղթայի տարբեր օղակներ ներթափանցման հետ: </w:t>
      </w:r>
    </w:p>
    <w:p w14:paraId="2C66DEB0"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73. Հայաստանի Հանրապետության խոշոր քաղաքներում բնակելի ֆոնդի թերությունները, աղմուկից անբավարար պաշտպանվածությունը, մի շարք վայրերում ջերմամատակարարման բացակայության պատճառով բնակարաններում անբարենպաստ միկրոկլիման հայտնի գործոններ են, որոնք նույնպես բացասաբար են ազդում մարդու առողջության վրա:</w:t>
      </w:r>
    </w:p>
    <w:p w14:paraId="0179DC69"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74. Պատշաճ չի իրականացվում աշխատավայրում դժբախտ դեպքերի գրանցումը, որի հետևանքով չի ուսումնասիրվում աշխատանքի վայրում պատահարների պատճառագիտությունը: Հետևաբար, դժբախտ պատահարների պատճառները հաճախ չեն հայտնաբերվում և համարժեք կանխարգելիչ միջոցառումներ չեն իրականացվում, որն իր հերթին նպաստում է հաշմանդամության զարգացմանը: </w:t>
      </w:r>
    </w:p>
    <w:p w14:paraId="3B094CC9" w14:textId="77777777" w:rsidR="005B056E" w:rsidRPr="00B43FEE"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75. Ըստ ՀՀ Ճանապարհային ոստիկանության տվյալների` տարեցտարի աճում է ճանապարհատրանսպորտային պատահարների և դրանց հետևանքով վիրավորների թիվը</w:t>
      </w:r>
      <w:r>
        <w:rPr>
          <w:rFonts w:ascii="GHEA Grapalat" w:hAnsi="GHEA Grapalat"/>
          <w:szCs w:val="24"/>
          <w:lang w:val="hy-AM"/>
        </w:rPr>
        <w:t>:</w:t>
      </w:r>
    </w:p>
    <w:p w14:paraId="6ED38E0A" w14:textId="77777777" w:rsidR="005B056E" w:rsidRPr="000C04EC" w:rsidRDefault="005B056E" w:rsidP="005B056E">
      <w:pPr>
        <w:spacing w:after="0" w:line="360" w:lineRule="auto"/>
        <w:ind w:left="90" w:firstLine="630"/>
        <w:rPr>
          <w:rFonts w:ascii="GHEA Grapalat" w:hAnsi="GHEA Grapalat"/>
          <w:b/>
          <w:szCs w:val="24"/>
          <w:lang w:val="hy-AM"/>
        </w:rPr>
      </w:pPr>
      <w:r w:rsidRPr="000C04EC">
        <w:rPr>
          <w:rFonts w:ascii="GHEA Grapalat" w:hAnsi="GHEA Grapalat"/>
          <w:b/>
          <w:szCs w:val="24"/>
          <w:lang w:val="hy-AM"/>
        </w:rPr>
        <w:t>2.6.2. Ապահով շրջակա միջավայրի ոլորտում ռազմավարության նպատակները և դրանց հասնելու ռազմավարական ուղղությունները</w:t>
      </w:r>
    </w:p>
    <w:p w14:paraId="44FD04D4"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76. Սույն ոլորտում ռազմավարության նպատակն է աջակցել բարենպաստ շրջակա միջավայրի և անվտանգ աշխատանքային պայմանների ապահովմանը և նվազեցնել վնասվածքներից, այդ թվում՝ արտադրական, մասնագիտական հիվանդություններից և նրանց բարդություններից մահացությունը: </w:t>
      </w:r>
    </w:p>
    <w:p w14:paraId="39AF01C6" w14:textId="77777777" w:rsidR="005B056E" w:rsidRPr="000C04EC" w:rsidRDefault="005B056E" w:rsidP="005B056E">
      <w:pPr>
        <w:spacing w:after="0" w:line="360" w:lineRule="auto"/>
        <w:ind w:firstLine="720"/>
        <w:contextualSpacing/>
        <w:rPr>
          <w:rFonts w:ascii="GHEA Grapalat" w:hAnsi="GHEA Grapalat"/>
          <w:szCs w:val="24"/>
          <w:lang w:val="hy-AM"/>
        </w:rPr>
      </w:pPr>
      <w:r w:rsidRPr="000C04EC">
        <w:rPr>
          <w:rFonts w:ascii="GHEA Grapalat" w:hAnsi="GHEA Grapalat"/>
          <w:szCs w:val="24"/>
          <w:lang w:val="hy-AM"/>
        </w:rPr>
        <w:t>77. Սույն ոլորտում նպատակին հասնելու ռազմավարական ուղղություններն են՝</w:t>
      </w:r>
    </w:p>
    <w:p w14:paraId="09E3CAB8" w14:textId="77777777" w:rsidR="005B056E" w:rsidRPr="000C04EC" w:rsidRDefault="005B056E" w:rsidP="005B056E">
      <w:pPr>
        <w:pStyle w:val="ListParagraph"/>
        <w:numPr>
          <w:ilvl w:val="0"/>
          <w:numId w:val="9"/>
        </w:numPr>
        <w:spacing w:after="0" w:line="360" w:lineRule="auto"/>
        <w:ind w:left="90" w:firstLine="619"/>
        <w:rPr>
          <w:rFonts w:ascii="GHEA Grapalat" w:hAnsi="GHEA Grapalat"/>
          <w:szCs w:val="24"/>
          <w:lang w:val="hy-AM"/>
        </w:rPr>
      </w:pPr>
      <w:r w:rsidRPr="000C04EC">
        <w:rPr>
          <w:rFonts w:ascii="GHEA Grapalat" w:hAnsi="GHEA Grapalat"/>
          <w:szCs w:val="24"/>
          <w:lang w:val="hy-AM"/>
        </w:rPr>
        <w:t>ապահովել բնակչության սանիտարահամաճարակային անվտանգության ծառայությունների շարունակականությունը.</w:t>
      </w:r>
    </w:p>
    <w:p w14:paraId="02E4BAC2" w14:textId="77777777" w:rsidR="005B056E" w:rsidRPr="000C04EC" w:rsidRDefault="005B056E" w:rsidP="005B056E">
      <w:pPr>
        <w:pStyle w:val="ListParagraph"/>
        <w:numPr>
          <w:ilvl w:val="0"/>
          <w:numId w:val="9"/>
        </w:numPr>
        <w:spacing w:after="0" w:line="360" w:lineRule="auto"/>
        <w:ind w:left="90" w:firstLine="619"/>
        <w:rPr>
          <w:rFonts w:ascii="GHEA Grapalat" w:hAnsi="GHEA Grapalat"/>
          <w:szCs w:val="24"/>
          <w:lang w:val="hy-AM"/>
        </w:rPr>
      </w:pPr>
      <w:r w:rsidRPr="000C04EC">
        <w:rPr>
          <w:rFonts w:ascii="GHEA Grapalat" w:hAnsi="GHEA Grapalat"/>
          <w:szCs w:val="24"/>
          <w:lang w:val="hy-AM"/>
        </w:rPr>
        <w:t>բացահայտել շրջակա միջավայրի աղտոտման հետևանքով մարդու առողջության վրա վնասակար ազդեցությունը, ինչպես նաև իրականացնել անվտանգ միջավայրի վերաբերյալ ուսուցման և իրազեկման միջոցառումներ.</w:t>
      </w:r>
    </w:p>
    <w:p w14:paraId="1BDD43A6" w14:textId="77777777" w:rsidR="005B056E" w:rsidRPr="000C04EC" w:rsidRDefault="005B056E" w:rsidP="005B056E">
      <w:pPr>
        <w:pStyle w:val="ListParagraph"/>
        <w:numPr>
          <w:ilvl w:val="0"/>
          <w:numId w:val="9"/>
        </w:numPr>
        <w:spacing w:after="0" w:line="360" w:lineRule="auto"/>
        <w:ind w:left="90" w:firstLine="619"/>
        <w:rPr>
          <w:rFonts w:ascii="GHEA Grapalat" w:hAnsi="GHEA Grapalat"/>
          <w:szCs w:val="24"/>
          <w:lang w:val="hy-AM"/>
        </w:rPr>
      </w:pPr>
      <w:r w:rsidRPr="000C04EC">
        <w:rPr>
          <w:rFonts w:ascii="GHEA Grapalat" w:hAnsi="GHEA Grapalat"/>
          <w:szCs w:val="24"/>
          <w:lang w:val="hy-AM"/>
        </w:rPr>
        <w:t xml:space="preserve">նվազեցնել բնակչության առողջության վրա շրջակա միջավայրի և արտադրական պայմանների վնասակար ու վտանգավոր ազդեցությունը՝ հիգիենիկ </w:t>
      </w:r>
      <w:r w:rsidRPr="000C04EC">
        <w:rPr>
          <w:rFonts w:ascii="GHEA Grapalat" w:hAnsi="GHEA Grapalat"/>
          <w:szCs w:val="24"/>
          <w:lang w:val="hy-AM"/>
        </w:rPr>
        <w:lastRenderedPageBreak/>
        <w:t>նորմավորման համակարգի շարունակական արդիականացման և դրա պահանջների նկատմամբ վերահսկողության կատարելագործման միջոցով.</w:t>
      </w:r>
    </w:p>
    <w:p w14:paraId="1279005D" w14:textId="77777777" w:rsidR="005B056E" w:rsidRPr="000C04EC" w:rsidRDefault="005B056E" w:rsidP="005B056E">
      <w:pPr>
        <w:pStyle w:val="ListParagraph"/>
        <w:numPr>
          <w:ilvl w:val="0"/>
          <w:numId w:val="9"/>
        </w:numPr>
        <w:spacing w:after="0" w:line="360" w:lineRule="auto"/>
        <w:ind w:left="90" w:firstLine="619"/>
        <w:rPr>
          <w:rFonts w:ascii="GHEA Grapalat" w:hAnsi="GHEA Grapalat"/>
          <w:szCs w:val="24"/>
          <w:lang w:val="hy-AM"/>
        </w:rPr>
      </w:pPr>
      <w:r w:rsidRPr="000C04EC">
        <w:rPr>
          <w:rFonts w:ascii="GHEA Grapalat" w:hAnsi="GHEA Grapalat"/>
          <w:szCs w:val="24"/>
          <w:lang w:val="hy-AM"/>
        </w:rPr>
        <w:t>գնահատել կլիմայի փոփոխությունից առողջության խոցելիությունը, նվազեցնել ազդեցությունը` մշակելով հարմարվողականության միջոցառումների ծրագրեր.</w:t>
      </w:r>
    </w:p>
    <w:p w14:paraId="470FBE16" w14:textId="77777777" w:rsidR="005B056E" w:rsidRPr="000C04EC" w:rsidRDefault="005B056E" w:rsidP="005B056E">
      <w:pPr>
        <w:pStyle w:val="ListParagraph"/>
        <w:numPr>
          <w:ilvl w:val="0"/>
          <w:numId w:val="9"/>
        </w:numPr>
        <w:spacing w:after="0" w:line="360" w:lineRule="auto"/>
        <w:ind w:left="90" w:firstLine="619"/>
        <w:rPr>
          <w:rFonts w:ascii="GHEA Grapalat" w:hAnsi="GHEA Grapalat"/>
          <w:szCs w:val="24"/>
          <w:lang w:val="hy-AM"/>
        </w:rPr>
      </w:pPr>
      <w:r w:rsidRPr="000C04EC">
        <w:rPr>
          <w:rFonts w:ascii="GHEA Grapalat" w:hAnsi="GHEA Grapalat"/>
          <w:szCs w:val="24"/>
          <w:lang w:val="hy-AM"/>
        </w:rPr>
        <w:t>իրականացնել ճանապարհատրանսպորտային երթևեկության անվտանգության ապահովման քաղաքականություն, որը կներառի դպրոցահասակ երեխաների ուսուցում, ինչպես նաև ավտոմեքենաներում մանկական նստատեղերի օգտագործման խթանում և միջազգային, ապացուցողական հիմք ունեցող այլ կանխարգելիչ միջոցառումների իրականացում:</w:t>
      </w:r>
    </w:p>
    <w:p w14:paraId="41FC24B7" w14:textId="77777777" w:rsidR="005B056E" w:rsidRPr="000C04EC" w:rsidRDefault="005B056E" w:rsidP="005B056E">
      <w:pPr>
        <w:pStyle w:val="ListParagraph"/>
        <w:spacing w:after="0" w:line="360" w:lineRule="auto"/>
        <w:ind w:left="90"/>
        <w:rPr>
          <w:rFonts w:ascii="GHEA Grapalat" w:hAnsi="GHEA Grapalat"/>
          <w:szCs w:val="24"/>
          <w:lang w:val="hy-AM"/>
        </w:rPr>
      </w:pPr>
    </w:p>
    <w:p w14:paraId="01194857" w14:textId="77777777" w:rsidR="005B056E" w:rsidRPr="000C04EC" w:rsidRDefault="005B056E" w:rsidP="005B056E">
      <w:pPr>
        <w:pStyle w:val="Title"/>
        <w:spacing w:line="360" w:lineRule="auto"/>
        <w:ind w:left="90" w:hanging="90"/>
        <w:jc w:val="center"/>
        <w:rPr>
          <w:rFonts w:ascii="GHEA Grapalat" w:hAnsi="GHEA Grapalat"/>
          <w:b/>
          <w:sz w:val="24"/>
          <w:szCs w:val="24"/>
          <w:lang w:val="hy-AM"/>
        </w:rPr>
      </w:pPr>
      <w:r w:rsidRPr="000C04EC">
        <w:rPr>
          <w:rFonts w:ascii="GHEA Grapalat" w:hAnsi="GHEA Grapalat"/>
          <w:b/>
          <w:sz w:val="24"/>
          <w:szCs w:val="24"/>
          <w:lang w:val="hy-AM"/>
        </w:rPr>
        <w:t>3. ԱՌՈՂՋԱՊԱՀՈՒԹՅԱՆ ՀԱՄԱԿԱՐԳԻ ՀԻՄՆԱԽՆԴԻՐՆԵՐԸ</w:t>
      </w:r>
    </w:p>
    <w:p w14:paraId="41F8EC80" w14:textId="77777777" w:rsidR="005B056E" w:rsidRPr="000C04EC" w:rsidRDefault="005B056E" w:rsidP="005B056E">
      <w:pPr>
        <w:spacing w:after="0" w:line="360" w:lineRule="auto"/>
        <w:ind w:left="90" w:hanging="90"/>
        <w:rPr>
          <w:rFonts w:ascii="GHEA Grapalat" w:hAnsi="GHEA Grapalat"/>
          <w:szCs w:val="24"/>
          <w:lang w:val="hy-AM"/>
        </w:rPr>
      </w:pPr>
    </w:p>
    <w:p w14:paraId="0595BB81"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78. Առողջապահության համակարգն ավելին է, քան բժշկական օգնության և սպասարկման մատուցումը: Այն սոցիալական ուղղվածությամբ համապարփակ ոլորտ է, որն ընգրկում է բնակչության առողջության պահպանումը և բժշկական օգնության մատչելիությունը, որակը և շարունակականության ապահովումը, կենտրոնում պահելով մարդուն և նրա առաջ ծառացող նորանոր առողջապահական մարտահրավերները:</w:t>
      </w:r>
    </w:p>
    <w:p w14:paraId="5C46EA00"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79. Հայաստանի Հանրապետության կառավարությունը առողջապահության համակարգի բարեփոխումներ է իրականացնում դեռևս 1990-ականների սկզբից: Առավել զգալի փոփոխությունների թվում են ոլորտի կառավարման ապակենտրոնացումը, մի շարք բժշկական հաստատությունների մասնավորեցումը, բժշկական ծառայությունների գնորդի և մատակարարի գործառույթների տարանջատումը, ֆինանսավորման նոր մեխանիզմների ներդրումը, հիվանդանոցային օղակի օպտիմալացումը և ԱԱՊ համակարգի հզորացումը: </w:t>
      </w:r>
    </w:p>
    <w:p w14:paraId="278BED4D"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80. Առողջապահության համակարգի արդյունավետ գործունեությունը պայմանավորված է հետևյալ հիմնական գործառույթներով`</w:t>
      </w:r>
    </w:p>
    <w:p w14:paraId="3E1B5AA5" w14:textId="77777777" w:rsidR="005B056E" w:rsidRPr="000C04EC" w:rsidRDefault="005B056E" w:rsidP="005B056E">
      <w:pPr>
        <w:pStyle w:val="ListParagraph"/>
        <w:numPr>
          <w:ilvl w:val="0"/>
          <w:numId w:val="22"/>
        </w:numPr>
        <w:tabs>
          <w:tab w:val="left" w:pos="1134"/>
        </w:tabs>
        <w:spacing w:after="0" w:line="360" w:lineRule="auto"/>
        <w:ind w:hanging="11"/>
        <w:rPr>
          <w:rFonts w:ascii="GHEA Grapalat" w:hAnsi="GHEA Grapalat"/>
          <w:szCs w:val="24"/>
          <w:lang w:val="hy-AM"/>
        </w:rPr>
      </w:pPr>
      <w:r w:rsidRPr="000C04EC">
        <w:rPr>
          <w:rFonts w:ascii="GHEA Grapalat" w:hAnsi="GHEA Grapalat"/>
          <w:szCs w:val="24"/>
          <w:lang w:val="hy-AM"/>
        </w:rPr>
        <w:t>առողջապահության համակարգի կառավարում.</w:t>
      </w:r>
    </w:p>
    <w:p w14:paraId="3A714435" w14:textId="77777777" w:rsidR="005B056E" w:rsidRPr="000C04EC" w:rsidRDefault="005B056E" w:rsidP="005B056E">
      <w:pPr>
        <w:pStyle w:val="ListParagraph"/>
        <w:numPr>
          <w:ilvl w:val="0"/>
          <w:numId w:val="22"/>
        </w:numPr>
        <w:tabs>
          <w:tab w:val="left" w:pos="1134"/>
        </w:tabs>
        <w:spacing w:after="0" w:line="360" w:lineRule="auto"/>
        <w:ind w:hanging="11"/>
        <w:rPr>
          <w:rFonts w:ascii="GHEA Grapalat" w:hAnsi="GHEA Grapalat"/>
          <w:szCs w:val="24"/>
          <w:lang w:val="hy-AM"/>
        </w:rPr>
      </w:pPr>
      <w:r w:rsidRPr="000C04EC">
        <w:rPr>
          <w:rFonts w:ascii="GHEA Grapalat" w:hAnsi="GHEA Grapalat"/>
          <w:szCs w:val="24"/>
          <w:lang w:val="hy-AM"/>
        </w:rPr>
        <w:t>առողջապահության համակարգի ռեսուրսային ապահովում.</w:t>
      </w:r>
    </w:p>
    <w:p w14:paraId="26527E0C" w14:textId="77777777" w:rsidR="005B056E" w:rsidRPr="000C04EC" w:rsidRDefault="005B056E" w:rsidP="005B056E">
      <w:pPr>
        <w:pStyle w:val="ListParagraph"/>
        <w:numPr>
          <w:ilvl w:val="0"/>
          <w:numId w:val="22"/>
        </w:numPr>
        <w:tabs>
          <w:tab w:val="left" w:pos="1134"/>
        </w:tabs>
        <w:spacing w:after="0" w:line="360" w:lineRule="auto"/>
        <w:ind w:hanging="11"/>
        <w:rPr>
          <w:rFonts w:ascii="GHEA Grapalat" w:hAnsi="GHEA Grapalat"/>
          <w:szCs w:val="24"/>
          <w:lang w:val="hy-AM"/>
        </w:rPr>
      </w:pPr>
      <w:r w:rsidRPr="000C04EC">
        <w:rPr>
          <w:rFonts w:ascii="GHEA Grapalat" w:hAnsi="GHEA Grapalat"/>
          <w:szCs w:val="24"/>
          <w:lang w:val="hy-AM"/>
        </w:rPr>
        <w:lastRenderedPageBreak/>
        <w:t>առողջապահական ծառայությունների տրամադրում.</w:t>
      </w:r>
    </w:p>
    <w:p w14:paraId="45BA4F33" w14:textId="77777777" w:rsidR="005B056E" w:rsidRPr="000C04EC" w:rsidRDefault="005B056E" w:rsidP="005B056E">
      <w:pPr>
        <w:pStyle w:val="ListParagraph"/>
        <w:numPr>
          <w:ilvl w:val="0"/>
          <w:numId w:val="22"/>
        </w:numPr>
        <w:tabs>
          <w:tab w:val="left" w:pos="1134"/>
        </w:tabs>
        <w:spacing w:after="0" w:line="360" w:lineRule="auto"/>
        <w:ind w:hanging="11"/>
        <w:rPr>
          <w:rFonts w:ascii="GHEA Grapalat" w:hAnsi="GHEA Grapalat"/>
          <w:szCs w:val="24"/>
          <w:lang w:val="hy-AM"/>
        </w:rPr>
      </w:pPr>
      <w:r w:rsidRPr="000C04EC">
        <w:rPr>
          <w:rFonts w:ascii="GHEA Grapalat" w:hAnsi="GHEA Grapalat"/>
          <w:szCs w:val="24"/>
          <w:lang w:val="hy-AM"/>
        </w:rPr>
        <w:t>առողջապահության համակարգի ֆինանսավորում:</w:t>
      </w:r>
    </w:p>
    <w:p w14:paraId="177D4440"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81. Նշված գործառույթները փոխկապակցված են և բխում են մեկը մյուսից, ուստի առողջապահության համակարգի զարգացումը պահանջում է դրանցից յուրաքանչյուրի զարգացումն առանձին և ընդհանուր՝ ամբողջ համակարգի ներդաշնակ զարգացումն ապահովելու նպատակով։</w:t>
      </w:r>
    </w:p>
    <w:p w14:paraId="3BB0143B" w14:textId="77777777" w:rsidR="005B056E" w:rsidRPr="000C04EC" w:rsidRDefault="005B056E" w:rsidP="005B056E">
      <w:pPr>
        <w:spacing w:after="0" w:line="360" w:lineRule="auto"/>
        <w:contextualSpacing/>
        <w:rPr>
          <w:rFonts w:ascii="GHEA Grapalat" w:hAnsi="GHEA Grapalat"/>
          <w:szCs w:val="24"/>
          <w:lang w:val="hy-AM"/>
        </w:rPr>
      </w:pPr>
    </w:p>
    <w:p w14:paraId="6D04F220" w14:textId="77777777" w:rsidR="005B056E" w:rsidRPr="000C04EC" w:rsidRDefault="005B056E"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3.1. ԱՌՈՂՋԱՊԱՀՈՒԹՅԱՆ ՀԱՄԱԿԱՐԳԻ ԿԱՌԱՎԱՐՈՒՄ</w:t>
      </w:r>
    </w:p>
    <w:p w14:paraId="71C99588"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82. Վերջին տարիների ընթացքում անհրաժեշտություն է առաջացել զուգակցել վարչական ապակենտրոնացման գործընթացը` համակարգի կառավարման և բժշկական օգնության և սպասարկման որակի վերահսկման մեխանիզմների հետ:</w:t>
      </w:r>
    </w:p>
    <w:p w14:paraId="5D7A6F6D"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83. Առաջիկա հինգ տարիներին առողջապահության համակարգի կարգավորման առումով պետք է՝</w:t>
      </w:r>
    </w:p>
    <w:p w14:paraId="3D118D87" w14:textId="77777777" w:rsidR="005B056E" w:rsidRPr="000C04EC" w:rsidRDefault="005B056E" w:rsidP="005B056E">
      <w:pPr>
        <w:pStyle w:val="ListParagraph"/>
        <w:numPr>
          <w:ilvl w:val="1"/>
          <w:numId w:val="10"/>
        </w:numPr>
        <w:spacing w:after="0" w:line="360" w:lineRule="auto"/>
        <w:ind w:left="90" w:firstLine="619"/>
        <w:rPr>
          <w:rFonts w:ascii="GHEA Grapalat" w:hAnsi="GHEA Grapalat"/>
          <w:szCs w:val="24"/>
          <w:lang w:val="hy-AM"/>
        </w:rPr>
      </w:pPr>
      <w:r w:rsidRPr="000C04EC">
        <w:rPr>
          <w:rFonts w:ascii="GHEA Grapalat" w:hAnsi="GHEA Grapalat"/>
          <w:szCs w:val="24"/>
          <w:lang w:val="hy-AM"/>
        </w:rPr>
        <w:t>նորմատիվ իրավական ակտերի միջոցով կարգավորվի բժշկական օգնության և սպասարկման կազմակերպման մակարդակների սահմանումները և ըստ մակարդակների բժշկական օգնության և սպասարման տեսակների դասակարգումը, դրանց մատուցման համար անհրաժեշտ ենթակառուցվածքների նկարագիրը, կառուցվածքները, նրանց հզորությունների, հագեցվածության և գործառույթների տարանջատման հարցերը.</w:t>
      </w:r>
    </w:p>
    <w:p w14:paraId="656F4138" w14:textId="77777777" w:rsidR="005B056E" w:rsidRPr="000C04EC" w:rsidRDefault="005B056E" w:rsidP="005B056E">
      <w:pPr>
        <w:pStyle w:val="ListParagraph"/>
        <w:numPr>
          <w:ilvl w:val="1"/>
          <w:numId w:val="10"/>
        </w:numPr>
        <w:spacing w:after="0" w:line="360" w:lineRule="auto"/>
        <w:ind w:left="90" w:firstLine="619"/>
        <w:rPr>
          <w:rFonts w:ascii="GHEA Grapalat" w:hAnsi="GHEA Grapalat"/>
          <w:szCs w:val="24"/>
          <w:lang w:val="hy-AM"/>
        </w:rPr>
      </w:pPr>
      <w:r w:rsidRPr="000C04EC">
        <w:rPr>
          <w:rFonts w:ascii="GHEA Grapalat" w:hAnsi="GHEA Grapalat"/>
          <w:szCs w:val="24"/>
          <w:lang w:val="hy-AM"/>
        </w:rPr>
        <w:t xml:space="preserve">մշակվի Հայաստանի Հանրապետության ողջ տարածքում հիվանդանոցների կառուցվածքային մոդել, որը, հաշվի առնելով ճանապարհային ցանցի առկայությունը, բնակավայրերի և հատկապես գյուղական բնակավայրերի միջև եղած տարածությունը, ճանապարհների անցանելիությունը և այլ գործոններ, հնարավություն կտա պետական բյուջեից հատկացվող միջոցներն ուղղել անհրաժեշտ և որակյալ բժշկական օգնության և սպասարկման ապահովմանը (Մաստեր Պլանի մշակում). </w:t>
      </w:r>
    </w:p>
    <w:p w14:paraId="7825DEA0" w14:textId="77777777" w:rsidR="005B056E" w:rsidRPr="000C04EC" w:rsidRDefault="005B056E" w:rsidP="005B056E">
      <w:pPr>
        <w:pStyle w:val="ListParagraph"/>
        <w:numPr>
          <w:ilvl w:val="1"/>
          <w:numId w:val="10"/>
        </w:numPr>
        <w:spacing w:after="0" w:line="360" w:lineRule="auto"/>
        <w:ind w:left="90" w:firstLine="619"/>
        <w:rPr>
          <w:rFonts w:ascii="GHEA Grapalat" w:hAnsi="GHEA Grapalat"/>
          <w:szCs w:val="24"/>
          <w:lang w:val="hy-AM"/>
        </w:rPr>
      </w:pPr>
      <w:r w:rsidRPr="000C04EC">
        <w:rPr>
          <w:rFonts w:ascii="GHEA Grapalat" w:hAnsi="GHEA Grapalat"/>
          <w:szCs w:val="24"/>
          <w:lang w:val="hy-AM"/>
        </w:rPr>
        <w:t>ընդլայնվի հեռաբժշկության, շտապ բժշկական օգնության, սանիտարական ավիացիայի ծառայությունների ընդգրկվածությունը` ապահովելու մարզերի բնակիչների համար</w:t>
      </w:r>
      <w:r w:rsidRPr="000C04EC">
        <w:rPr>
          <w:rFonts w:ascii="GHEA Grapalat" w:hAnsi="GHEA Grapalat"/>
          <w:color w:val="000000"/>
          <w:szCs w:val="24"/>
          <w:shd w:val="clear" w:color="auto" w:fill="FFFFFF"/>
          <w:lang w:val="hy-AM"/>
        </w:rPr>
        <w:t xml:space="preserve"> բժշկական օգնության և սպասարկման </w:t>
      </w:r>
      <w:r w:rsidRPr="000C04EC">
        <w:rPr>
          <w:rFonts w:ascii="GHEA Grapalat" w:hAnsi="GHEA Grapalat"/>
          <w:szCs w:val="24"/>
          <w:lang w:val="hy-AM"/>
        </w:rPr>
        <w:t xml:space="preserve">ծառայությունների, այդ թվում` նեղ մասնագիտական, դժվարամատչելի և </w:t>
      </w:r>
      <w:r w:rsidRPr="000C04EC">
        <w:rPr>
          <w:rFonts w:ascii="GHEA Grapalat" w:hAnsi="GHEA Grapalat"/>
          <w:color w:val="000000"/>
          <w:szCs w:val="24"/>
          <w:shd w:val="clear" w:color="auto" w:fill="FFFFFF"/>
          <w:lang w:val="hy-AM"/>
        </w:rPr>
        <w:t xml:space="preserve">նորագույն </w:t>
      </w:r>
      <w:r w:rsidRPr="000C04EC">
        <w:rPr>
          <w:rFonts w:ascii="GHEA Grapalat" w:hAnsi="GHEA Grapalat"/>
          <w:color w:val="000000"/>
          <w:szCs w:val="24"/>
          <w:shd w:val="clear" w:color="auto" w:fill="FFFFFF"/>
          <w:lang w:val="hy-AM"/>
        </w:rPr>
        <w:lastRenderedPageBreak/>
        <w:t>և թանկարժեք տեխնոլոգիաներով մատուցվող բժշկական օգնության և սպասարկման ծառայությունների</w:t>
      </w:r>
      <w:r w:rsidRPr="000C04EC">
        <w:rPr>
          <w:rFonts w:ascii="GHEA Grapalat" w:hAnsi="GHEA Grapalat"/>
          <w:szCs w:val="24"/>
          <w:lang w:val="hy-AM"/>
        </w:rPr>
        <w:t xml:space="preserve"> հասան</w:t>
      </w:r>
      <w:r>
        <w:rPr>
          <w:rFonts w:ascii="GHEA Grapalat" w:hAnsi="GHEA Grapalat"/>
          <w:szCs w:val="24"/>
          <w:lang w:val="hy-AM"/>
        </w:rPr>
        <w:t>ե</w:t>
      </w:r>
      <w:r w:rsidRPr="000C04EC">
        <w:rPr>
          <w:rFonts w:ascii="GHEA Grapalat" w:hAnsi="GHEA Grapalat"/>
          <w:szCs w:val="24"/>
          <w:lang w:val="hy-AM"/>
        </w:rPr>
        <w:t>լիությունը.</w:t>
      </w:r>
    </w:p>
    <w:p w14:paraId="5FDAA5CC" w14:textId="77777777" w:rsidR="005B056E" w:rsidRPr="000C04EC" w:rsidRDefault="005B056E" w:rsidP="005B056E">
      <w:pPr>
        <w:pStyle w:val="ListParagraph"/>
        <w:numPr>
          <w:ilvl w:val="1"/>
          <w:numId w:val="10"/>
        </w:numPr>
        <w:spacing w:after="0" w:line="360" w:lineRule="auto"/>
        <w:ind w:left="90" w:firstLine="619"/>
        <w:rPr>
          <w:rFonts w:ascii="GHEA Grapalat" w:hAnsi="GHEA Grapalat"/>
          <w:szCs w:val="24"/>
          <w:lang w:val="hy-AM"/>
        </w:rPr>
      </w:pPr>
      <w:r w:rsidRPr="000C04EC">
        <w:rPr>
          <w:rFonts w:ascii="GHEA Grapalat" w:hAnsi="GHEA Grapalat"/>
          <w:szCs w:val="24"/>
          <w:lang w:val="hy-AM"/>
        </w:rPr>
        <w:t>օրենսդրական դաշտ ձևավորվի արտակարգ իրավիճակների ժամանակ, այդ թվում՝  ՎՀ-ի բռնկումների, համաճարակների, համաճարակային անբարենպաստ իրավիճակների ժամանակ` առողջապահության համակարգի պատրաստվածության,  բժշկական հաստատությունների կարողությունների ապահովման, դեղերի պահուստային միջոցների ձևավորման և համալրման, կադրային ապահովվածության, արտակարգ իրավիճակների արձագանքման կարողությունների մեծացման և գործուն մեխանիզմների ստեղծման նպատակով:</w:t>
      </w:r>
    </w:p>
    <w:p w14:paraId="62175EBF"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84. Առողջապահության համակարգի կառավարման առումով առանձնացվում է երկու անկյունաքարային ուղղություն` </w:t>
      </w:r>
    </w:p>
    <w:p w14:paraId="359AA4D9" w14:textId="77777777" w:rsidR="005B056E" w:rsidRPr="000C04EC" w:rsidRDefault="005B056E" w:rsidP="005B056E">
      <w:pPr>
        <w:pStyle w:val="ListParagraph"/>
        <w:numPr>
          <w:ilvl w:val="1"/>
          <w:numId w:val="11"/>
        </w:numPr>
        <w:spacing w:after="0" w:line="360" w:lineRule="auto"/>
        <w:ind w:left="90" w:firstLine="619"/>
        <w:rPr>
          <w:rFonts w:ascii="GHEA Grapalat" w:hAnsi="GHEA Grapalat"/>
          <w:szCs w:val="24"/>
          <w:lang w:val="hy-AM"/>
        </w:rPr>
      </w:pPr>
      <w:r w:rsidRPr="000C04EC">
        <w:rPr>
          <w:rFonts w:ascii="GHEA Grapalat" w:hAnsi="GHEA Grapalat"/>
          <w:szCs w:val="24"/>
          <w:lang w:val="hy-AM"/>
        </w:rPr>
        <w:t>էլեկտրոնային առողջապահություն.</w:t>
      </w:r>
    </w:p>
    <w:p w14:paraId="08B2DC0C" w14:textId="77777777" w:rsidR="005B056E" w:rsidRPr="000C04EC" w:rsidRDefault="005B056E" w:rsidP="005B056E">
      <w:pPr>
        <w:pStyle w:val="ListParagraph"/>
        <w:numPr>
          <w:ilvl w:val="1"/>
          <w:numId w:val="11"/>
        </w:numPr>
        <w:spacing w:after="0" w:line="360" w:lineRule="auto"/>
        <w:ind w:left="90" w:firstLine="619"/>
        <w:rPr>
          <w:rFonts w:ascii="GHEA Grapalat" w:hAnsi="GHEA Grapalat"/>
          <w:szCs w:val="24"/>
          <w:lang w:val="hy-AM"/>
        </w:rPr>
      </w:pPr>
      <w:r w:rsidRPr="000C04EC">
        <w:rPr>
          <w:rFonts w:ascii="GHEA Grapalat" w:hAnsi="GHEA Grapalat"/>
          <w:szCs w:val="24"/>
          <w:lang w:val="hy-AM"/>
        </w:rPr>
        <w:t>բժշկական օգնության և սպասարկման որակ:</w:t>
      </w:r>
    </w:p>
    <w:p w14:paraId="50B06936" w14:textId="77777777" w:rsidR="005B056E" w:rsidRPr="000C04EC" w:rsidRDefault="005B056E" w:rsidP="005B056E">
      <w:pPr>
        <w:spacing w:after="0" w:line="360" w:lineRule="auto"/>
        <w:ind w:left="90" w:hanging="90"/>
        <w:jc w:val="center"/>
        <w:rPr>
          <w:rFonts w:ascii="GHEA Grapalat" w:hAnsi="GHEA Grapalat"/>
          <w:b/>
          <w:caps/>
          <w:szCs w:val="24"/>
          <w:lang w:val="hy-AM"/>
        </w:rPr>
      </w:pPr>
      <w:r w:rsidRPr="000C04EC">
        <w:rPr>
          <w:rFonts w:ascii="GHEA Grapalat" w:hAnsi="GHEA Grapalat"/>
          <w:b/>
          <w:caps/>
          <w:szCs w:val="24"/>
          <w:lang w:val="hy-AM"/>
        </w:rPr>
        <w:t>3.1.1. Էլեկտրոնային առողջապահություն</w:t>
      </w:r>
    </w:p>
    <w:p w14:paraId="1AC126F1" w14:textId="77777777" w:rsidR="005B056E" w:rsidRPr="000C04EC" w:rsidRDefault="005B056E" w:rsidP="005B056E">
      <w:pPr>
        <w:spacing w:after="0" w:line="360" w:lineRule="auto"/>
        <w:ind w:left="90" w:hanging="90"/>
        <w:jc w:val="center"/>
        <w:rPr>
          <w:rFonts w:ascii="GHEA Grapalat" w:hAnsi="GHEA Grapalat"/>
          <w:b/>
          <w:caps/>
          <w:szCs w:val="24"/>
          <w:lang w:val="hy-AM"/>
        </w:rPr>
      </w:pPr>
    </w:p>
    <w:p w14:paraId="7EFFBBB8" w14:textId="77777777" w:rsidR="005B056E" w:rsidRPr="000C04EC" w:rsidRDefault="005B056E" w:rsidP="005B056E">
      <w:pPr>
        <w:spacing w:after="0" w:line="360" w:lineRule="auto"/>
        <w:ind w:left="90" w:firstLine="630"/>
        <w:rPr>
          <w:rFonts w:ascii="GHEA Grapalat" w:hAnsi="GHEA Grapalat"/>
          <w:b/>
          <w:szCs w:val="24"/>
          <w:lang w:val="hy-AM"/>
        </w:rPr>
      </w:pPr>
      <w:r w:rsidRPr="000C04EC">
        <w:rPr>
          <w:rFonts w:ascii="GHEA Grapalat" w:hAnsi="GHEA Grapalat"/>
          <w:b/>
          <w:szCs w:val="24"/>
          <w:lang w:val="hy-AM"/>
        </w:rPr>
        <w:t>3.1.1.1. Իրավիճակի վերլուծությունը և բացահայտված հիմնախնդիրները</w:t>
      </w:r>
    </w:p>
    <w:p w14:paraId="33D18FAF" w14:textId="77777777" w:rsidR="005B056E" w:rsidRPr="000C04EC" w:rsidRDefault="005B056E" w:rsidP="005B056E">
      <w:pPr>
        <w:spacing w:after="0" w:line="360" w:lineRule="auto"/>
        <w:ind w:left="90" w:firstLine="630"/>
        <w:rPr>
          <w:rFonts w:ascii="GHEA Grapalat" w:hAnsi="GHEA Grapalat"/>
          <w:szCs w:val="24"/>
          <w:lang w:val="hy-AM"/>
        </w:rPr>
      </w:pPr>
      <w:r w:rsidRPr="000C04EC">
        <w:rPr>
          <w:rFonts w:ascii="GHEA Grapalat" w:hAnsi="GHEA Grapalat"/>
          <w:szCs w:val="24"/>
          <w:lang w:val="hy-AM"/>
        </w:rPr>
        <w:t>85. ՀՀ առողջապահության համակարգում գործարկվում է առողջապահական տեղեկատվական՝ առցանց էլեկտրոնային առողջապահության համակարգը, որին միացած են 486 բժշկական հիմնարկներ, որոնք մատուցում են բժշակական ծառայություններ պետական պատվերի շրջանակներում և 6 ապահովագրկան ընկերություններ:</w:t>
      </w:r>
    </w:p>
    <w:p w14:paraId="09820093" w14:textId="77777777" w:rsidR="005B056E" w:rsidRPr="000C04EC" w:rsidRDefault="005B056E" w:rsidP="005B056E">
      <w:pPr>
        <w:spacing w:after="0" w:line="360" w:lineRule="auto"/>
        <w:ind w:left="90" w:firstLine="630"/>
        <w:rPr>
          <w:rFonts w:ascii="GHEA Grapalat" w:hAnsi="GHEA Grapalat"/>
          <w:szCs w:val="24"/>
          <w:lang w:val="hy-AM"/>
        </w:rPr>
      </w:pPr>
      <w:r w:rsidRPr="000C04EC">
        <w:rPr>
          <w:rFonts w:ascii="GHEA Grapalat" w:hAnsi="GHEA Grapalat"/>
          <w:szCs w:val="24"/>
          <w:lang w:val="hy-AM"/>
        </w:rPr>
        <w:t xml:space="preserve">86. Ներկայումս, համակարգը հնարավորություն է ընձեռում հավաքել և մուտքագրել հիվանդանոցային, արտահիվանդանոցային, ստոմատոլոգիական </w:t>
      </w:r>
      <w:r>
        <w:rPr>
          <w:rFonts w:ascii="GHEA Grapalat" w:hAnsi="GHEA Grapalat"/>
          <w:szCs w:val="24"/>
          <w:lang w:val="hy-AM"/>
        </w:rPr>
        <w:t xml:space="preserve">ծառայություններ ստացած </w:t>
      </w:r>
      <w:r w:rsidRPr="000C04EC">
        <w:rPr>
          <w:rFonts w:ascii="GHEA Grapalat" w:hAnsi="GHEA Grapalat"/>
          <w:szCs w:val="24"/>
          <w:lang w:val="hy-AM"/>
        </w:rPr>
        <w:t>պացիենտներին և սոցիալական փաթեթի շահառուներին տրամադրած ծառայությունների դեպքերի վերաբերյալ տվյալներ, որոնք ունեն սահմանափակ կիրառում՝ պետական առողջապահական գործակալության (ՊԱԳ) կողմից պետության կողմից փոխհատուցվող դեպքերի  շրջանակներում բժշկական հաստատությունների տրամադրած կատարողականի վերաբերյալ հաշվետվությունների հիման վրա ֆինանսավորման գործընթացները իրականացնելու համար:</w:t>
      </w:r>
    </w:p>
    <w:p w14:paraId="5B5CAC44" w14:textId="77777777" w:rsidR="005B056E" w:rsidRPr="000C04EC" w:rsidRDefault="005B056E" w:rsidP="005B056E">
      <w:pPr>
        <w:spacing w:after="0" w:line="360" w:lineRule="auto"/>
        <w:ind w:left="90" w:firstLine="630"/>
        <w:rPr>
          <w:rFonts w:ascii="GHEA Grapalat" w:hAnsi="GHEA Grapalat"/>
          <w:szCs w:val="24"/>
          <w:lang w:val="hy-AM"/>
        </w:rPr>
      </w:pPr>
      <w:r w:rsidRPr="000C04EC">
        <w:rPr>
          <w:rFonts w:ascii="GHEA Grapalat" w:hAnsi="GHEA Grapalat"/>
          <w:szCs w:val="24"/>
          <w:lang w:val="hy-AM"/>
        </w:rPr>
        <w:lastRenderedPageBreak/>
        <w:t>87. Հայաստանի Հանրապետությունում առկա են առողջապահական տվյալների հավաքագրման և մշակման մի քանի համակարգեր, որոնք երբեմն կրկնում և խաչաձևում են ընթացիկ և հետազոտությունների միջոցով տվյալների հավաքագրումը, իսկ հաշվառման և հաշվետվական ձևերի անկատարության պատճառով տուժում են տվյալների հիման վրա վերլուծություններ իրականացնելու և որոշումներ կայացնելու հնարավորությունները:</w:t>
      </w:r>
    </w:p>
    <w:p w14:paraId="0D4994A2"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88. Հայաստանի Հանրապետությունում 2005 թվականից ի վեր իրականացվում է առողջապահության ազգային հաշիվների տարեկան զեկույցների կազմում, որը հնարավորություն է տալիս ոլորտում քաղաքականություն իրականացնողներին որոշումները կայացնել անհրաժեշտ վիճակագրական տվյալների հիման վրա:</w:t>
      </w:r>
    </w:p>
    <w:p w14:paraId="5AD7BBDA" w14:textId="77777777" w:rsidR="005B056E" w:rsidRPr="00B43FEE"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89. Աշխատանքներ են տարվում «իրական ժամանակում» էլեկտրոնային համաճարակաբանական հսկողության համակարգի ձևավորման ուղղությամբ, ինչը թույլ կտա համաճարակաբանական, այդ թվում` լաբորատոր տվյալների ինտեգրում մեկ համակարգում</w:t>
      </w:r>
      <w:r>
        <w:rPr>
          <w:rFonts w:ascii="GHEA Grapalat" w:hAnsi="GHEA Grapalat"/>
          <w:szCs w:val="24"/>
          <w:lang w:val="hy-AM"/>
        </w:rPr>
        <w:t>:</w:t>
      </w:r>
    </w:p>
    <w:p w14:paraId="214E9275" w14:textId="77777777" w:rsidR="005B056E" w:rsidRPr="000C04EC" w:rsidRDefault="005B056E" w:rsidP="005B056E">
      <w:pPr>
        <w:spacing w:after="0" w:line="360" w:lineRule="auto"/>
        <w:ind w:left="90" w:firstLine="630"/>
        <w:rPr>
          <w:rFonts w:ascii="GHEA Grapalat" w:hAnsi="GHEA Grapalat"/>
          <w:b/>
          <w:szCs w:val="24"/>
          <w:lang w:val="hy-AM"/>
        </w:rPr>
      </w:pPr>
      <w:r w:rsidRPr="000C04EC">
        <w:rPr>
          <w:rFonts w:ascii="GHEA Grapalat" w:hAnsi="GHEA Grapalat"/>
          <w:b/>
          <w:szCs w:val="24"/>
          <w:lang w:val="hy-AM"/>
        </w:rPr>
        <w:t>3.1.1.2. Էլեկտրոնային առողջապահության ոլորտում ռազմավարության</w:t>
      </w:r>
      <w:r w:rsidRPr="00B43FEE">
        <w:rPr>
          <w:rFonts w:ascii="GHEA Grapalat" w:hAnsi="GHEA Grapalat"/>
          <w:b/>
          <w:szCs w:val="24"/>
          <w:lang w:val="hy-AM"/>
        </w:rPr>
        <w:t xml:space="preserve"> </w:t>
      </w:r>
      <w:r w:rsidRPr="000C04EC">
        <w:rPr>
          <w:rFonts w:ascii="GHEA Grapalat" w:hAnsi="GHEA Grapalat"/>
          <w:b/>
          <w:szCs w:val="24"/>
          <w:lang w:val="hy-AM"/>
        </w:rPr>
        <w:t>նպատակները և դրանց հասնելու ռազմավարական ուղղությունները</w:t>
      </w:r>
    </w:p>
    <w:p w14:paraId="5E555A6F"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90. Էլեկտրոնային առողջապահության ոլորտում ռազմավարության նպատակն է ժամանակակից և արդյունավետ էլեկտրոնային տեղեկատվական համակարգի մշակումը և լիարժեք ներդրումը, որն ինտեգրված կլինի պետական կառավարման համակարգի այլ էլեկտրոնային համակարգերին, ապահովելու համակարգի շահառուների արդյունավետ կառավարումը, որոշումներ կայացնելու համար անհրաժեշտ տեղեկատվության առկայությունը, բժշկական ծառայությունների որակի բարելավումն ու արդյունավետությունը, առողջապահության համակարգի գործունեության թափանցիկությունը և հանրության բավարարվածության բարձր մակարդակը։</w:t>
      </w:r>
    </w:p>
    <w:p w14:paraId="0B7B3C8E"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91. Միասնական և արդյունավետ էլեկտրոնային տեղեկատվական համակարգի ներդրման նպատակին հասնելու ռազմավարական ուղղություններն են՝ </w:t>
      </w:r>
    </w:p>
    <w:p w14:paraId="11CEBA1A" w14:textId="77777777" w:rsidR="005B056E" w:rsidRPr="000C04EC" w:rsidRDefault="005B056E" w:rsidP="005B056E">
      <w:pPr>
        <w:pStyle w:val="ListParagraph"/>
        <w:numPr>
          <w:ilvl w:val="0"/>
          <w:numId w:val="18"/>
        </w:numPr>
        <w:spacing w:after="0" w:line="360" w:lineRule="auto"/>
        <w:ind w:left="142" w:firstLine="567"/>
        <w:rPr>
          <w:rFonts w:ascii="GHEA Grapalat" w:hAnsi="GHEA Grapalat"/>
          <w:szCs w:val="24"/>
          <w:lang w:val="hy-AM"/>
        </w:rPr>
      </w:pPr>
      <w:r w:rsidRPr="000C04EC">
        <w:rPr>
          <w:rFonts w:ascii="GHEA Grapalat" w:hAnsi="GHEA Grapalat"/>
          <w:szCs w:val="24"/>
          <w:lang w:val="hy-AM"/>
        </w:rPr>
        <w:t>մշակել և հաստատել էլեկտրոնային առողջապահության համակարգի շահագործման և առողջապահական տվյալների բազաների վարման համար անհրաժեշտ նորմատիվ իրավական ակտեր.</w:t>
      </w:r>
    </w:p>
    <w:p w14:paraId="42C638DC" w14:textId="77777777" w:rsidR="005B056E" w:rsidRPr="000C04EC" w:rsidRDefault="005B056E" w:rsidP="005B056E">
      <w:pPr>
        <w:pStyle w:val="ListParagraph"/>
        <w:numPr>
          <w:ilvl w:val="0"/>
          <w:numId w:val="18"/>
        </w:numPr>
        <w:spacing w:after="0" w:line="360" w:lineRule="auto"/>
        <w:ind w:left="0" w:firstLine="709"/>
        <w:rPr>
          <w:rFonts w:ascii="GHEA Grapalat" w:hAnsi="GHEA Grapalat"/>
          <w:szCs w:val="24"/>
          <w:lang w:val="hy-AM"/>
        </w:rPr>
      </w:pPr>
      <w:r w:rsidRPr="000C04EC">
        <w:rPr>
          <w:rFonts w:ascii="GHEA Grapalat" w:hAnsi="GHEA Grapalat"/>
          <w:szCs w:val="24"/>
          <w:lang w:val="hy-AM"/>
        </w:rPr>
        <w:lastRenderedPageBreak/>
        <w:t>ապահովել էլեկտրոնային դեղատոմսի համակարգի ներդրումը միասնական առողջապահական տեղեկատվական համակարգի շրջանակներում.</w:t>
      </w:r>
    </w:p>
    <w:p w14:paraId="4980195A" w14:textId="77777777" w:rsidR="005B056E" w:rsidRPr="000C04EC" w:rsidRDefault="005B056E" w:rsidP="005B056E">
      <w:pPr>
        <w:pStyle w:val="ListParagraph"/>
        <w:numPr>
          <w:ilvl w:val="0"/>
          <w:numId w:val="18"/>
        </w:numPr>
        <w:spacing w:after="0" w:line="360" w:lineRule="auto"/>
        <w:ind w:left="0" w:firstLine="709"/>
        <w:rPr>
          <w:rFonts w:ascii="GHEA Grapalat" w:hAnsi="GHEA Grapalat"/>
          <w:szCs w:val="24"/>
          <w:lang w:val="hy-AM"/>
        </w:rPr>
      </w:pPr>
      <w:r w:rsidRPr="000C04EC">
        <w:rPr>
          <w:rFonts w:ascii="GHEA Grapalat" w:hAnsi="GHEA Grapalat"/>
          <w:szCs w:val="24"/>
          <w:lang w:val="hy-AM"/>
        </w:rPr>
        <w:t>ապահովել էլեկտրոնային անաշխատունակության թերթիկի թվայնացումը և ներդրումը.</w:t>
      </w:r>
    </w:p>
    <w:p w14:paraId="52596BD5" w14:textId="77777777" w:rsidR="005B056E" w:rsidRPr="000C04EC" w:rsidRDefault="005B056E" w:rsidP="005B056E">
      <w:pPr>
        <w:pStyle w:val="ListParagraph"/>
        <w:numPr>
          <w:ilvl w:val="0"/>
          <w:numId w:val="18"/>
        </w:numPr>
        <w:spacing w:after="0" w:line="360" w:lineRule="auto"/>
        <w:ind w:left="0" w:firstLine="709"/>
        <w:rPr>
          <w:rFonts w:ascii="GHEA Grapalat" w:hAnsi="GHEA Grapalat"/>
          <w:szCs w:val="24"/>
          <w:lang w:val="hy-AM"/>
        </w:rPr>
      </w:pPr>
      <w:r w:rsidRPr="000C04EC">
        <w:rPr>
          <w:rFonts w:ascii="GHEA Grapalat" w:hAnsi="GHEA Grapalat"/>
          <w:szCs w:val="24"/>
          <w:lang w:val="hy-AM"/>
        </w:rPr>
        <w:t>ներդնել էլեկտրոնային ուղեգրումների ամբողջական համակարգ.</w:t>
      </w:r>
    </w:p>
    <w:p w14:paraId="4B8AB7EC" w14:textId="77777777" w:rsidR="005B056E" w:rsidRPr="000C04EC" w:rsidRDefault="005B056E" w:rsidP="005B056E">
      <w:pPr>
        <w:pStyle w:val="ListParagraph"/>
        <w:numPr>
          <w:ilvl w:val="0"/>
          <w:numId w:val="18"/>
        </w:numPr>
        <w:spacing w:after="0" w:line="360" w:lineRule="auto"/>
        <w:ind w:left="0" w:firstLine="709"/>
        <w:rPr>
          <w:rFonts w:ascii="GHEA Grapalat" w:hAnsi="GHEA Grapalat"/>
          <w:szCs w:val="24"/>
          <w:lang w:val="hy-AM"/>
        </w:rPr>
      </w:pPr>
      <w:r w:rsidRPr="000C04EC">
        <w:rPr>
          <w:rFonts w:ascii="GHEA Grapalat" w:hAnsi="GHEA Grapalat"/>
          <w:szCs w:val="24"/>
          <w:lang w:val="hy-AM"/>
        </w:rPr>
        <w:t>ապահովել տվյալների մատչելիությունը պացիենտների համար, հատկապես՝ հետազոտությունների արդյունքների մատչելիությունն ու տեղափոխելիությունը.</w:t>
      </w:r>
    </w:p>
    <w:p w14:paraId="23BEC801" w14:textId="77777777" w:rsidR="005B056E" w:rsidRPr="000C04EC" w:rsidRDefault="005B056E" w:rsidP="005B056E">
      <w:pPr>
        <w:pStyle w:val="ListParagraph"/>
        <w:numPr>
          <w:ilvl w:val="0"/>
          <w:numId w:val="18"/>
        </w:numPr>
        <w:spacing w:after="0" w:line="360" w:lineRule="auto"/>
        <w:ind w:left="0" w:firstLine="709"/>
        <w:rPr>
          <w:rFonts w:ascii="GHEA Grapalat" w:hAnsi="GHEA Grapalat"/>
          <w:szCs w:val="24"/>
          <w:lang w:val="hy-AM"/>
        </w:rPr>
      </w:pPr>
      <w:r w:rsidRPr="000C04EC">
        <w:rPr>
          <w:rFonts w:ascii="GHEA Grapalat" w:hAnsi="GHEA Grapalat"/>
          <w:szCs w:val="24"/>
          <w:lang w:val="hy-AM"/>
        </w:rPr>
        <w:t>ապահովել վարակիչ հիվանդությունների հսկողության էլեկտրոնային համալիր համակարգի լիարժեք ներդրումը և ապահովել համակարգի կայուն աշխատանքը.</w:t>
      </w:r>
    </w:p>
    <w:p w14:paraId="690B9E16" w14:textId="77777777" w:rsidR="005B056E" w:rsidRPr="000C04EC" w:rsidRDefault="005B056E" w:rsidP="005B056E">
      <w:pPr>
        <w:pStyle w:val="ListParagraph"/>
        <w:numPr>
          <w:ilvl w:val="0"/>
          <w:numId w:val="18"/>
        </w:numPr>
        <w:spacing w:after="0" w:line="360" w:lineRule="auto"/>
        <w:ind w:left="0" w:firstLine="709"/>
        <w:rPr>
          <w:rFonts w:ascii="GHEA Grapalat" w:hAnsi="GHEA Grapalat"/>
          <w:szCs w:val="24"/>
          <w:lang w:val="hy-AM"/>
        </w:rPr>
      </w:pPr>
      <w:r w:rsidRPr="000C04EC">
        <w:rPr>
          <w:rFonts w:ascii="GHEA Grapalat" w:hAnsi="GHEA Grapalat"/>
          <w:szCs w:val="24"/>
          <w:lang w:val="hy-AM"/>
        </w:rPr>
        <w:t>ընդլայնել Համակարգի հաշվետվական, վերլուծական կարողությունները, համակարգի կիրառության շրջանակները և ավելացնել շահառուների ցանկը՝ դրանց մեջ ներառելով ոչ միայն ֆինանսավորման պատասխանատու կառույցները, այլև ոլորտի քաղաքականություն մշակող, որակի վերահսկման և առողջապահական վիճակագրություն և հաշվետվողականություն իրականացնող կազմակերպությունները.</w:t>
      </w:r>
    </w:p>
    <w:p w14:paraId="7DBC9605" w14:textId="77777777" w:rsidR="005B056E" w:rsidRPr="000C04EC" w:rsidRDefault="005B056E" w:rsidP="005B056E">
      <w:pPr>
        <w:pStyle w:val="ListParagraph"/>
        <w:numPr>
          <w:ilvl w:val="0"/>
          <w:numId w:val="18"/>
        </w:numPr>
        <w:spacing w:after="0" w:line="360" w:lineRule="auto"/>
        <w:ind w:left="0" w:firstLine="709"/>
        <w:rPr>
          <w:rFonts w:ascii="GHEA Grapalat" w:hAnsi="GHEA Grapalat"/>
          <w:szCs w:val="24"/>
          <w:lang w:val="hy-AM"/>
        </w:rPr>
      </w:pPr>
      <w:r w:rsidRPr="000C04EC">
        <w:rPr>
          <w:rFonts w:ascii="GHEA Grapalat" w:hAnsi="GHEA Grapalat"/>
          <w:szCs w:val="24"/>
          <w:lang w:val="hy-AM"/>
        </w:rPr>
        <w:t xml:space="preserve">վերանայել և բարելավել բժշկական հաստատություններում վարվող հաշվառման ձևերը և թվայնացնել գրանցամատյանները. </w:t>
      </w:r>
    </w:p>
    <w:p w14:paraId="46D42A76" w14:textId="77777777" w:rsidR="005B056E" w:rsidRPr="000C04EC" w:rsidRDefault="005B056E" w:rsidP="005B056E">
      <w:pPr>
        <w:pStyle w:val="ListParagraph"/>
        <w:numPr>
          <w:ilvl w:val="0"/>
          <w:numId w:val="18"/>
        </w:numPr>
        <w:spacing w:after="0" w:line="360" w:lineRule="auto"/>
        <w:ind w:left="0" w:firstLine="709"/>
        <w:rPr>
          <w:rFonts w:ascii="GHEA Grapalat" w:hAnsi="GHEA Grapalat"/>
          <w:szCs w:val="24"/>
          <w:lang w:val="hy-AM"/>
        </w:rPr>
      </w:pPr>
      <w:r w:rsidRPr="000C04EC">
        <w:rPr>
          <w:rFonts w:ascii="GHEA Grapalat" w:hAnsi="GHEA Grapalat"/>
          <w:szCs w:val="24"/>
          <w:lang w:val="hy-AM"/>
        </w:rPr>
        <w:t xml:space="preserve">մշակել և ներդնել քաղցկեղի և շաքարային դիաբետի էլեկտրոնային ռեգիստրները. </w:t>
      </w:r>
    </w:p>
    <w:p w14:paraId="546DD964" w14:textId="77777777" w:rsidR="005B056E" w:rsidRPr="000C04EC" w:rsidRDefault="005B056E" w:rsidP="005B056E">
      <w:pPr>
        <w:pStyle w:val="ListParagraph"/>
        <w:numPr>
          <w:ilvl w:val="0"/>
          <w:numId w:val="18"/>
        </w:numPr>
        <w:spacing w:after="0" w:line="360" w:lineRule="auto"/>
        <w:ind w:left="0" w:firstLine="709"/>
        <w:rPr>
          <w:rFonts w:ascii="GHEA Grapalat" w:hAnsi="GHEA Grapalat"/>
          <w:szCs w:val="24"/>
          <w:lang w:val="hy-AM"/>
        </w:rPr>
      </w:pPr>
      <w:r w:rsidRPr="000C04EC">
        <w:rPr>
          <w:rFonts w:ascii="GHEA Grapalat" w:hAnsi="GHEA Grapalat"/>
          <w:szCs w:val="24"/>
          <w:lang w:val="hy-AM"/>
        </w:rPr>
        <w:t>իրականացնել Համակարգից օգտողների շարունակական ուսուցումներ և աջակցել բժշկական հաստատությունների տեխնիկական կարողությունների զարգացմանը.</w:t>
      </w:r>
    </w:p>
    <w:p w14:paraId="1539BA15" w14:textId="77777777" w:rsidR="005B056E" w:rsidRPr="000C04EC" w:rsidRDefault="005B056E" w:rsidP="005B056E">
      <w:pPr>
        <w:pStyle w:val="ListParagraph"/>
        <w:numPr>
          <w:ilvl w:val="0"/>
          <w:numId w:val="18"/>
        </w:numPr>
        <w:spacing w:after="0" w:line="360" w:lineRule="auto"/>
        <w:ind w:left="0" w:firstLine="709"/>
        <w:rPr>
          <w:rFonts w:ascii="GHEA Grapalat" w:hAnsi="GHEA Grapalat"/>
          <w:szCs w:val="24"/>
          <w:lang w:val="hy-AM"/>
        </w:rPr>
      </w:pPr>
      <w:r w:rsidRPr="000C04EC">
        <w:rPr>
          <w:rFonts w:ascii="GHEA Grapalat" w:hAnsi="GHEA Grapalat"/>
          <w:szCs w:val="24"/>
          <w:lang w:val="hy-AM"/>
        </w:rPr>
        <w:t>բնակչության կողմից Համակարգի կիրառության խթանում, այդ թվում` էլեկտրոնային եղանակով բժշկական փաստաթղթերի ստացման հնարավորություն բնակչությանը տրամադրվող փաստաթղթերի թվայնացում.</w:t>
      </w:r>
    </w:p>
    <w:p w14:paraId="62A4688E" w14:textId="77777777" w:rsidR="005B056E" w:rsidRPr="000C04EC" w:rsidRDefault="005B056E" w:rsidP="005B056E">
      <w:pPr>
        <w:pStyle w:val="ListParagraph"/>
        <w:numPr>
          <w:ilvl w:val="0"/>
          <w:numId w:val="18"/>
        </w:numPr>
        <w:spacing w:after="0" w:line="360" w:lineRule="auto"/>
        <w:ind w:left="0" w:firstLine="709"/>
        <w:rPr>
          <w:rFonts w:ascii="GHEA Grapalat" w:hAnsi="GHEA Grapalat"/>
          <w:szCs w:val="24"/>
          <w:lang w:val="hy-AM"/>
        </w:rPr>
      </w:pPr>
      <w:r w:rsidRPr="000C04EC">
        <w:rPr>
          <w:rFonts w:ascii="GHEA Grapalat" w:hAnsi="GHEA Grapalat"/>
          <w:szCs w:val="24"/>
          <w:lang w:val="hy-AM"/>
        </w:rPr>
        <w:t xml:space="preserve">ընդլայնել էլեկտրոնային առողջապահության համակարգի և Հայաստանի Հանրապետությունում գործող ինչպես առողջապահության, այնպես էլ այլ կառավարման պետական համակարգերի ինտեգրումը, մասնավորապես՝ </w:t>
      </w:r>
      <w:r w:rsidRPr="000C04EC">
        <w:rPr>
          <w:rFonts w:ascii="GHEA Grapalat" w:hAnsi="GHEA Grapalat"/>
          <w:szCs w:val="24"/>
          <w:lang w:val="hy-AM"/>
        </w:rPr>
        <w:lastRenderedPageBreak/>
        <w:t xml:space="preserve">Աշխատանքի և սոցիալական հարցերի նախարարության և Արդարադատության նախարարության, </w:t>
      </w:r>
      <w:r w:rsidRPr="000C04EC">
        <w:rPr>
          <w:rFonts w:ascii="GHEA Grapalat" w:eastAsia="Times New Roman" w:hAnsi="GHEA Grapalat" w:cs="Times New Roman"/>
          <w:szCs w:val="24"/>
          <w:lang w:val="hy-AM"/>
        </w:rPr>
        <w:t xml:space="preserve">Պետական եկամուտների կոմիտեի, Ոստիկանության </w:t>
      </w:r>
      <w:r w:rsidRPr="000C04EC">
        <w:rPr>
          <w:rFonts w:ascii="GHEA Grapalat" w:hAnsi="GHEA Grapalat"/>
          <w:szCs w:val="24"/>
          <w:lang w:val="hy-AM"/>
        </w:rPr>
        <w:t>տեղեկատվական համակարգերի հետ:</w:t>
      </w:r>
    </w:p>
    <w:p w14:paraId="584C00E0" w14:textId="77777777" w:rsidR="005B056E" w:rsidRPr="000C04EC" w:rsidRDefault="005B056E" w:rsidP="005B056E">
      <w:pPr>
        <w:spacing w:after="0" w:line="360" w:lineRule="auto"/>
        <w:ind w:left="90" w:hanging="90"/>
        <w:rPr>
          <w:rFonts w:ascii="GHEA Grapalat" w:hAnsi="GHEA Grapalat"/>
          <w:b/>
          <w:szCs w:val="24"/>
          <w:lang w:val="hy-AM"/>
        </w:rPr>
      </w:pPr>
    </w:p>
    <w:p w14:paraId="76CA83CA" w14:textId="77777777" w:rsidR="005B056E" w:rsidRPr="000C04EC" w:rsidRDefault="005B056E" w:rsidP="005B056E">
      <w:pPr>
        <w:jc w:val="left"/>
        <w:rPr>
          <w:rFonts w:ascii="GHEA Grapalat" w:hAnsi="GHEA Grapalat"/>
          <w:b/>
          <w:szCs w:val="24"/>
          <w:lang w:val="hy-AM"/>
        </w:rPr>
      </w:pPr>
      <w:r w:rsidRPr="000C04EC">
        <w:rPr>
          <w:rFonts w:ascii="GHEA Grapalat" w:hAnsi="GHEA Grapalat"/>
          <w:b/>
          <w:szCs w:val="24"/>
          <w:lang w:val="hy-AM"/>
        </w:rPr>
        <w:br w:type="page"/>
      </w:r>
    </w:p>
    <w:p w14:paraId="522EC43C" w14:textId="77777777" w:rsidR="005B056E" w:rsidRPr="000C04EC" w:rsidRDefault="005B056E"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lastRenderedPageBreak/>
        <w:t>3.1.2. ԲԺՇԿԱԿԱՆ ՕԳՆՈՒԹՅԱՆ ԵՎ ՍՊԱՍԱՐԿՄԱՆ ՈՐԱԿ</w:t>
      </w:r>
    </w:p>
    <w:p w14:paraId="672B0258" w14:textId="77777777" w:rsidR="005B056E" w:rsidRPr="000C04EC" w:rsidRDefault="005B056E" w:rsidP="005B056E">
      <w:pPr>
        <w:spacing w:after="0" w:line="360" w:lineRule="auto"/>
        <w:ind w:left="90" w:hanging="90"/>
        <w:jc w:val="center"/>
        <w:rPr>
          <w:rFonts w:ascii="GHEA Grapalat" w:hAnsi="GHEA Grapalat"/>
          <w:b/>
          <w:szCs w:val="24"/>
          <w:lang w:val="hy-AM"/>
        </w:rPr>
      </w:pPr>
    </w:p>
    <w:p w14:paraId="7805CDEC" w14:textId="77777777" w:rsidR="005B056E" w:rsidRPr="000C04EC" w:rsidRDefault="005B056E" w:rsidP="005B056E">
      <w:pPr>
        <w:spacing w:after="0" w:line="360" w:lineRule="auto"/>
        <w:ind w:left="90" w:firstLine="630"/>
        <w:rPr>
          <w:rFonts w:ascii="GHEA Grapalat" w:hAnsi="GHEA Grapalat"/>
          <w:b/>
          <w:szCs w:val="24"/>
          <w:lang w:val="hy-AM"/>
        </w:rPr>
      </w:pPr>
      <w:r w:rsidRPr="000C04EC">
        <w:rPr>
          <w:rFonts w:ascii="GHEA Grapalat" w:hAnsi="GHEA Grapalat"/>
          <w:b/>
          <w:szCs w:val="24"/>
          <w:lang w:val="hy-AM"/>
        </w:rPr>
        <w:t>3.1.2.1. Իրավիճակի վերլուծությունը և բացահայտված հիմնախնդիրները</w:t>
      </w:r>
    </w:p>
    <w:p w14:paraId="11B9BC6A"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92. Առողջապահական բարեփոխումների կարևորագույն բաղադրիչներից է առողջապահության ծառայությունների որակի բարելավումը և որակի բարելավման ապահովման համապատասխան մեխանիզմների ստեղծումը, ներդրումը և շարունակական կիրառումը:</w:t>
      </w:r>
    </w:p>
    <w:p w14:paraId="1D7DF4B8"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93. ԱՀԿ-ի գնահատականներով առողջապահական ծառայությունների որակի հետ կապված խնդիրները հանգեցնում են շուրջ 20% և ավել ներդրված միջոցների անտեղի վատնմանը` անգամ բարձր եկամուտ ունեցող երկրներում:</w:t>
      </w:r>
    </w:p>
    <w:p w14:paraId="0421F1E4"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94. Բժշկական օգնության և սպասարկման ցածր որակի հետ կապված խնդիրները հանգեցնում են կանխարգելելի հիվանդացության և մահացության աճին. այսպես 2018 թվականին իրականացված հետազոտության գնահատամամբ, Հայաստանի Հանրապետությունում շուրջ 53% կանխարգելելի մահերը պայմանավորված են անորակ առողջապահական ծառայություններով:</w:t>
      </w:r>
    </w:p>
    <w:p w14:paraId="25497067"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95. Առողջապահության ոլորտում պետական կառավարման լիազոր մարմնի և բժշկական օգնություն և սպասարկում իրականացնողների կառուցվածքում բացակայում են որակի ապահովման պատասխանատու ստորաբաժանումներ:</w:t>
      </w:r>
    </w:p>
    <w:p w14:paraId="0D69D838"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96. Բժշկական անձնակազմի որակի վերաբերյալ գիտելիքները, հմտությունները, դրանց իրագործման գործընթացներում ներգրավվածությունը  և պարտավորվածությունը բավարար չեն, ներդված չեն աջակցող վերահսկողության և մշտադիտարկման մեխանիզմներ:</w:t>
      </w:r>
    </w:p>
    <w:p w14:paraId="309883AF"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97. Բնակչության իրազեկման, ներգրավվածության ապահովման և բավարարվածության գնահատման մեխանիզմները անբավարար են գործում:</w:t>
      </w:r>
    </w:p>
    <w:p w14:paraId="660091E9" w14:textId="77777777" w:rsidR="005B056E" w:rsidRPr="000C04EC" w:rsidRDefault="005B056E" w:rsidP="005B056E">
      <w:pPr>
        <w:pStyle w:val="ListParagraph"/>
        <w:spacing w:after="0" w:line="360" w:lineRule="auto"/>
        <w:ind w:left="90"/>
        <w:rPr>
          <w:rFonts w:ascii="GHEA Grapalat" w:hAnsi="GHEA Grapalat"/>
          <w:szCs w:val="24"/>
          <w:lang w:val="hy-AM"/>
        </w:rPr>
      </w:pPr>
    </w:p>
    <w:p w14:paraId="3EEA8078" w14:textId="77777777" w:rsidR="005B056E" w:rsidRPr="000C04EC" w:rsidRDefault="005B056E" w:rsidP="005B056E">
      <w:pPr>
        <w:spacing w:after="0" w:line="360" w:lineRule="auto"/>
        <w:ind w:firstLine="720"/>
        <w:rPr>
          <w:rFonts w:ascii="GHEA Grapalat" w:hAnsi="GHEA Grapalat"/>
          <w:b/>
          <w:szCs w:val="24"/>
          <w:lang w:val="hy-AM"/>
        </w:rPr>
      </w:pPr>
      <w:r w:rsidRPr="000C04EC">
        <w:rPr>
          <w:rFonts w:ascii="GHEA Grapalat" w:hAnsi="GHEA Grapalat"/>
          <w:b/>
          <w:szCs w:val="24"/>
          <w:lang w:val="hy-AM"/>
        </w:rPr>
        <w:t>3.1.2.2. Սույն ոլորտում ռազմավարության նպատակները և դրանց հասնելու</w:t>
      </w:r>
      <w:r w:rsidRPr="00B43FEE">
        <w:rPr>
          <w:rFonts w:ascii="GHEA Grapalat" w:hAnsi="GHEA Grapalat"/>
          <w:b/>
          <w:szCs w:val="24"/>
          <w:lang w:val="hy-AM"/>
        </w:rPr>
        <w:t xml:space="preserve"> </w:t>
      </w:r>
      <w:r w:rsidRPr="000C04EC">
        <w:rPr>
          <w:rFonts w:ascii="GHEA Grapalat" w:hAnsi="GHEA Grapalat"/>
          <w:b/>
          <w:szCs w:val="24"/>
          <w:lang w:val="hy-AM"/>
        </w:rPr>
        <w:t>ռազմավարական ուղղությունները</w:t>
      </w:r>
      <w:r w:rsidRPr="000C04EC" w:rsidDel="00FD77A7">
        <w:rPr>
          <w:rFonts w:ascii="GHEA Grapalat" w:hAnsi="GHEA Grapalat"/>
          <w:b/>
          <w:szCs w:val="24"/>
          <w:lang w:val="hy-AM"/>
        </w:rPr>
        <w:t xml:space="preserve"> </w:t>
      </w:r>
    </w:p>
    <w:p w14:paraId="454F59DB" w14:textId="77777777" w:rsidR="005B056E" w:rsidRPr="000C04EC" w:rsidRDefault="005B056E" w:rsidP="005B056E">
      <w:pPr>
        <w:tabs>
          <w:tab w:val="left" w:pos="2127"/>
        </w:tabs>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98. Սույն ոլորտում ռազմավարության նպատակն է բնակչության համար ապահովել անվտանգ, արդյունավետ, մարդակենտրոն, ժամանակին և մատչելի, առկա ռեսուրսների և ծառայությունների  օգտագործման տեսանկյունից օգտավետ </w:t>
      </w:r>
      <w:r w:rsidRPr="000C04EC">
        <w:rPr>
          <w:rFonts w:ascii="GHEA Grapalat" w:hAnsi="GHEA Grapalat"/>
          <w:szCs w:val="24"/>
          <w:lang w:val="hy-AM"/>
        </w:rPr>
        <w:lastRenderedPageBreak/>
        <w:t>և սահմանված որակի ցուցանիշներին և ստանդարտներին համապատասխան համապարփակ առողջապահական ծառայություններ:</w:t>
      </w:r>
    </w:p>
    <w:p w14:paraId="1036ED5E"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99. Որակի բարելավմանն ուղղված գործողությունները հիմնականում ազդելու են որակի հետևյալ տիրույթների վրա, ինչպիսիք են` առաջնորդությունը, տեղեկատվությունը, կանոնակարգումը, չափորոշիչները և կազմակերպչական կարողությունները: </w:t>
      </w:r>
    </w:p>
    <w:p w14:paraId="263CFB94"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100. Նախատեսվում է փորձարկել նաև ինտեգրված ծառայությունների տրամադրման մոտեցումներ`</w:t>
      </w:r>
    </w:p>
    <w:p w14:paraId="0C8C1ABC" w14:textId="77777777" w:rsidR="005B056E" w:rsidRPr="000C04EC" w:rsidRDefault="005B056E" w:rsidP="005B056E">
      <w:pPr>
        <w:pStyle w:val="ListParagraph"/>
        <w:numPr>
          <w:ilvl w:val="0"/>
          <w:numId w:val="19"/>
        </w:numPr>
        <w:tabs>
          <w:tab w:val="left" w:pos="1418"/>
        </w:tabs>
        <w:spacing w:after="0" w:line="360" w:lineRule="auto"/>
        <w:ind w:left="90" w:firstLine="619"/>
        <w:rPr>
          <w:rFonts w:ascii="GHEA Grapalat" w:hAnsi="GHEA Grapalat"/>
          <w:szCs w:val="24"/>
          <w:lang w:val="hy-AM"/>
        </w:rPr>
      </w:pPr>
      <w:r w:rsidRPr="000C04EC">
        <w:rPr>
          <w:rFonts w:ascii="GHEA Grapalat" w:hAnsi="GHEA Grapalat"/>
          <w:szCs w:val="24"/>
          <w:lang w:val="hy-AM"/>
        </w:rPr>
        <w:t>մշակել առողջապահական ծառայությունների որակի բարելավման ռազմավարություն` հաշվի առնելով հետևյալ սկզբունքները.</w:t>
      </w:r>
    </w:p>
    <w:p w14:paraId="75EA5A16" w14:textId="77777777" w:rsidR="005B056E" w:rsidRPr="000C04EC" w:rsidRDefault="005B056E" w:rsidP="005B056E">
      <w:pPr>
        <w:pStyle w:val="ListParagraph"/>
        <w:tabs>
          <w:tab w:val="left" w:pos="1276"/>
          <w:tab w:val="left" w:pos="2127"/>
        </w:tabs>
        <w:spacing w:after="0" w:line="360" w:lineRule="auto"/>
        <w:ind w:left="90" w:firstLine="619"/>
        <w:rPr>
          <w:rFonts w:ascii="GHEA Grapalat" w:hAnsi="GHEA Grapalat"/>
          <w:szCs w:val="24"/>
          <w:lang w:val="hy-AM"/>
        </w:rPr>
      </w:pPr>
      <w:r w:rsidRPr="000C04EC">
        <w:rPr>
          <w:rFonts w:ascii="GHEA Grapalat" w:hAnsi="GHEA Grapalat"/>
          <w:szCs w:val="24"/>
          <w:lang w:val="hy-AM"/>
        </w:rPr>
        <w:t>ա</w:t>
      </w:r>
      <w:r>
        <w:rPr>
          <w:rFonts w:ascii="GHEA Grapalat" w:hAnsi="GHEA Grapalat"/>
          <w:szCs w:val="24"/>
          <w:lang w:val="hy-AM"/>
        </w:rPr>
        <w:t>.</w:t>
      </w:r>
      <w:r w:rsidRPr="00B43FEE">
        <w:rPr>
          <w:rFonts w:ascii="GHEA Grapalat" w:hAnsi="GHEA Grapalat"/>
          <w:szCs w:val="24"/>
          <w:lang w:val="hy-AM"/>
        </w:rPr>
        <w:t xml:space="preserve"> </w:t>
      </w:r>
      <w:r w:rsidRPr="000C04EC">
        <w:rPr>
          <w:rFonts w:ascii="GHEA Grapalat" w:hAnsi="GHEA Grapalat"/>
          <w:szCs w:val="24"/>
          <w:lang w:val="hy-AM"/>
        </w:rPr>
        <w:t>համապատասխանեցնել առողջապահության ազգային գերակայություններին.</w:t>
      </w:r>
    </w:p>
    <w:p w14:paraId="3A8EFC3F" w14:textId="77777777" w:rsidR="005B056E" w:rsidRPr="000C04EC" w:rsidRDefault="005B056E" w:rsidP="005B056E">
      <w:pPr>
        <w:spacing w:after="0" w:line="360" w:lineRule="auto"/>
        <w:ind w:left="709"/>
        <w:rPr>
          <w:rFonts w:ascii="GHEA Grapalat" w:hAnsi="GHEA Grapalat"/>
          <w:szCs w:val="24"/>
          <w:lang w:val="hy-AM"/>
        </w:rPr>
      </w:pPr>
      <w:r w:rsidRPr="000C04EC">
        <w:rPr>
          <w:rFonts w:ascii="GHEA Grapalat" w:hAnsi="GHEA Grapalat"/>
          <w:szCs w:val="24"/>
          <w:lang w:val="hy-AM"/>
        </w:rPr>
        <w:t>բ. ներգրավել առողջապահության ոլորտի բոլոր շահառուներին.</w:t>
      </w:r>
    </w:p>
    <w:p w14:paraId="1A6FD947"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գ. սահմանել որակի կառավարման մեխանիզմ.</w:t>
      </w:r>
    </w:p>
    <w:p w14:paraId="4FEF2AD8"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դ. ստեղծել տեղեկատվական հուսալի համակարգ` հնարավորություն ունենալով ազգային մակարդակում իրականացնել որակի ցուցանիշների գնահատում, վերահսկում, աջակցում.</w:t>
      </w:r>
    </w:p>
    <w:p w14:paraId="254B8733"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ե. որակի ռազմավարության իրականացման համար անհրաժեշտ ֆինանսական այլ ռեսուրսների ապահովում.</w:t>
      </w:r>
    </w:p>
    <w:p w14:paraId="5D8E6420"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զ. որակի ռազմավարության իրականացման ծրագրի մշակում.</w:t>
      </w:r>
    </w:p>
    <w:p w14:paraId="3AA40D19"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 xml:space="preserve">2) սահմանել ստանդարտներ և ապահովել որակի նվազագույն մակարդակ, որը պետք է պահպանվի առողջապահական ծառայություններում (օրինակ՝ </w:t>
      </w:r>
      <w:r w:rsidRPr="000C04EC">
        <w:rPr>
          <w:rFonts w:ascii="GHEA Grapalat" w:hAnsi="GHEA Grapalat"/>
          <w:lang w:val="hy-AM"/>
        </w:rPr>
        <w:t>լիցենզավորում, հավատարմագրում, հավաստագրում</w:t>
      </w:r>
      <w:r w:rsidRPr="000C04EC">
        <w:rPr>
          <w:rFonts w:ascii="GHEA Grapalat" w:hAnsi="GHEA Grapalat"/>
          <w:szCs w:val="24"/>
          <w:lang w:val="hy-AM"/>
        </w:rPr>
        <w:t>).</w:t>
      </w:r>
    </w:p>
    <w:p w14:paraId="42973A05" w14:textId="77777777" w:rsidR="005B056E" w:rsidRPr="000C04EC" w:rsidRDefault="005B056E" w:rsidP="005B056E">
      <w:pPr>
        <w:pStyle w:val="ListParagraph"/>
        <w:spacing w:after="0" w:line="360" w:lineRule="auto"/>
        <w:ind w:left="90" w:hanging="90"/>
        <w:rPr>
          <w:rFonts w:ascii="GHEA Grapalat" w:hAnsi="GHEA Grapalat"/>
          <w:szCs w:val="24"/>
          <w:lang w:val="hy-AM"/>
        </w:rPr>
      </w:pPr>
      <w:r w:rsidRPr="000C04EC">
        <w:rPr>
          <w:rFonts w:ascii="GHEA Grapalat" w:hAnsi="GHEA Grapalat"/>
          <w:szCs w:val="24"/>
          <w:lang w:val="hy-AM"/>
        </w:rPr>
        <w:t>մշակել առողջապահական ծառայությունների որակի ցուցանիշների և որակի համակարգերի գնահատման հիման վրա ծառայությունների տրամադրման վերահսկման և  գնման համակարգ.</w:t>
      </w:r>
    </w:p>
    <w:p w14:paraId="3E99A5A9"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3) մշակել որակի բարելավման ծրագրեր ԱՆ գերակա ոլորտների համար (օրինակ, առողջապահության առաջնային պահպանման օղակ, սրտանոթային հիվանդություններ, ուռուցքային հիվանդություններ, շաքարային դիաբետ).</w:t>
      </w:r>
    </w:p>
    <w:p w14:paraId="2775280D"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lastRenderedPageBreak/>
        <w:t xml:space="preserve">4) վերանայել բժշկական հաստատությունների անժամկետ լիցենզավորումը և սահմանել ժամկետներ. </w:t>
      </w:r>
    </w:p>
    <w:p w14:paraId="548E4487"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5) մշակել կլինիկական ուղեցույցներ և ընթացակարգեր, խթանել միջազգային ասոցիացիաների ուղեցույցների կիրառումը բժշկական պրակտիկայում.</w:t>
      </w:r>
    </w:p>
    <w:p w14:paraId="70E7C5A8" w14:textId="77777777" w:rsidR="005B056E" w:rsidRPr="000C04EC" w:rsidRDefault="005B056E" w:rsidP="005B056E">
      <w:pPr>
        <w:spacing w:after="0" w:line="360" w:lineRule="auto"/>
        <w:ind w:left="90" w:firstLine="619"/>
        <w:rPr>
          <w:rFonts w:ascii="GHEA Grapalat" w:hAnsi="GHEA Grapalat"/>
          <w:szCs w:val="24"/>
          <w:lang w:val="hy-AM"/>
        </w:rPr>
      </w:pPr>
      <w:r w:rsidRPr="000C04EC">
        <w:rPr>
          <w:rFonts w:ascii="GHEA Grapalat" w:hAnsi="GHEA Grapalat"/>
          <w:szCs w:val="24"/>
          <w:lang w:val="hy-AM"/>
        </w:rPr>
        <w:t>6) իրականացնել որակի մշակույթը խթանելու ծրագրեր ինչպես առողջապահության, այնպես էլ բժշկական կրթական համակարգերում:</w:t>
      </w:r>
    </w:p>
    <w:p w14:paraId="0696BD57" w14:textId="77777777" w:rsidR="005B056E" w:rsidRPr="000C04EC" w:rsidRDefault="005B056E" w:rsidP="005B056E">
      <w:pPr>
        <w:spacing w:after="0" w:line="360" w:lineRule="auto"/>
        <w:ind w:left="90" w:hanging="90"/>
        <w:rPr>
          <w:rFonts w:ascii="GHEA Grapalat" w:hAnsi="GHEA Grapalat"/>
          <w:szCs w:val="24"/>
          <w:lang w:val="hy-AM"/>
        </w:rPr>
      </w:pPr>
    </w:p>
    <w:p w14:paraId="5FEA5718" w14:textId="77777777" w:rsidR="005B056E" w:rsidRPr="000C04EC" w:rsidRDefault="005B056E"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3</w:t>
      </w:r>
      <w:r w:rsidRPr="000C04EC">
        <w:rPr>
          <w:rFonts w:ascii="GHEA Grapalat" w:eastAsia="MS Mincho" w:hAnsi="GHEA Grapalat" w:cs="MS Mincho"/>
          <w:b/>
          <w:szCs w:val="24"/>
          <w:lang w:val="hy-AM"/>
        </w:rPr>
        <w:t>.</w:t>
      </w:r>
      <w:r w:rsidRPr="000C04EC">
        <w:rPr>
          <w:rFonts w:ascii="GHEA Grapalat" w:hAnsi="GHEA Grapalat"/>
          <w:b/>
          <w:szCs w:val="24"/>
          <w:lang w:val="hy-AM"/>
        </w:rPr>
        <w:t>2. ԱՌՈՂՋԱՊԱՀՈՒԹՅԱՆ ՀԱՄԱԿԱՐԳԻ ՖԻՆԱՆՍԱՎՈՐՈՒՄ</w:t>
      </w:r>
    </w:p>
    <w:p w14:paraId="3C1C1F2B" w14:textId="77777777" w:rsidR="005B056E" w:rsidRPr="000C04EC" w:rsidRDefault="005B056E" w:rsidP="005B056E">
      <w:pPr>
        <w:spacing w:after="0" w:line="360" w:lineRule="auto"/>
        <w:ind w:left="90" w:hanging="90"/>
        <w:jc w:val="center"/>
        <w:rPr>
          <w:rFonts w:ascii="GHEA Grapalat" w:hAnsi="GHEA Grapalat"/>
          <w:b/>
          <w:szCs w:val="24"/>
          <w:lang w:val="hy-AM"/>
        </w:rPr>
      </w:pPr>
    </w:p>
    <w:p w14:paraId="1DE47A3B" w14:textId="77777777" w:rsidR="005B056E" w:rsidRPr="000C04EC" w:rsidRDefault="005B056E" w:rsidP="005B056E">
      <w:pPr>
        <w:spacing w:after="0" w:line="360" w:lineRule="auto"/>
        <w:ind w:left="90" w:firstLine="630"/>
        <w:rPr>
          <w:rFonts w:ascii="GHEA Grapalat" w:hAnsi="GHEA Grapalat"/>
          <w:b/>
          <w:szCs w:val="24"/>
          <w:lang w:val="hy-AM"/>
        </w:rPr>
      </w:pPr>
      <w:r w:rsidRPr="000C04EC">
        <w:rPr>
          <w:rFonts w:ascii="GHEA Grapalat" w:hAnsi="GHEA Grapalat"/>
          <w:b/>
          <w:szCs w:val="24"/>
          <w:lang w:val="hy-AM"/>
        </w:rPr>
        <w:t>3.2.1. Իրավիճակի վերլուծությունը և բացահայտված հիմնախնդիրները</w:t>
      </w:r>
    </w:p>
    <w:p w14:paraId="6131F975"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101. Մասնավոր ծախսերի մասնաբաժինը Հայաստանի Հանրապետության ընդհանուր առողջապահական ծախսերում կազմում է 86.4% և գերազանցում է միևնույն ցուցանիշը միջին համաշխարհային ցուցանիշից մոտ 4</w:t>
      </w:r>
      <w:r w:rsidRPr="000C04EC">
        <w:rPr>
          <w:rFonts w:ascii="MS Mincho" w:eastAsia="MS Mincho" w:hAnsi="MS Mincho" w:cs="MS Mincho" w:hint="eastAsia"/>
          <w:szCs w:val="24"/>
          <w:lang w:val="hy-AM"/>
        </w:rPr>
        <w:t>․</w:t>
      </w:r>
      <w:r w:rsidRPr="000C04EC">
        <w:rPr>
          <w:rFonts w:ascii="GHEA Grapalat" w:hAnsi="GHEA Grapalat"/>
          <w:szCs w:val="24"/>
          <w:lang w:val="hy-AM"/>
        </w:rPr>
        <w:t>0 անգամ: Միևնույն ժամանակ, միջազգային համեմատականներով, պետական ծախսերը պակաս են կատարվում ավելի քան 10 անգամ (2017 թվականի տվյալներով Հայաստանի Հանրապետության ցուցանիշն էր 61 ԱՄՆ դոլար, Համաշխարհային ցուցանիշը՝ 614 ԱՄՆ դոլար) և մեկ շնչին ընկնող առողջապահության պետական ծախսերի (գնողունակության հավասարություն ԳՀ/PPP միջ. $) մակարդակով` Հայաստանի Հանրապետությունը զբաղեցնում է 136-րդ տեղը 191 երկրների մեջ</w:t>
      </w:r>
      <w:r w:rsidRPr="000C04EC">
        <w:rPr>
          <w:rFonts w:ascii="GHEA Grapalat" w:hAnsi="GHEA Grapalat"/>
          <w:lang w:val="hy-AM"/>
        </w:rPr>
        <w:footnoteReference w:id="1"/>
      </w:r>
      <w:r w:rsidRPr="000C04EC">
        <w:rPr>
          <w:rFonts w:ascii="GHEA Grapalat" w:hAnsi="GHEA Grapalat"/>
          <w:szCs w:val="24"/>
          <w:lang w:val="hy-AM"/>
        </w:rPr>
        <w:t>:</w:t>
      </w:r>
    </w:p>
    <w:p w14:paraId="553BD70B"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102. Առողջապահության ֆինանսավորմանը նպատակային հատկացում չի կատարվում և անցած տարիների ընթացքում պետական բյուջեի միջոցներից առողջապահության ոլորտի բաշխումն իրականացվել է մնացորդային ֆինանսավորման սկզբունքով: Դա է պատճառը, որ առողջապահության ֆինանսավորումը մակրոտնտեսական ցուցանիշների փոփոխությունների նկատմամբ շատ զգայուն է, հետևաբար դրա վրա մեծապես անդրադառնում է ֆինանսատնտեսական ճգնաժամի պատճառով բյուջետային ռեսուրսների կրճատումը և ընդհանուր բյուջետային շրջանակի զգալի նեղացումը (2017 թվականին՝ պետական բյուջեի 5</w:t>
      </w:r>
      <w:r w:rsidRPr="000C04EC">
        <w:rPr>
          <w:rFonts w:ascii="MS Mincho" w:eastAsia="MS Mincho" w:hAnsi="MS Mincho" w:cs="MS Mincho" w:hint="eastAsia"/>
          <w:szCs w:val="24"/>
          <w:lang w:val="hy-AM"/>
        </w:rPr>
        <w:t>․</w:t>
      </w:r>
      <w:r w:rsidRPr="000C04EC">
        <w:rPr>
          <w:rFonts w:ascii="GHEA Grapalat" w:hAnsi="GHEA Grapalat"/>
          <w:szCs w:val="24"/>
          <w:lang w:val="hy-AM"/>
        </w:rPr>
        <w:t>8%՝ 2008 թվականի 7</w:t>
      </w:r>
      <w:r w:rsidRPr="000C04EC">
        <w:rPr>
          <w:rFonts w:ascii="MS Mincho" w:eastAsia="MS Mincho" w:hAnsi="MS Mincho" w:cs="MS Mincho" w:hint="eastAsia"/>
          <w:szCs w:val="24"/>
          <w:lang w:val="hy-AM"/>
        </w:rPr>
        <w:t>․</w:t>
      </w:r>
      <w:r w:rsidRPr="000C04EC">
        <w:rPr>
          <w:rFonts w:ascii="GHEA Grapalat" w:hAnsi="GHEA Grapalat"/>
          <w:szCs w:val="24"/>
          <w:lang w:val="hy-AM"/>
        </w:rPr>
        <w:t>7 %-ի փոխարեն, ՀՆԱ-ում շուրջ 1.5 %):</w:t>
      </w:r>
    </w:p>
    <w:p w14:paraId="73B59D28"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lastRenderedPageBreak/>
        <w:t xml:space="preserve">103. Ընդհանուր առմամբ, առողջապահական ծառայությունների՝ հատկապես հիվանդանոցային ծառայությունների ծածկույթը կրում է մասնակի բնույթ: Գործում են առանձին ծառայությունների փաթեթներ ավելի քան 19 բնակչության խմբերի համար: </w:t>
      </w:r>
    </w:p>
    <w:p w14:paraId="195AF168"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104. Ընդհանուր ծածկույթ է ապահովվում միայն առողջության առաջնային պահպանման, հեմոդիալիզի, անհետաձգելի և շտապ </w:t>
      </w:r>
      <w:r>
        <w:rPr>
          <w:rFonts w:ascii="GHEA Grapalat" w:hAnsi="GHEA Grapalat"/>
          <w:szCs w:val="24"/>
          <w:lang w:val="hy-AM"/>
        </w:rPr>
        <w:t>բ</w:t>
      </w:r>
      <w:r w:rsidRPr="000C04EC">
        <w:rPr>
          <w:rFonts w:ascii="GHEA Grapalat" w:hAnsi="GHEA Grapalat"/>
          <w:szCs w:val="24"/>
          <w:lang w:val="hy-AM"/>
        </w:rPr>
        <w:t xml:space="preserve">ժշկական օգնության, ինֆեկցիոն և տուբերկուլոզային, չարորակ նորագոյացությունների բուժման, հոգեբուժության հիվանդանոցային և արտահիվանդանոցային պայմաններում ծառայությունների համար: </w:t>
      </w:r>
    </w:p>
    <w:p w14:paraId="50EBEF95"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105. Սակայն տարիների ընթացքում ֆինանսավորման քրոնիկ պակասը սահմանափակում է այս ծառայությունների մատուցումը և սկսած 2011 թվականից գործում է համավճար որոշ ծառայությունների համար բնակչության սոցանապահով խմբերում չընդգրկվածներին բուժօգնություն տրամադրելիս:</w:t>
      </w:r>
    </w:p>
    <w:p w14:paraId="065307F1"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106. Բժշկական օգնության և սպասարկման օգնության դիմաց փոխհատուցումը կատարվում է ԱՆ կողմից հաստատված գներով, ըստ ծառայությունների և դրանց համար հաշվարկված միջինացված գների, որոնք ձևավորվել են պատմականորեն: </w:t>
      </w:r>
    </w:p>
    <w:p w14:paraId="3A644FBD"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107. Իրականում ֆինանսավորման սահմանափակ լինելը հնարավորություն չի տվել ծառայությունների գները հաշվարկել իրական ծախսերը հաշվի առնելով: Կիրառվել և շարունակվում է կիրառվել սահմանափակ բյուջեի սկզբունքը, որը գործող պայմանագրային, գնումների և հանրային ֆինանսների հարաբերությունների սահմանափակումների պայմաններում հնարավորություն չի տալիս իրականացնել բժշկական հաստատությունների  արդյունավետ ֆինանսավորում՝ հիմնված գործունեության գնահատման քանակական և որակական ցուցանիշների հիման վրա: </w:t>
      </w:r>
    </w:p>
    <w:p w14:paraId="3553DF6D"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108. Հայաստանի Հանրապետության ժողովրդագրական իրավիճակը նույնպես ահագնացնող է: Հայաստանի Հանրապետությունը, սկսած 2021 թվականից, տեղափոխվում է ծերացող պետությունների շարք և տարիքային կախվածությունը աճում է՝ երիտասարդների թվի նվազեցման և ծերերի թվաքանակի </w:t>
      </w:r>
      <w:r w:rsidRPr="000C04EC">
        <w:rPr>
          <w:rFonts w:ascii="GHEA Grapalat" w:hAnsi="GHEA Grapalat"/>
          <w:szCs w:val="24"/>
          <w:lang w:val="hy-AM"/>
        </w:rPr>
        <w:lastRenderedPageBreak/>
        <w:t>աճի պայմաններում, ինչը մեծացնում է առողջապահական ծառայությունների թվի աճով պայմանավորված ֆինանսական բեռը պետական բյուջեի վրա:</w:t>
      </w:r>
    </w:p>
    <w:p w14:paraId="6DAF234C" w14:textId="77777777" w:rsidR="005B056E" w:rsidRPr="000C04EC" w:rsidRDefault="005B056E" w:rsidP="005B056E">
      <w:pPr>
        <w:pStyle w:val="ListParagraph"/>
        <w:spacing w:after="0" w:line="360" w:lineRule="auto"/>
        <w:ind w:left="90" w:hanging="90"/>
        <w:rPr>
          <w:rFonts w:ascii="GHEA Grapalat" w:hAnsi="GHEA Grapalat"/>
          <w:b/>
          <w:szCs w:val="24"/>
          <w:lang w:val="hy-AM"/>
        </w:rPr>
      </w:pPr>
    </w:p>
    <w:p w14:paraId="72EA1E7B" w14:textId="77777777" w:rsidR="005B056E" w:rsidRPr="000C04EC" w:rsidRDefault="005B056E" w:rsidP="005B056E">
      <w:pPr>
        <w:pStyle w:val="ListParagraph"/>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3.2.1. Սույն ոլորտում ռազմավարության նպատակները և դրանց հասնելու ռազմավարական ուղղությունները</w:t>
      </w:r>
    </w:p>
    <w:p w14:paraId="1AA048E6"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109. Ելնելով առկա հիմնախնդիրներից անհրաժեշտ է ապահովել պետական առողջապահական ծախսերի շարունակական աճ՝ մասնաբաժինը բյուջետային ծախսերում հասցնելով առնվազն 10%, իսկ ՀՆԱ-ում` 2</w:t>
      </w:r>
      <w:r w:rsidRPr="000C04EC">
        <w:rPr>
          <w:rFonts w:ascii="MS Mincho" w:eastAsia="MS Mincho" w:hAnsi="MS Mincho" w:cs="MS Mincho" w:hint="eastAsia"/>
          <w:szCs w:val="24"/>
          <w:lang w:val="hy-AM"/>
        </w:rPr>
        <w:t>․</w:t>
      </w:r>
      <w:r w:rsidRPr="000C04EC">
        <w:rPr>
          <w:rFonts w:ascii="GHEA Grapalat" w:hAnsi="GHEA Grapalat"/>
          <w:szCs w:val="24"/>
          <w:lang w:val="hy-AM"/>
        </w:rPr>
        <w:t>5%:</w:t>
      </w:r>
    </w:p>
    <w:p w14:paraId="12196EE8"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110. Սոցիալական համերաշխության սկզբունքի հիման վրա անհրաժեշտ է ներդնել նոր ֆինանսավորման աղբյուր, ինչը ֆինանսապես առավել կայուն կդարձնի առողջապահության ֆինանսավորումը, կանխատեսելի կդարձնի բնակչության կողմից կատարվող ծախսերը, կնպաստի ընդհանուր առողջապահական ծախսերում բնակչության գրպանից ուղղակիորեն կատարվող ծախսերի, այդ թվում` աղետալի ծախսերի կրճատմանը, դրանք դարձնելով առավել կառավարելի և կանխատեսելի:</w:t>
      </w:r>
    </w:p>
    <w:p w14:paraId="74C07B77"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111. Բնակչության բոլոր խմբերի համար ապահովել հիմնական բժշկական ծառայությունների փաթեթ, որը կարտացոլի հիվանդացության, մահացության և հաշմանդամության պատճառ հանդիսացող հիվանդությունների բեռը:</w:t>
      </w:r>
    </w:p>
    <w:p w14:paraId="174D857C"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112. Նպատակին հասնելու ռազմավարական ուղղություններն են՝</w:t>
      </w:r>
    </w:p>
    <w:p w14:paraId="1406A643" w14:textId="77777777" w:rsidR="005B056E" w:rsidRPr="000C04EC" w:rsidRDefault="005B056E" w:rsidP="005B056E">
      <w:pPr>
        <w:pStyle w:val="ListParagraph"/>
        <w:numPr>
          <w:ilvl w:val="0"/>
          <w:numId w:val="12"/>
        </w:numPr>
        <w:spacing w:after="0" w:line="360" w:lineRule="auto"/>
        <w:ind w:left="90" w:firstLine="619"/>
        <w:rPr>
          <w:rFonts w:ascii="GHEA Grapalat" w:hAnsi="GHEA Grapalat"/>
          <w:szCs w:val="24"/>
          <w:lang w:val="hy-AM"/>
        </w:rPr>
      </w:pPr>
      <w:r w:rsidRPr="000C04EC">
        <w:rPr>
          <w:rFonts w:ascii="GHEA Grapalat" w:hAnsi="GHEA Grapalat"/>
          <w:szCs w:val="24"/>
          <w:lang w:val="hy-AM"/>
        </w:rPr>
        <w:t>իրականացնել առողջության համապարփակ ապահովագրության ներդրում, ինչը ենթադրում է պետական/հանրային հիմնադրամի տեսքով միասնական գնորդի համակարգի ձևավորում, որը կապահովի բնակչության բոլոր խմբերին հիմնական ծառայությունների փաթեթով՝ օգտագործելով պետական բյուջեից առողջապահությանը կատարվող հատկացումները և ապահովագրական վճարի միջոցով հավաքագրված գումարները.</w:t>
      </w:r>
    </w:p>
    <w:p w14:paraId="5E25255D" w14:textId="77777777" w:rsidR="005B056E" w:rsidRPr="000C04EC" w:rsidRDefault="005B056E" w:rsidP="005B056E">
      <w:pPr>
        <w:pStyle w:val="ListParagraph"/>
        <w:numPr>
          <w:ilvl w:val="0"/>
          <w:numId w:val="12"/>
        </w:numPr>
        <w:spacing w:after="0" w:line="360" w:lineRule="auto"/>
        <w:ind w:left="90" w:firstLine="619"/>
        <w:rPr>
          <w:rFonts w:ascii="GHEA Grapalat" w:hAnsi="GHEA Grapalat"/>
          <w:szCs w:val="24"/>
          <w:lang w:val="hy-AM"/>
        </w:rPr>
      </w:pPr>
      <w:r w:rsidRPr="000C04EC">
        <w:rPr>
          <w:rFonts w:ascii="GHEA Grapalat" w:hAnsi="GHEA Grapalat"/>
          <w:szCs w:val="24"/>
          <w:lang w:val="hy-AM"/>
        </w:rPr>
        <w:t>պետության կողմից գնվող ծառայությունների փաթեթը ձևավորել` ելնելով հիվանդությունների հիմնական բեռի և մահացության, հաշմանդամության ցուցանիշներից, ինչպես նաև աղետալի ծախսեր պահանջող ծառայությունների տեսակներից.</w:t>
      </w:r>
    </w:p>
    <w:p w14:paraId="5217567F" w14:textId="77777777" w:rsidR="005B056E" w:rsidRPr="000C04EC" w:rsidRDefault="005B056E" w:rsidP="005B056E">
      <w:pPr>
        <w:pStyle w:val="ListParagraph"/>
        <w:numPr>
          <w:ilvl w:val="0"/>
          <w:numId w:val="12"/>
        </w:numPr>
        <w:spacing w:after="0" w:line="360" w:lineRule="auto"/>
        <w:ind w:left="90" w:firstLine="619"/>
        <w:rPr>
          <w:rFonts w:ascii="GHEA Grapalat" w:hAnsi="GHEA Grapalat"/>
          <w:szCs w:val="24"/>
          <w:lang w:val="hy-AM"/>
        </w:rPr>
      </w:pPr>
      <w:r w:rsidRPr="000C04EC">
        <w:rPr>
          <w:rFonts w:ascii="GHEA Grapalat" w:hAnsi="GHEA Grapalat"/>
          <w:szCs w:val="24"/>
          <w:lang w:val="hy-AM"/>
        </w:rPr>
        <w:t xml:space="preserve">Առողջության համապարփակ ապահովագրության փաթեթում ընդգրկված ծառայությունների գների հաշվարկումն իրականացնել միասնական </w:t>
      </w:r>
      <w:r w:rsidRPr="000C04EC">
        <w:rPr>
          <w:rFonts w:ascii="GHEA Grapalat" w:hAnsi="GHEA Grapalat"/>
          <w:szCs w:val="24"/>
          <w:lang w:val="hy-AM"/>
        </w:rPr>
        <w:lastRenderedPageBreak/>
        <w:t>մեթոդաբանության հիման վրա, որը հաշվի կառնի առողջապահության տեխնոլոգիական զարգացումը և իրական ծախսերի փոփոխությունները.</w:t>
      </w:r>
    </w:p>
    <w:p w14:paraId="645E2DB0" w14:textId="77777777" w:rsidR="005B056E" w:rsidRPr="000C04EC" w:rsidRDefault="005B056E" w:rsidP="005B056E">
      <w:pPr>
        <w:pStyle w:val="ListParagraph"/>
        <w:numPr>
          <w:ilvl w:val="0"/>
          <w:numId w:val="12"/>
        </w:numPr>
        <w:spacing w:after="0" w:line="360" w:lineRule="auto"/>
        <w:ind w:left="90" w:firstLine="619"/>
        <w:rPr>
          <w:rFonts w:ascii="GHEA Grapalat" w:hAnsi="GHEA Grapalat"/>
          <w:szCs w:val="24"/>
          <w:lang w:val="hy-AM"/>
        </w:rPr>
      </w:pPr>
      <w:r w:rsidRPr="000C04EC">
        <w:rPr>
          <w:rFonts w:ascii="GHEA Grapalat" w:hAnsi="GHEA Grapalat"/>
          <w:szCs w:val="24"/>
          <w:lang w:val="hy-AM"/>
        </w:rPr>
        <w:t>Առողջապահական ծախսերի կոնսոլիդացիա և վերափոխում կանխավճարային սկզբունքի.</w:t>
      </w:r>
    </w:p>
    <w:p w14:paraId="0C0B93D4" w14:textId="77777777" w:rsidR="005B056E" w:rsidRPr="000C04EC" w:rsidRDefault="005B056E" w:rsidP="005B056E">
      <w:pPr>
        <w:pStyle w:val="m7692851165765040132msolistparagraph"/>
        <w:numPr>
          <w:ilvl w:val="0"/>
          <w:numId w:val="12"/>
        </w:numPr>
        <w:spacing w:after="0" w:line="360" w:lineRule="auto"/>
        <w:ind w:left="90" w:firstLine="619"/>
        <w:rPr>
          <w:rFonts w:ascii="GHEA Grapalat" w:eastAsiaTheme="minorHAnsi" w:hAnsi="GHEA Grapalat" w:cstheme="minorBidi"/>
          <w:lang w:val="hy-AM"/>
        </w:rPr>
      </w:pPr>
      <w:r w:rsidRPr="000C04EC">
        <w:rPr>
          <w:rFonts w:ascii="GHEA Grapalat" w:eastAsiaTheme="minorHAnsi" w:hAnsi="GHEA Grapalat" w:cstheme="minorBidi"/>
          <w:lang w:val="hy-AM"/>
        </w:rPr>
        <w:t>բարձրորակ բժշկական օգնություն ստանալու հավասար հնարավորությունների ապահովում</w:t>
      </w:r>
      <w:r w:rsidRPr="000C04EC">
        <w:rPr>
          <w:rFonts w:ascii="MS Mincho" w:eastAsia="MS Mincho" w:hAnsi="MS Mincho" w:cs="MS Mincho" w:hint="eastAsia"/>
          <w:lang w:val="hy-AM"/>
        </w:rPr>
        <w:t>․</w:t>
      </w:r>
    </w:p>
    <w:p w14:paraId="3332EC28" w14:textId="77777777" w:rsidR="005B056E" w:rsidRPr="000C04EC" w:rsidRDefault="005B056E" w:rsidP="005B056E">
      <w:pPr>
        <w:pStyle w:val="ListParagraph"/>
        <w:numPr>
          <w:ilvl w:val="0"/>
          <w:numId w:val="12"/>
        </w:numPr>
        <w:spacing w:after="0" w:line="360" w:lineRule="auto"/>
        <w:ind w:left="90" w:firstLine="619"/>
        <w:rPr>
          <w:rFonts w:ascii="GHEA Grapalat" w:hAnsi="GHEA Grapalat"/>
          <w:szCs w:val="24"/>
          <w:lang w:val="hy-AM"/>
        </w:rPr>
      </w:pPr>
      <w:r w:rsidRPr="000C04EC">
        <w:rPr>
          <w:rFonts w:ascii="GHEA Grapalat" w:hAnsi="GHEA Grapalat"/>
          <w:szCs w:val="24"/>
          <w:lang w:val="hy-AM"/>
        </w:rPr>
        <w:t>կիրառել պետության կողմից գնվող ծառայությունների գնման և փոխհատուցման արդյունավետ մեխանիզմներ, որոնք հիմնված են բժշկական հաստատությունների կողմից մատուցվող ծառայությունների քանակական և որակական ցուցանիշների, ինչպես նաև դրանց արդյունքների գնահատման վրա:</w:t>
      </w:r>
    </w:p>
    <w:p w14:paraId="439A8097" w14:textId="77777777" w:rsidR="005B056E" w:rsidRPr="000C04EC" w:rsidRDefault="005B056E" w:rsidP="005B056E">
      <w:pPr>
        <w:spacing w:after="0" w:line="360" w:lineRule="auto"/>
        <w:ind w:left="90" w:hanging="90"/>
        <w:rPr>
          <w:rFonts w:ascii="GHEA Grapalat" w:hAnsi="GHEA Grapalat"/>
          <w:b/>
          <w:szCs w:val="24"/>
          <w:lang w:val="hy-AM"/>
        </w:rPr>
      </w:pPr>
    </w:p>
    <w:p w14:paraId="1943F454" w14:textId="77777777" w:rsidR="005B056E" w:rsidRPr="000C04EC" w:rsidRDefault="005B056E"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3</w:t>
      </w:r>
      <w:r w:rsidRPr="000C04EC">
        <w:rPr>
          <w:rFonts w:ascii="GHEA Grapalat" w:eastAsia="MS Mincho" w:hAnsi="GHEA Grapalat" w:cs="MS Mincho"/>
          <w:b/>
          <w:szCs w:val="24"/>
          <w:lang w:val="hy-AM"/>
        </w:rPr>
        <w:t>.</w:t>
      </w:r>
      <w:r w:rsidRPr="000C04EC">
        <w:rPr>
          <w:rFonts w:ascii="GHEA Grapalat" w:hAnsi="GHEA Grapalat"/>
          <w:b/>
          <w:szCs w:val="24"/>
          <w:lang w:val="hy-AM"/>
        </w:rPr>
        <w:t>3. ԱՌՈՂՋԱՊԱՀԱԿԱՆ ԾԱՌԱՅՈՒԹՅՈՒՆՆԵՐԻ ՏՐԱՄԱԴՐՄԱՆ ՀԱՄԱԿԱՐԳԸ</w:t>
      </w:r>
    </w:p>
    <w:p w14:paraId="5F00FB54" w14:textId="77777777" w:rsidR="005B056E" w:rsidRPr="000C04EC" w:rsidRDefault="005B056E" w:rsidP="005B056E">
      <w:pPr>
        <w:spacing w:after="0" w:line="360" w:lineRule="auto"/>
        <w:ind w:left="90" w:hanging="90"/>
        <w:jc w:val="center"/>
        <w:rPr>
          <w:rFonts w:ascii="GHEA Grapalat" w:hAnsi="GHEA Grapalat"/>
          <w:b/>
          <w:szCs w:val="24"/>
          <w:lang w:val="hy-AM"/>
        </w:rPr>
      </w:pPr>
    </w:p>
    <w:p w14:paraId="43B6A3ED" w14:textId="77777777" w:rsidR="005B056E" w:rsidRPr="000C04EC" w:rsidRDefault="005B056E" w:rsidP="005B056E">
      <w:pPr>
        <w:spacing w:after="0" w:line="360" w:lineRule="auto"/>
        <w:ind w:left="90" w:firstLine="630"/>
        <w:rPr>
          <w:rFonts w:ascii="GHEA Grapalat" w:hAnsi="GHEA Grapalat"/>
          <w:b/>
          <w:i/>
          <w:szCs w:val="24"/>
          <w:lang w:val="hy-AM"/>
        </w:rPr>
      </w:pPr>
      <w:r w:rsidRPr="000C04EC">
        <w:rPr>
          <w:rFonts w:ascii="GHEA Grapalat" w:hAnsi="GHEA Grapalat"/>
          <w:b/>
          <w:szCs w:val="24"/>
          <w:lang w:val="hy-AM"/>
        </w:rPr>
        <w:t xml:space="preserve">3.3.1. Իրավիճակի վերլուծությունը և բացահայտված հիմնախնդիրները  </w:t>
      </w:r>
    </w:p>
    <w:p w14:paraId="50BB8FD7"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113. Հայաստանի Հանրապետությունում առկա է ԱԱՊ, հիվանդանոցային, լաբորատոր, շտապ բժշկական օգնության, պալիատիվ և ախտաբանաանատոմիական ծառայությունների չհամակարգված աշխատանք: </w:t>
      </w:r>
    </w:p>
    <w:p w14:paraId="468A15A7"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114. ԱԱՊ օղակում մատուցվող հիմնական ծառայություններն անվճար են բնակչության համար, սակայն դրանց սպառումը ցածր է (2020 թվականին մեկ բնակչի հաշվով շուրջ 3.5 հաճախում), հակառակ դրան` շտապ օգնության ծառայությունը գերբեռնված է:</w:t>
      </w:r>
    </w:p>
    <w:p w14:paraId="3A6D8CBF"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115. Հիվանդանոցային ծառայությունների մատուցումը անհամաչափ է` արտացոլված մարզային բժշկական հաստատությունների թերբեռնվածությամբ: Մահճակալային ֆոնդի զբաղվածության հայաստանյան միջին ցուցանիշը կազմում է 73.4%, ընդ որում` Երևանում` 78%, իսկ Շիրակում (46.2%) և Վայոց ձորում (32%) այն ցածր է մարզային միջին մակարդակից (ՀՀ ԱՆ ԱԱԻ, 2020): </w:t>
      </w:r>
    </w:p>
    <w:p w14:paraId="17BD5681"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116. Ցածր է սեփական բնակավայրին մոտ բուժում ստացող մարզային բնակչության տեսակարար կշիռը: Մասնավորապես, Հայաստանի Հանրապետության մարզերում, որտեղ բնակվում է բնակչության շուրջ 2/3-ը, հոսպիտալացումները կազմում են ընդամենը ընդհանուրի 30%-ը, իսկ </w:t>
      </w:r>
      <w:r w:rsidRPr="000C04EC">
        <w:rPr>
          <w:rFonts w:ascii="GHEA Grapalat" w:hAnsi="GHEA Grapalat"/>
          <w:szCs w:val="24"/>
          <w:lang w:val="hy-AM"/>
        </w:rPr>
        <w:lastRenderedPageBreak/>
        <w:t xml:space="preserve">գործունեության կառուցվածքը շեշտադրված է հիմնականում թերապևտիկ բնույթի ծառայության վրա (ՀՀ ԱՆ ԱԱԻ, 2020): </w:t>
      </w:r>
    </w:p>
    <w:p w14:paraId="55AC418B"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117. Բացակայում են պացիենտի բուժման օպտիմալ երթուղիները և դրա հիման վրա նախագծված արդյունավետ ուղեգրման համակարգը:</w:t>
      </w:r>
    </w:p>
    <w:p w14:paraId="4C5B518E" w14:textId="77777777" w:rsidR="005B056E" w:rsidRPr="00B43FEE"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118. Հայաստանում տարեկան շուրջ 20.000 քաղաքացի կարիք է ունենում պալիատիվ բժշկական օգնության: Մարդակենտրոն առողջապահության համակարգում պալիատիվ բժշկական օգնությունը և սպասարկումը հասանելի և մատչել պետք է դարձնել ինչպես մեծահասակների, այնպես էլ երեխաների համար։</w:t>
      </w:r>
      <w:r>
        <w:rPr>
          <w:rFonts w:ascii="GHEA Grapalat" w:hAnsi="GHEA Grapalat"/>
          <w:szCs w:val="24"/>
          <w:lang w:val="hy-AM"/>
        </w:rPr>
        <w:t xml:space="preserve"> </w:t>
      </w:r>
    </w:p>
    <w:p w14:paraId="6654892E" w14:textId="77777777" w:rsidR="005B056E" w:rsidRPr="000C04EC" w:rsidRDefault="005B056E" w:rsidP="005B056E">
      <w:pPr>
        <w:spacing w:after="0" w:line="360" w:lineRule="auto"/>
        <w:ind w:left="90" w:firstLine="630"/>
        <w:rPr>
          <w:rFonts w:ascii="GHEA Grapalat" w:hAnsi="GHEA Grapalat"/>
          <w:b/>
          <w:szCs w:val="24"/>
          <w:lang w:val="hy-AM"/>
        </w:rPr>
      </w:pPr>
      <w:r w:rsidRPr="000C04EC">
        <w:rPr>
          <w:rFonts w:ascii="GHEA Grapalat" w:hAnsi="GHEA Grapalat"/>
          <w:b/>
          <w:szCs w:val="24"/>
          <w:lang w:val="hy-AM"/>
        </w:rPr>
        <w:t>3.3.2. Սույն ոլորտում ռազմավարության նպատակները և դրանց հասնելու ռազմավարական ուղղությունները</w:t>
      </w:r>
    </w:p>
    <w:p w14:paraId="541F8652"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119. Ռազմավարության նպատակն է ներդնել հիվանդանոցային, ԱԱՊ, հանրային առողջապահական ծառայությունների մատուցման ինտեգրված մոդել, որը կապահովի որակյալ, անվտանգ, կանխարգելիչ, համապարփակ և շարունակական բժշկական օգնության և սպասարկման կազմակերպումը՝ նպաստելով հիվանդությունների կանխարգելմանը, վաղ ախտորոշմանը, ինչպես նաև ժամանակին ու արդյունավետ բուժմանը, իսկ անհրաժեշտության դեպքում` արժանապատիվ պալիատիվ խնամքի իրականացմանը:</w:t>
      </w:r>
    </w:p>
    <w:p w14:paraId="5870E51C" w14:textId="77777777" w:rsidR="005B056E" w:rsidRPr="000C04EC" w:rsidRDefault="005B056E" w:rsidP="005B056E">
      <w:pPr>
        <w:spacing w:after="0" w:line="360" w:lineRule="auto"/>
        <w:ind w:firstLine="720"/>
        <w:contextualSpacing/>
        <w:rPr>
          <w:rFonts w:ascii="GHEA Grapalat" w:hAnsi="GHEA Grapalat"/>
          <w:szCs w:val="24"/>
          <w:lang w:val="hy-AM"/>
        </w:rPr>
      </w:pPr>
      <w:r w:rsidRPr="000C04EC">
        <w:rPr>
          <w:rFonts w:ascii="GHEA Grapalat" w:hAnsi="GHEA Grapalat"/>
          <w:szCs w:val="24"/>
          <w:lang w:val="hy-AM"/>
        </w:rPr>
        <w:t>120. Նշված նպատակներինին հասնելու ռազմավարական ուղղություններն են՝</w:t>
      </w:r>
    </w:p>
    <w:p w14:paraId="7E123D88" w14:textId="77777777" w:rsidR="005B056E" w:rsidRPr="000C04EC" w:rsidRDefault="005B056E" w:rsidP="005B056E">
      <w:pPr>
        <w:pStyle w:val="ListParagraph"/>
        <w:numPr>
          <w:ilvl w:val="0"/>
          <w:numId w:val="20"/>
        </w:numPr>
        <w:spacing w:after="0" w:line="360" w:lineRule="auto"/>
        <w:ind w:left="90" w:firstLine="619"/>
        <w:rPr>
          <w:rFonts w:ascii="GHEA Grapalat" w:hAnsi="GHEA Grapalat"/>
          <w:b/>
          <w:szCs w:val="24"/>
          <w:lang w:val="hy-AM"/>
        </w:rPr>
      </w:pPr>
      <w:r w:rsidRPr="000C04EC">
        <w:rPr>
          <w:rFonts w:ascii="GHEA Grapalat" w:hAnsi="GHEA Grapalat"/>
          <w:szCs w:val="24"/>
          <w:lang w:val="hy-AM"/>
        </w:rPr>
        <w:t>արտահիվանդանոցային և շտապ օգնության ծառայություններ. ընտանեկան բժշկության համակարգում կներդրվեն մուլտիդիսցիպլինար թիմեր` ժամանակակից առաջադեմ փորձից ելնելով: Այդ նպատակով իրականացվելու է.</w:t>
      </w:r>
    </w:p>
    <w:p w14:paraId="1CCF8CDC"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ա. համայնքների խոշորացման ծրագրին համահունչ ԱԱՊ հաստատությունների կառուցվածքի մասթեր-պլանի մշակում, պահպանելով որակյալ և արդյունավետ ԱԱՊ ծառայությունների հասանելիությունը բնակչության համար.</w:t>
      </w:r>
    </w:p>
    <w:p w14:paraId="615B908A"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 xml:space="preserve">բ. ԱԱՊ հաստատություններում ծառայությունների մատուցման մոդելի վերանայում. </w:t>
      </w:r>
    </w:p>
    <w:p w14:paraId="10C4D5F4"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 xml:space="preserve">գ. ԱԱՊ օղակում դեղորայքային ապահովման մոդելի և ծավալի վերանայում` մասնավորապես, քրոնիկ հիվանդություններ ունեցող բոլոր պացիենտների համար դեղերի ապահովում. </w:t>
      </w:r>
    </w:p>
    <w:p w14:paraId="6A50A09E"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lastRenderedPageBreak/>
        <w:t>դ. Շտապ օգնության կենտրոնացված ծառայության ներդրում ողջ հանրապետության տարածքով` ծառայությունների հասանելության և ծախսարդյունավետության բարձրացման նպատակով:</w:t>
      </w:r>
    </w:p>
    <w:p w14:paraId="322EC955" w14:textId="77777777" w:rsidR="005B056E" w:rsidRPr="000C04EC" w:rsidRDefault="005B056E" w:rsidP="005B056E">
      <w:pPr>
        <w:pStyle w:val="ListParagraph"/>
        <w:numPr>
          <w:ilvl w:val="0"/>
          <w:numId w:val="20"/>
        </w:numPr>
        <w:spacing w:after="0" w:line="360" w:lineRule="auto"/>
        <w:ind w:left="90" w:firstLine="619"/>
        <w:rPr>
          <w:rFonts w:ascii="GHEA Grapalat" w:hAnsi="GHEA Grapalat"/>
          <w:szCs w:val="24"/>
          <w:lang w:val="hy-AM"/>
        </w:rPr>
      </w:pPr>
      <w:r w:rsidRPr="000C04EC">
        <w:rPr>
          <w:rFonts w:ascii="GHEA Grapalat" w:hAnsi="GHEA Grapalat"/>
          <w:szCs w:val="24"/>
          <w:lang w:val="hy-AM"/>
        </w:rPr>
        <w:t>Հիվանդանոցային ծառայություններ. բնակչությանը որակյալ առողջապահական ծառայությունների համընդհանուր ծածկույթ ապահովելու նպատակով առաջարկվում է Հայաստանի Հանրապետությունում ներդնել հիվանդանոցային պայմաններում բժշկական ծառայությունների մատուցման այնպիսի մոդել, որը հիմնված կլինի հաջորդականության, ԱԱՊ օղակի հետ փոխգործելիության և ուղեգրման, համակարգված աշխատանքի ու հետադարձ կապի երաշխավորման վրա: Այդ նպատակով նախատեսվում է.</w:t>
      </w:r>
    </w:p>
    <w:p w14:paraId="47EE85FD"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ա. Հայաստանի Հանրապետության հիվանդանոցային ծառայությունների կառուցվածքի մասթեր-պլանի և ծառայությունների մատուցման ինտեգրված մոդելի մշակում և ներդնում՝ հիմնված հստակ ձևակերպված ցուցանիշների վրա.</w:t>
      </w:r>
    </w:p>
    <w:p w14:paraId="24971906" w14:textId="77777777" w:rsidR="005B056E" w:rsidRPr="00E25AD9"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բ. հիվանդանոցային պայմաններում նեղ մասնագիտական ծառայությունների կենտրոնացում</w:t>
      </w:r>
      <w:r w:rsidRPr="00E25AD9">
        <w:rPr>
          <w:rFonts w:ascii="GHEA Grapalat" w:hAnsi="GHEA Grapalat"/>
          <w:szCs w:val="24"/>
          <w:lang w:val="hy-AM"/>
        </w:rPr>
        <w:t>:</w:t>
      </w:r>
      <w:r w:rsidRPr="000C04EC">
        <w:rPr>
          <w:rFonts w:ascii="GHEA Grapalat" w:hAnsi="GHEA Grapalat"/>
          <w:szCs w:val="24"/>
          <w:lang w:val="hy-AM"/>
        </w:rPr>
        <w:t xml:space="preserve"> </w:t>
      </w:r>
    </w:p>
    <w:p w14:paraId="53A7B40D" w14:textId="77777777" w:rsidR="005B056E" w:rsidRPr="000C04EC" w:rsidRDefault="005B056E" w:rsidP="005B056E">
      <w:pPr>
        <w:pStyle w:val="ListParagraph"/>
        <w:numPr>
          <w:ilvl w:val="0"/>
          <w:numId w:val="20"/>
        </w:numPr>
        <w:spacing w:after="0" w:line="360" w:lineRule="auto"/>
        <w:ind w:left="90" w:firstLine="619"/>
        <w:rPr>
          <w:rFonts w:ascii="GHEA Grapalat" w:hAnsi="GHEA Grapalat"/>
          <w:szCs w:val="24"/>
          <w:lang w:val="hy-AM"/>
        </w:rPr>
      </w:pPr>
      <w:r w:rsidRPr="000C04EC">
        <w:rPr>
          <w:rFonts w:ascii="GHEA Grapalat" w:hAnsi="GHEA Grapalat"/>
          <w:szCs w:val="24"/>
          <w:lang w:val="hy-AM"/>
        </w:rPr>
        <w:t>պալիատիվ բժշկական օգնության և սպասարկման նպատակով հիվանդանոցային և արտահիվանդանոցային պայմաններում բժշկական օգնություն և սպասարկում տրամադրող բժշկական հաստատություններում պալիատիվ բժշկական ծառայությունների ստեղծում</w:t>
      </w:r>
      <w:r>
        <w:rPr>
          <w:rFonts w:ascii="GHEA Grapalat" w:hAnsi="GHEA Grapalat"/>
          <w:szCs w:val="24"/>
          <w:lang w:val="hy-AM"/>
        </w:rPr>
        <w:t xml:space="preserve"> և զարգացում</w:t>
      </w:r>
      <w:r w:rsidRPr="000C04EC">
        <w:rPr>
          <w:rFonts w:ascii="GHEA Grapalat" w:hAnsi="GHEA Grapalat"/>
          <w:szCs w:val="24"/>
          <w:lang w:val="hy-AM"/>
        </w:rPr>
        <w:t>.</w:t>
      </w:r>
    </w:p>
    <w:p w14:paraId="63B32B64" w14:textId="77777777" w:rsidR="005B056E" w:rsidRPr="000C04EC" w:rsidRDefault="005B056E" w:rsidP="005B056E">
      <w:pPr>
        <w:pStyle w:val="ListParagraph"/>
        <w:numPr>
          <w:ilvl w:val="0"/>
          <w:numId w:val="20"/>
        </w:numPr>
        <w:spacing w:after="0" w:line="360" w:lineRule="auto"/>
        <w:ind w:left="90" w:firstLine="619"/>
        <w:rPr>
          <w:rFonts w:ascii="GHEA Grapalat" w:hAnsi="GHEA Grapalat"/>
          <w:szCs w:val="24"/>
          <w:lang w:val="hy-AM"/>
        </w:rPr>
      </w:pPr>
      <w:r w:rsidRPr="00305053">
        <w:rPr>
          <w:rFonts w:ascii="GHEA Grapalat" w:hAnsi="GHEA Grapalat"/>
          <w:color w:val="000000"/>
          <w:szCs w:val="24"/>
          <w:shd w:val="clear" w:color="auto" w:fill="FFFFFF"/>
          <w:lang w:val="hy-AM"/>
        </w:rPr>
        <w:t>ազգային լաբորատոր համակարգի զարգացման ռազմավարության մշակում</w:t>
      </w:r>
      <w:r w:rsidRPr="000C04EC" w:rsidDel="007305AA">
        <w:rPr>
          <w:rFonts w:ascii="GHEA Grapalat" w:hAnsi="GHEA Grapalat"/>
          <w:szCs w:val="24"/>
          <w:lang w:val="hy-AM"/>
        </w:rPr>
        <w:t xml:space="preserve"> </w:t>
      </w:r>
      <w:r w:rsidRPr="000C04EC">
        <w:rPr>
          <w:rFonts w:ascii="GHEA Grapalat" w:hAnsi="GHEA Grapalat"/>
          <w:szCs w:val="24"/>
          <w:lang w:val="hy-AM"/>
        </w:rPr>
        <w:t xml:space="preserve">և լաբորատոր գործունեության կարգավորում </w:t>
      </w:r>
      <w:r>
        <w:rPr>
          <w:rFonts w:ascii="GHEA Grapalat" w:hAnsi="GHEA Grapalat"/>
          <w:szCs w:val="24"/>
          <w:lang w:val="hy-AM"/>
        </w:rPr>
        <w:t>ու</w:t>
      </w:r>
      <w:r w:rsidRPr="000C04EC">
        <w:rPr>
          <w:rFonts w:ascii="GHEA Grapalat" w:hAnsi="GHEA Grapalat"/>
          <w:szCs w:val="24"/>
          <w:lang w:val="hy-AM"/>
        </w:rPr>
        <w:t xml:space="preserve"> զարգացում, նյութատեխնիկական բազայի արդիականացում և ժամանակակից սարքավորումներով համալրում.</w:t>
      </w:r>
    </w:p>
    <w:p w14:paraId="6B947EE8" w14:textId="77777777" w:rsidR="005B056E" w:rsidRPr="000C04EC" w:rsidRDefault="005B056E" w:rsidP="005B056E">
      <w:pPr>
        <w:pStyle w:val="ListParagraph"/>
        <w:numPr>
          <w:ilvl w:val="0"/>
          <w:numId w:val="20"/>
        </w:numPr>
        <w:spacing w:after="0" w:line="360" w:lineRule="auto"/>
        <w:ind w:left="90" w:firstLine="619"/>
        <w:rPr>
          <w:rFonts w:ascii="GHEA Grapalat" w:hAnsi="GHEA Grapalat"/>
          <w:szCs w:val="24"/>
          <w:lang w:val="hy-AM"/>
        </w:rPr>
      </w:pPr>
      <w:r w:rsidRPr="000C04EC">
        <w:rPr>
          <w:rFonts w:ascii="GHEA Grapalat" w:hAnsi="GHEA Grapalat"/>
          <w:szCs w:val="24"/>
          <w:lang w:val="hy-AM"/>
        </w:rPr>
        <w:t>ախտաբանաանատոմիական և դատաբժշկական ծառայությունների կազմակերպման սկզբունքների վերանայում և պահանջների սահմանում։</w:t>
      </w:r>
    </w:p>
    <w:p w14:paraId="3AD5737B" w14:textId="77777777" w:rsidR="005B056E" w:rsidRPr="000C04EC" w:rsidRDefault="005B056E" w:rsidP="005B056E">
      <w:pPr>
        <w:spacing w:after="0" w:line="360" w:lineRule="auto"/>
        <w:ind w:left="90" w:hanging="90"/>
        <w:rPr>
          <w:rFonts w:ascii="GHEA Grapalat" w:hAnsi="GHEA Grapalat"/>
          <w:b/>
          <w:szCs w:val="24"/>
          <w:lang w:val="hy-AM"/>
        </w:rPr>
      </w:pPr>
    </w:p>
    <w:p w14:paraId="29BC106C" w14:textId="77777777" w:rsidR="005B056E" w:rsidRPr="000C04EC" w:rsidRDefault="005B056E"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3</w:t>
      </w:r>
      <w:r w:rsidRPr="000C04EC">
        <w:rPr>
          <w:rFonts w:ascii="GHEA Grapalat" w:eastAsia="MS Mincho" w:hAnsi="GHEA Grapalat" w:cs="MS Mincho"/>
          <w:b/>
          <w:szCs w:val="24"/>
          <w:lang w:val="hy-AM"/>
        </w:rPr>
        <w:t>.</w:t>
      </w:r>
      <w:r w:rsidRPr="000C04EC">
        <w:rPr>
          <w:rFonts w:ascii="GHEA Grapalat" w:hAnsi="GHEA Grapalat"/>
          <w:b/>
          <w:szCs w:val="24"/>
          <w:lang w:val="hy-AM"/>
        </w:rPr>
        <w:t>4. ԱՌՈՂՋԱՊԱՀՈՒԹՅԱՆ ՈԼՈՐՏԻ ՄԱՐԴԿԱՅԻՆ ՆԵՐՈՒԺ ԵՎ ԿՐԹՈՒԹՅՈՒՆ</w:t>
      </w:r>
    </w:p>
    <w:p w14:paraId="2ECED7CD" w14:textId="77777777" w:rsidR="005B056E" w:rsidRPr="000C04EC" w:rsidRDefault="005B056E" w:rsidP="005B056E">
      <w:pPr>
        <w:spacing w:after="0" w:line="360" w:lineRule="auto"/>
        <w:ind w:left="90" w:hanging="90"/>
        <w:jc w:val="center"/>
        <w:rPr>
          <w:rFonts w:ascii="GHEA Grapalat" w:hAnsi="GHEA Grapalat"/>
          <w:b/>
          <w:szCs w:val="24"/>
          <w:lang w:val="hy-AM"/>
        </w:rPr>
      </w:pPr>
    </w:p>
    <w:p w14:paraId="5039A1C6" w14:textId="77777777" w:rsidR="005B056E" w:rsidRPr="000C04EC" w:rsidRDefault="005B056E" w:rsidP="005B056E">
      <w:pPr>
        <w:spacing w:after="0" w:line="360" w:lineRule="auto"/>
        <w:ind w:left="90" w:firstLine="630"/>
        <w:rPr>
          <w:rFonts w:ascii="GHEA Grapalat" w:hAnsi="GHEA Grapalat"/>
          <w:b/>
          <w:szCs w:val="24"/>
          <w:lang w:val="hy-AM"/>
        </w:rPr>
      </w:pPr>
      <w:r w:rsidRPr="000C04EC">
        <w:rPr>
          <w:rFonts w:ascii="GHEA Grapalat" w:hAnsi="GHEA Grapalat"/>
          <w:b/>
          <w:szCs w:val="24"/>
          <w:lang w:val="hy-AM"/>
        </w:rPr>
        <w:t>3.4.1. Իրավիճակի վերլուծությունը և բացահայտված հիմնախնդիրները</w:t>
      </w:r>
    </w:p>
    <w:p w14:paraId="4DFFFBA6"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lastRenderedPageBreak/>
        <w:t>121. Առողջապահության անվտանգ և որակյալ ծառայությունների մատուցումը պահանջում է համարժեք ռեսուրսներ, այդ թվում` պատշաճ պատրաստված մարդկային ներուժ, որը հանդիսանում է ոլորտի արժեք ստեղծող ուժը:</w:t>
      </w:r>
    </w:p>
    <w:p w14:paraId="7065FD86"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122. Վերջին հինգ տարիների ընթացքում դիտվում է առողջապահության ոլորտի բոլոր մասնագիտություններով բարձրագույն բժշկական ուսումնական կազմակերպությունների շրջանավարտների աճի միտում (2015 թ</w:t>
      </w:r>
      <w:r w:rsidRPr="000C04EC">
        <w:rPr>
          <w:rFonts w:ascii="MS Mincho" w:eastAsia="MS Mincho" w:hAnsi="MS Mincho" w:cs="MS Mincho" w:hint="eastAsia"/>
          <w:szCs w:val="24"/>
          <w:lang w:val="hy-AM"/>
        </w:rPr>
        <w:t>․</w:t>
      </w:r>
      <w:r w:rsidRPr="000C04EC">
        <w:rPr>
          <w:rFonts w:ascii="GHEA Grapalat" w:eastAsia="MS Mincho" w:hAnsi="GHEA Grapalat" w:cs="GHEA Grapalat"/>
          <w:szCs w:val="24"/>
          <w:lang w:val="hy-AM"/>
        </w:rPr>
        <w:t>–</w:t>
      </w:r>
      <w:r w:rsidRPr="000C04EC">
        <w:rPr>
          <w:rFonts w:ascii="GHEA Grapalat" w:eastAsia="MS Mincho" w:hAnsi="GHEA Grapalat" w:cs="MS Mincho"/>
          <w:szCs w:val="24"/>
          <w:lang w:val="hy-AM"/>
        </w:rPr>
        <w:t>ին</w:t>
      </w:r>
      <w:r w:rsidRPr="000C04EC">
        <w:rPr>
          <w:rFonts w:ascii="GHEA Grapalat" w:hAnsi="GHEA Grapalat"/>
          <w:szCs w:val="24"/>
          <w:lang w:val="hy-AM"/>
        </w:rPr>
        <w:t xml:space="preserve"> շրջանավարտների թիվը կազմել է՝ 786, 2016 թ</w:t>
      </w:r>
      <w:r w:rsidRPr="000C04EC">
        <w:rPr>
          <w:rFonts w:ascii="MS Mincho" w:eastAsia="MS Mincho" w:hAnsi="MS Mincho" w:cs="MS Mincho" w:hint="eastAsia"/>
          <w:szCs w:val="24"/>
          <w:lang w:val="hy-AM"/>
        </w:rPr>
        <w:t>․</w:t>
      </w:r>
      <w:r w:rsidRPr="000C04EC">
        <w:rPr>
          <w:rFonts w:ascii="GHEA Grapalat" w:hAnsi="GHEA Grapalat"/>
          <w:szCs w:val="24"/>
          <w:lang w:val="hy-AM"/>
        </w:rPr>
        <w:t>ին` 1607, , 2019 թվականին` 1490, 2020թ</w:t>
      </w:r>
      <w:r w:rsidRPr="000C04EC">
        <w:rPr>
          <w:rFonts w:ascii="MS Mincho" w:eastAsia="MS Mincho" w:hAnsi="MS Mincho" w:cs="MS Mincho" w:hint="eastAsia"/>
          <w:szCs w:val="24"/>
          <w:lang w:val="hy-AM"/>
        </w:rPr>
        <w:t>․</w:t>
      </w:r>
      <w:r w:rsidRPr="000C04EC">
        <w:rPr>
          <w:rFonts w:ascii="GHEA Grapalat" w:hAnsi="GHEA Grapalat" w:cs="GHEA Grapalat"/>
          <w:szCs w:val="24"/>
          <w:lang w:val="hy-AM"/>
        </w:rPr>
        <w:t>–</w:t>
      </w:r>
      <w:r w:rsidRPr="000C04EC">
        <w:rPr>
          <w:rFonts w:ascii="GHEA Grapalat" w:hAnsi="GHEA Grapalat"/>
          <w:szCs w:val="24"/>
          <w:lang w:val="hy-AM"/>
        </w:rPr>
        <w:t>ին 1202):</w:t>
      </w:r>
    </w:p>
    <w:p w14:paraId="13BBDEF1"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123. Համաձայն 2020 թվականի տվյալների, ԱԱՊ օղակում բժիշկների թիվը կազմել է 5410 (18</w:t>
      </w:r>
      <w:r w:rsidRPr="000C04EC">
        <w:rPr>
          <w:rFonts w:ascii="MS Mincho" w:eastAsia="MS Mincho" w:hAnsi="MS Mincho" w:cs="MS Mincho" w:hint="eastAsia"/>
          <w:szCs w:val="24"/>
          <w:lang w:val="hy-AM"/>
        </w:rPr>
        <w:t>․</w:t>
      </w:r>
      <w:r w:rsidRPr="000C04EC">
        <w:rPr>
          <w:rFonts w:ascii="GHEA Grapalat" w:hAnsi="GHEA Grapalat"/>
          <w:szCs w:val="24"/>
          <w:lang w:val="hy-AM"/>
        </w:rPr>
        <w:t>3/10.000 բնակչի հաշվով), միջին բուժանձնակազմի թիվը` 7517 (25</w:t>
      </w:r>
      <w:r w:rsidRPr="000C04EC">
        <w:rPr>
          <w:rFonts w:ascii="MS Mincho" w:eastAsia="MS Mincho" w:hAnsi="MS Mincho" w:cs="MS Mincho" w:hint="eastAsia"/>
          <w:szCs w:val="24"/>
          <w:lang w:val="hy-AM"/>
        </w:rPr>
        <w:t>․</w:t>
      </w:r>
      <w:r w:rsidRPr="000C04EC">
        <w:rPr>
          <w:rFonts w:ascii="GHEA Grapalat" w:hAnsi="GHEA Grapalat"/>
          <w:szCs w:val="24"/>
          <w:lang w:val="hy-AM"/>
        </w:rPr>
        <w:t>4/10.000), իսկ հիվանդանոցային պայմաններում բժշկական օգնություն և սպասարկում իրականացնող բժշկական հաստատություններում բժիշկների թիվը կազմել է` 4981 (16</w:t>
      </w:r>
      <w:r w:rsidRPr="000C04EC">
        <w:rPr>
          <w:rFonts w:ascii="MS Mincho" w:eastAsia="MS Mincho" w:hAnsi="MS Mincho" w:cs="MS Mincho" w:hint="eastAsia"/>
          <w:szCs w:val="24"/>
          <w:lang w:val="hy-AM"/>
        </w:rPr>
        <w:t>․</w:t>
      </w:r>
      <w:r w:rsidRPr="000C04EC">
        <w:rPr>
          <w:rFonts w:ascii="GHEA Grapalat" w:hAnsi="GHEA Grapalat"/>
          <w:szCs w:val="24"/>
          <w:lang w:val="hy-AM"/>
        </w:rPr>
        <w:t>8/10.000 բնակչի հաշվով), միջին բուժանձնակազմի թիվը` 8497 (28</w:t>
      </w:r>
      <w:r w:rsidRPr="000C04EC">
        <w:rPr>
          <w:rFonts w:ascii="MS Mincho" w:eastAsia="MS Mincho" w:hAnsi="MS Mincho" w:cs="MS Mincho" w:hint="eastAsia"/>
          <w:szCs w:val="24"/>
          <w:lang w:val="hy-AM"/>
        </w:rPr>
        <w:t>․</w:t>
      </w:r>
      <w:r w:rsidRPr="000C04EC">
        <w:rPr>
          <w:rFonts w:ascii="GHEA Grapalat" w:eastAsia="MS Mincho" w:hAnsi="GHEA Grapalat" w:cs="MS Mincho"/>
          <w:szCs w:val="24"/>
          <w:lang w:val="hy-AM"/>
        </w:rPr>
        <w:t>7</w:t>
      </w:r>
      <w:r w:rsidRPr="000C04EC">
        <w:rPr>
          <w:rFonts w:ascii="GHEA Grapalat" w:hAnsi="GHEA Grapalat"/>
          <w:szCs w:val="24"/>
          <w:lang w:val="hy-AM"/>
        </w:rPr>
        <w:t>/10.000): Երևանի և մարզերի բնակչության ապահովվածությունն բժիշկներով անհավասարաչափ է բաշխված:</w:t>
      </w:r>
    </w:p>
    <w:p w14:paraId="29646E56"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124. Ըստ մասնագիտությունների` առավել պահանջվածների շարքում են ընտանեկան բժիշկները, անեսթեզիոլոգները, թերապևտները, նյարդաբանները, էնդոկրինոլոգները, հոգեբույժները</w:t>
      </w:r>
      <w:r w:rsidRPr="000C04EC">
        <w:rPr>
          <w:rFonts w:ascii="GHEA Grapalat" w:hAnsi="GHEA Grapalat"/>
          <w:lang w:val="hy-AM"/>
        </w:rPr>
        <w:footnoteReference w:id="2"/>
      </w:r>
      <w:r w:rsidRPr="000C04EC">
        <w:rPr>
          <w:rFonts w:ascii="GHEA Grapalat" w:hAnsi="GHEA Grapalat"/>
          <w:szCs w:val="24"/>
          <w:lang w:val="hy-AM"/>
        </w:rPr>
        <w:t>, առկա է մանկաբույժների, մանկական առանձին նեղ մասնագետների մեծ պահանջարկ:</w:t>
      </w:r>
    </w:p>
    <w:p w14:paraId="0CE9A838"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125. 2019 թվականի մարտին ԱՀԿ-ի կողմից գնահատողական այցի շրջանակներում առողջապահության համակարգի մարդկային ներուժի ընթացիկ իրավիճակի իրականացված գնահատման արդյունքում, ի թիվս այլոց, մատնանշվեցին հետևյալ խնդիրները`</w:t>
      </w:r>
    </w:p>
    <w:p w14:paraId="7AE7310D" w14:textId="77777777" w:rsidR="005B056E" w:rsidRPr="000C04EC" w:rsidRDefault="005B056E" w:rsidP="005B056E">
      <w:pPr>
        <w:pStyle w:val="ListParagraph"/>
        <w:spacing w:after="0" w:line="360" w:lineRule="auto"/>
        <w:ind w:left="90" w:firstLine="630"/>
        <w:rPr>
          <w:rFonts w:ascii="GHEA Grapalat" w:hAnsi="GHEA Grapalat"/>
          <w:szCs w:val="24"/>
          <w:lang w:val="hy-AM"/>
        </w:rPr>
      </w:pPr>
      <w:r w:rsidRPr="000C04EC">
        <w:rPr>
          <w:rFonts w:ascii="GHEA Grapalat" w:hAnsi="GHEA Grapalat"/>
          <w:szCs w:val="24"/>
          <w:lang w:val="hy-AM"/>
        </w:rPr>
        <w:t xml:space="preserve">1) բժշկական կրթության տրամադրումը (ներառյալ բժշկի որակավորման շնորհման համար պետական քննությունները), իրականացվում են ՀՀ կրթության, </w:t>
      </w:r>
      <w:r w:rsidRPr="000C04EC">
        <w:rPr>
          <w:rFonts w:ascii="GHEA Grapalat" w:hAnsi="GHEA Grapalat"/>
          <w:szCs w:val="24"/>
          <w:lang w:val="hy-AM"/>
        </w:rPr>
        <w:lastRenderedPageBreak/>
        <w:t>գիտության, մշակույթի և սպորտի նախարարության կողմից, առանց ՀՀ առողջապահության նախարարության  անմիջական մասնակցության.</w:t>
      </w:r>
    </w:p>
    <w:p w14:paraId="1251AF38" w14:textId="77777777" w:rsidR="005B056E" w:rsidRPr="000C04EC" w:rsidRDefault="005B056E" w:rsidP="005B056E">
      <w:pPr>
        <w:pStyle w:val="ListParagraph"/>
        <w:numPr>
          <w:ilvl w:val="0"/>
          <w:numId w:val="19"/>
        </w:numPr>
        <w:spacing w:after="0" w:line="360" w:lineRule="auto"/>
        <w:ind w:left="90" w:firstLine="619"/>
        <w:rPr>
          <w:rFonts w:ascii="GHEA Grapalat" w:hAnsi="GHEA Grapalat"/>
          <w:strike/>
          <w:szCs w:val="24"/>
          <w:lang w:val="hy-AM"/>
        </w:rPr>
      </w:pPr>
      <w:r w:rsidRPr="000C04EC">
        <w:rPr>
          <w:rFonts w:ascii="GHEA Grapalat" w:hAnsi="GHEA Grapalat"/>
          <w:szCs w:val="24"/>
          <w:lang w:val="hy-AM"/>
        </w:rPr>
        <w:t>բուժքույրերը ստանում են մասնագիտական ուսուցում բուժքույրական քոլեջներում, սակայն մեկ անգամ որակավորվում են, և այնուհետ, հետագա ուսուցման կազմակերպման   հնարավորություններ նախատեսված չեն.</w:t>
      </w:r>
    </w:p>
    <w:p w14:paraId="62BBB59B" w14:textId="77777777" w:rsidR="005B056E" w:rsidRPr="000C04EC" w:rsidRDefault="005B056E" w:rsidP="005B056E">
      <w:pPr>
        <w:pStyle w:val="ListParagraph"/>
        <w:numPr>
          <w:ilvl w:val="0"/>
          <w:numId w:val="19"/>
        </w:numPr>
        <w:spacing w:after="0" w:line="360" w:lineRule="auto"/>
        <w:ind w:left="90" w:firstLine="619"/>
        <w:rPr>
          <w:rFonts w:ascii="GHEA Grapalat" w:hAnsi="GHEA Grapalat"/>
          <w:szCs w:val="24"/>
          <w:lang w:val="hy-AM"/>
        </w:rPr>
      </w:pPr>
      <w:r w:rsidRPr="000C04EC">
        <w:rPr>
          <w:rFonts w:ascii="GHEA Grapalat" w:hAnsi="GHEA Grapalat"/>
          <w:szCs w:val="24"/>
          <w:lang w:val="hy-AM"/>
        </w:rPr>
        <w:t>շարունակական մասնագիտական զարգացման և բուժաշխատողների հավաստագրման համակարգերը դեռևս կայացած չեն.</w:t>
      </w:r>
    </w:p>
    <w:p w14:paraId="5632F956" w14:textId="77777777" w:rsidR="005B056E" w:rsidRPr="000C04EC" w:rsidRDefault="005B056E" w:rsidP="005B056E">
      <w:pPr>
        <w:pStyle w:val="ListParagraph"/>
        <w:numPr>
          <w:ilvl w:val="0"/>
          <w:numId w:val="19"/>
        </w:numPr>
        <w:spacing w:after="0" w:line="360" w:lineRule="auto"/>
        <w:ind w:left="90" w:firstLine="619"/>
        <w:rPr>
          <w:rFonts w:ascii="GHEA Grapalat" w:hAnsi="GHEA Grapalat"/>
          <w:szCs w:val="24"/>
          <w:lang w:val="hy-AM"/>
        </w:rPr>
      </w:pPr>
      <w:r w:rsidRPr="000C04EC">
        <w:rPr>
          <w:rFonts w:ascii="GHEA Grapalat" w:hAnsi="GHEA Grapalat"/>
          <w:szCs w:val="24"/>
          <w:lang w:val="hy-AM"/>
        </w:rPr>
        <w:t>երկրում իրականացվող հետբուհական կրթական ծրագրերը չունեն որակի ապահովման և որակի վերահսկողության մեխանիզմներ.</w:t>
      </w:r>
    </w:p>
    <w:p w14:paraId="7C944602" w14:textId="77777777" w:rsidR="005B056E" w:rsidRPr="000C04EC" w:rsidRDefault="005B056E" w:rsidP="005B056E">
      <w:pPr>
        <w:pStyle w:val="ListParagraph"/>
        <w:numPr>
          <w:ilvl w:val="0"/>
          <w:numId w:val="19"/>
        </w:numPr>
        <w:spacing w:after="0" w:line="360" w:lineRule="auto"/>
        <w:ind w:left="90" w:firstLine="619"/>
        <w:rPr>
          <w:rFonts w:ascii="GHEA Grapalat" w:hAnsi="GHEA Grapalat"/>
          <w:szCs w:val="24"/>
          <w:lang w:val="hy-AM"/>
        </w:rPr>
      </w:pPr>
      <w:r w:rsidRPr="000C04EC">
        <w:rPr>
          <w:rFonts w:ascii="GHEA Grapalat" w:hAnsi="GHEA Grapalat"/>
          <w:szCs w:val="24"/>
          <w:lang w:val="hy-AM"/>
        </w:rPr>
        <w:t>առողջապահական աշխատուժի պլանավորում, ըստ էության, չի իրականացվում, ինչի հետևանքով նաև չկա ԲՈւՀ-երում պլանավորված կրթության իրականացում.</w:t>
      </w:r>
    </w:p>
    <w:p w14:paraId="5F4EBEE6" w14:textId="77777777" w:rsidR="005B056E" w:rsidRPr="000C04EC" w:rsidRDefault="005B056E" w:rsidP="005B056E">
      <w:pPr>
        <w:pStyle w:val="ListParagraph"/>
        <w:numPr>
          <w:ilvl w:val="0"/>
          <w:numId w:val="19"/>
        </w:numPr>
        <w:spacing w:after="0" w:line="360" w:lineRule="auto"/>
        <w:ind w:left="90" w:firstLine="619"/>
        <w:rPr>
          <w:rFonts w:ascii="GHEA Grapalat" w:hAnsi="GHEA Grapalat"/>
          <w:szCs w:val="24"/>
          <w:lang w:val="hy-AM"/>
        </w:rPr>
      </w:pPr>
      <w:r w:rsidRPr="000C04EC">
        <w:rPr>
          <w:rFonts w:ascii="GHEA Grapalat" w:hAnsi="GHEA Grapalat"/>
          <w:szCs w:val="24"/>
          <w:lang w:val="hy-AM"/>
        </w:rPr>
        <w:t>ներդրված չէ բուժաշխատողների անհատական լիցենզավորման համակարգը.</w:t>
      </w:r>
    </w:p>
    <w:p w14:paraId="6AFE6747" w14:textId="77777777" w:rsidR="005B056E" w:rsidRPr="000C04EC" w:rsidRDefault="005B056E" w:rsidP="005B056E">
      <w:pPr>
        <w:pStyle w:val="ListParagraph"/>
        <w:numPr>
          <w:ilvl w:val="0"/>
          <w:numId w:val="19"/>
        </w:numPr>
        <w:spacing w:after="0" w:line="360" w:lineRule="auto"/>
        <w:ind w:left="90" w:firstLine="619"/>
        <w:rPr>
          <w:rFonts w:ascii="GHEA Grapalat" w:hAnsi="GHEA Grapalat"/>
          <w:szCs w:val="24"/>
          <w:lang w:val="hy-AM"/>
        </w:rPr>
      </w:pPr>
      <w:r w:rsidRPr="000C04EC">
        <w:rPr>
          <w:rFonts w:ascii="GHEA Grapalat" w:hAnsi="GHEA Grapalat"/>
          <w:szCs w:val="24"/>
          <w:lang w:val="hy-AM"/>
        </w:rPr>
        <w:t>բուժքույրերի համար նեղ մասնագիտության կիրառումը և բուժքրոջ դերի ընկալումը, մասնավորապես` բարձրագույն կրթությամբ բուժքույրերի համակարգի բացակայությունը կարող է առանցքային փոփոխություն հանդիսանալ համակարգում ծախսարդյունավետության տեսանկյունից առողջապահական աշխատուժի օգտագործման բարելավման հարցում.</w:t>
      </w:r>
    </w:p>
    <w:p w14:paraId="3CCCF3F2" w14:textId="77777777" w:rsidR="005B056E" w:rsidRPr="000C04EC" w:rsidRDefault="005B056E" w:rsidP="005B056E">
      <w:pPr>
        <w:pStyle w:val="ListParagraph"/>
        <w:numPr>
          <w:ilvl w:val="0"/>
          <w:numId w:val="19"/>
        </w:numPr>
        <w:spacing w:after="0" w:line="360" w:lineRule="auto"/>
        <w:ind w:left="90" w:firstLine="619"/>
        <w:rPr>
          <w:rFonts w:ascii="GHEA Grapalat" w:hAnsi="GHEA Grapalat"/>
          <w:szCs w:val="24"/>
          <w:lang w:val="hy-AM"/>
        </w:rPr>
      </w:pPr>
      <w:r w:rsidRPr="000C04EC">
        <w:rPr>
          <w:rFonts w:ascii="GHEA Grapalat" w:hAnsi="GHEA Grapalat"/>
          <w:szCs w:val="24"/>
          <w:lang w:val="hy-AM"/>
        </w:rPr>
        <w:t>առողջապահության աշխատուժի տվյալները մատչելի են, բայց ներդաշնակ չեն, չունեն որոշակի տեղեկատվություն և, կարծես թե, չեն օգտագործվում պլանավորման, կառավարման համար, ինչն անհրաժեշտ է Համապարփակ առողջապահական ծածկույթին (UHC) հասնելու համար.</w:t>
      </w:r>
    </w:p>
    <w:p w14:paraId="1DB76D26" w14:textId="77777777" w:rsidR="005B056E" w:rsidRPr="00B43FEE" w:rsidRDefault="005B056E" w:rsidP="005B056E">
      <w:pPr>
        <w:pStyle w:val="ListParagraph"/>
        <w:numPr>
          <w:ilvl w:val="0"/>
          <w:numId w:val="19"/>
        </w:numPr>
        <w:spacing w:after="0" w:line="360" w:lineRule="auto"/>
        <w:ind w:left="90" w:firstLine="619"/>
        <w:rPr>
          <w:rFonts w:ascii="GHEA Grapalat" w:hAnsi="GHEA Grapalat"/>
          <w:b/>
          <w:szCs w:val="24"/>
          <w:lang w:val="hy-AM"/>
        </w:rPr>
      </w:pPr>
      <w:r w:rsidRPr="000C04EC">
        <w:rPr>
          <w:rFonts w:ascii="GHEA Grapalat" w:hAnsi="GHEA Grapalat"/>
          <w:szCs w:val="24"/>
          <w:lang w:val="hy-AM"/>
        </w:rPr>
        <w:t>առկա են նաև որոշակի խնդիրներ` մարզային առողջապահության համակարգի մարդկային ներուժի բժշկական հաստատությունների կարիքների գնահատման և ապահովման հարցում, քանի որ նախկինում իրականացված ապակենտրոնացման արդյունքում մարզերում գտնվող բժշկական հաստատությունները գործում են տարածաշրջանային և տեղական ինքնակառավարման մարմինների ենթակայությամբ</w:t>
      </w:r>
      <w:r w:rsidRPr="000C04EC">
        <w:rPr>
          <w:rStyle w:val="FootnoteReference"/>
          <w:rFonts w:ascii="GHEA Grapalat" w:hAnsi="GHEA Grapalat"/>
          <w:szCs w:val="24"/>
          <w:lang w:val="hy-AM"/>
        </w:rPr>
        <w:footnoteReference w:id="3"/>
      </w:r>
      <w:r w:rsidRPr="000C04EC">
        <w:rPr>
          <w:rFonts w:ascii="GHEA Grapalat" w:hAnsi="GHEA Grapalat"/>
          <w:szCs w:val="24"/>
          <w:lang w:val="hy-AM"/>
        </w:rPr>
        <w:t>:</w:t>
      </w:r>
      <w:r w:rsidRPr="000C04EC">
        <w:rPr>
          <w:rFonts w:ascii="GHEA Grapalat" w:hAnsi="GHEA Grapalat"/>
          <w:b/>
          <w:szCs w:val="24"/>
          <w:lang w:val="hy-AM"/>
        </w:rPr>
        <w:t xml:space="preserve">  </w:t>
      </w:r>
    </w:p>
    <w:p w14:paraId="20E3034E" w14:textId="77777777" w:rsidR="005B056E" w:rsidRPr="000C04EC" w:rsidRDefault="005B056E" w:rsidP="005B056E">
      <w:pPr>
        <w:spacing w:after="0" w:line="360" w:lineRule="auto"/>
        <w:ind w:left="90" w:firstLine="619"/>
        <w:rPr>
          <w:rFonts w:ascii="GHEA Grapalat" w:hAnsi="GHEA Grapalat"/>
          <w:b/>
          <w:szCs w:val="24"/>
          <w:lang w:val="hy-AM"/>
        </w:rPr>
      </w:pPr>
      <w:r w:rsidRPr="000C04EC">
        <w:rPr>
          <w:rFonts w:ascii="GHEA Grapalat" w:hAnsi="GHEA Grapalat"/>
          <w:b/>
          <w:szCs w:val="24"/>
          <w:lang w:val="hy-AM"/>
        </w:rPr>
        <w:lastRenderedPageBreak/>
        <w:t>3.4.2. Սույն ոլորտում ռազմավարության նպատակները և դրանց հասնելու ռազմավարական ուղղությունները</w:t>
      </w:r>
    </w:p>
    <w:p w14:paraId="4002792A"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126. Գլխավոր նպատակն է առողջապահության ոլորտի մարդկային ներուժի պատրաստման, արդյունավետ պլանավորման և կառավարման միջոցով բժշկական հաստատություններն ապահովել բարձրագույն և հետբուհական ու միջին մասնագիտական կրթությամբ որակյալ մասնագետներով` առողջապահության համակարգի երկարաժամկետ կայունությունը և բժշկական օգնության և սպասարկման որակը ապահովելու նպատակով:</w:t>
      </w:r>
    </w:p>
    <w:p w14:paraId="39EF1215"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127. Դիտարկելով ներկայիս վիճակագրական պատկերը, նկատի ունենալով ԱՀԿ դիտորդական առաքելության դիտարկումները, անհրաժեշտ քանակությամբ որակյալ կադրերով բժշկական հաստատությունները ապահովելուն ուղղված առողջապահության համակարգի վերափոխման գործընթացի ապահովման համար աշխատանքները պետք է իրականացվեն երկու հիմնական ուղղությամբ`</w:t>
      </w:r>
    </w:p>
    <w:p w14:paraId="23957098" w14:textId="77777777" w:rsidR="005B056E" w:rsidRPr="000C04EC" w:rsidRDefault="005B056E" w:rsidP="005B056E">
      <w:pPr>
        <w:pStyle w:val="ListParagraph"/>
        <w:numPr>
          <w:ilvl w:val="0"/>
          <w:numId w:val="21"/>
        </w:numPr>
        <w:spacing w:after="0" w:line="360" w:lineRule="auto"/>
        <w:ind w:left="90" w:firstLine="619"/>
        <w:rPr>
          <w:rFonts w:ascii="GHEA Grapalat" w:hAnsi="GHEA Grapalat"/>
          <w:szCs w:val="24"/>
          <w:lang w:val="hy-AM"/>
        </w:rPr>
      </w:pPr>
      <w:r w:rsidRPr="000C04EC">
        <w:rPr>
          <w:rFonts w:ascii="GHEA Grapalat" w:hAnsi="GHEA Grapalat"/>
          <w:szCs w:val="24"/>
          <w:lang w:val="hy-AM"/>
        </w:rPr>
        <w:t>բժշկական կրթության որակի բարելավում, ներառյալ շարունակական մասնագիտական զարգացման և հավաստագրման համակարգի ներդնում, բժշկական կրթության հետևյալ նոր ալգորիթմի ներդնում`</w:t>
      </w:r>
    </w:p>
    <w:p w14:paraId="370D3D34"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ա. Առողջապահության համակարգում մասնագիտությունների նոր անվանացանկի (հիմնական և նեղ մասնագիտություններ) ներդնում, առողջապահության բնագավառի մասնագիտությունների և նեղ մասնագիտությունների գծով մասնագետների որակավորման բնութագրերի մշակում.</w:t>
      </w:r>
    </w:p>
    <w:p w14:paraId="11F1C065" w14:textId="77777777" w:rsidR="005B056E" w:rsidRPr="000C04EC" w:rsidRDefault="005B056E" w:rsidP="005B056E">
      <w:pPr>
        <w:pStyle w:val="ListParagraph"/>
        <w:tabs>
          <w:tab w:val="left" w:pos="709"/>
        </w:tabs>
        <w:spacing w:after="0" w:line="360" w:lineRule="auto"/>
        <w:ind w:left="90" w:firstLine="619"/>
        <w:rPr>
          <w:rFonts w:ascii="GHEA Grapalat" w:hAnsi="GHEA Grapalat"/>
          <w:szCs w:val="24"/>
          <w:lang w:val="hy-AM"/>
        </w:rPr>
      </w:pPr>
      <w:r w:rsidRPr="000C04EC">
        <w:rPr>
          <w:rFonts w:ascii="GHEA Grapalat" w:hAnsi="GHEA Grapalat"/>
          <w:szCs w:val="24"/>
          <w:lang w:val="hy-AM"/>
        </w:rPr>
        <w:t>բ. հետբուհական բժշկական կրթության արդիականացում ` ռեզիդենտուրայի և այլ ուսուցման ձևաչափերի ներդրման միջոցով.</w:t>
      </w:r>
    </w:p>
    <w:p w14:paraId="026EA7A1"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գ. մասնագիտական գործունեության անհատական լիցենզավորման համակարգի ներդնում, որը կհաստատի առողջապահության ոլորտի մասնագետների գիտելիքների և հմտությունների համապատասխանությունը մասնագիտական և կրթական չափորոշիչներին (որակավորում, հավաստագրում, շարունակական մասնագիտական զարգացման կրեդիտավորում շրջափուլում) և հնարավորություն կտա համակարգն ապահովել որակյալ կադրերով.</w:t>
      </w:r>
    </w:p>
    <w:p w14:paraId="6A218328" w14:textId="77777777" w:rsidR="005B056E" w:rsidRPr="000C04EC" w:rsidRDefault="005B056E" w:rsidP="005B056E">
      <w:pPr>
        <w:pStyle w:val="ListParagraph"/>
        <w:numPr>
          <w:ilvl w:val="0"/>
          <w:numId w:val="21"/>
        </w:numPr>
        <w:spacing w:after="0" w:line="360" w:lineRule="auto"/>
        <w:ind w:left="90" w:firstLine="619"/>
        <w:rPr>
          <w:rFonts w:ascii="GHEA Grapalat" w:hAnsi="GHEA Grapalat"/>
          <w:szCs w:val="24"/>
          <w:lang w:val="hy-AM"/>
        </w:rPr>
      </w:pPr>
      <w:r w:rsidRPr="000C04EC">
        <w:rPr>
          <w:rFonts w:ascii="GHEA Grapalat" w:hAnsi="GHEA Grapalat"/>
          <w:szCs w:val="24"/>
          <w:lang w:val="hy-AM"/>
        </w:rPr>
        <w:t xml:space="preserve">Բուժքույրական ծառայությունների և քույրական գործի կրթության համակարգի բարելավում նկատի ունենալով ներկայիս իրավիճակը, միջազգային </w:t>
      </w:r>
      <w:r w:rsidRPr="000C04EC">
        <w:rPr>
          <w:rFonts w:ascii="GHEA Grapalat" w:hAnsi="GHEA Grapalat"/>
          <w:szCs w:val="24"/>
          <w:lang w:val="hy-AM"/>
        </w:rPr>
        <w:lastRenderedPageBreak/>
        <w:t>միտումները, աշխատաշուկայի հնարավորությունները և պահանջարկը` բարձրագույն կրթությամբ բուժքույրեր ունենալու մոդելի ներդրման նպատակահարմարությունը.</w:t>
      </w:r>
    </w:p>
    <w:p w14:paraId="22B1942A" w14:textId="77777777" w:rsidR="005B056E" w:rsidRPr="000C04EC" w:rsidRDefault="005B056E" w:rsidP="005B056E">
      <w:pPr>
        <w:pStyle w:val="ListParagraph"/>
        <w:numPr>
          <w:ilvl w:val="0"/>
          <w:numId w:val="21"/>
        </w:numPr>
        <w:spacing w:after="0" w:line="360" w:lineRule="auto"/>
        <w:ind w:left="90" w:firstLine="619"/>
        <w:rPr>
          <w:rFonts w:ascii="GHEA Grapalat" w:hAnsi="GHEA Grapalat"/>
          <w:szCs w:val="24"/>
          <w:lang w:val="hy-AM"/>
        </w:rPr>
      </w:pPr>
      <w:r w:rsidRPr="000C04EC">
        <w:rPr>
          <w:rFonts w:ascii="GHEA Grapalat" w:hAnsi="GHEA Grapalat"/>
          <w:szCs w:val="24"/>
          <w:lang w:val="hy-AM"/>
        </w:rPr>
        <w:t xml:space="preserve">առողջապահական մարդկային ներուժի որակյալ համակարգի ձևավորում և կառավարում, այդ թվում՝ </w:t>
      </w:r>
    </w:p>
    <w:p w14:paraId="118DD8B1" w14:textId="77777777" w:rsidR="005B056E" w:rsidRPr="000C04EC" w:rsidRDefault="005B056E" w:rsidP="005B056E">
      <w:pPr>
        <w:pStyle w:val="ListParagraph"/>
        <w:spacing w:after="0" w:line="360" w:lineRule="auto"/>
        <w:ind w:left="90" w:firstLine="619"/>
        <w:rPr>
          <w:rFonts w:ascii="GHEA Grapalat" w:hAnsi="GHEA Grapalat"/>
          <w:szCs w:val="24"/>
          <w:lang w:val="hy-AM"/>
        </w:rPr>
      </w:pPr>
      <w:r w:rsidRPr="000C04EC">
        <w:rPr>
          <w:rFonts w:ascii="GHEA Grapalat" w:hAnsi="GHEA Grapalat"/>
          <w:szCs w:val="24"/>
          <w:lang w:val="hy-AM"/>
        </w:rPr>
        <w:t>ա. Հայաստանի Հանրապետությունում անհրաժեշտ առողջապահական կադրերի ներկայիս և հեռանկարային պահանջարկը հաշվարկելու համար նորմատիվների սահմանում (աշխատանքային ծանրաբեռնվածության գնահատում որևէ մարզային բժշկական հաստատությունում` օգտվելով ԱՀԿ-ի կողմից մշակված «Անհրաժեշտ աշխատակազմի ծանրաբեռնվածության ցուցանիշները» (Workload Indicators of Staffing Needs) մեթոդաբանությունից և անհրաժեշտ մասնագետների  ցուցակի ձևավորում՝ ըստ յուրաքանչյուր մարզի միջին և երկարաժամկետ առողջապահական կարիքների).</w:t>
      </w:r>
    </w:p>
    <w:p w14:paraId="09BEB214" w14:textId="77777777" w:rsidR="005B056E" w:rsidRPr="000C04EC" w:rsidRDefault="005B056E" w:rsidP="005B056E">
      <w:pPr>
        <w:spacing w:after="0" w:line="360" w:lineRule="auto"/>
        <w:ind w:left="90" w:firstLine="619"/>
        <w:rPr>
          <w:rFonts w:ascii="GHEA Grapalat" w:hAnsi="GHEA Grapalat"/>
          <w:szCs w:val="24"/>
          <w:lang w:val="hy-AM"/>
        </w:rPr>
      </w:pPr>
      <w:r w:rsidRPr="000C04EC">
        <w:rPr>
          <w:rFonts w:ascii="GHEA Grapalat" w:hAnsi="GHEA Grapalat"/>
          <w:szCs w:val="24"/>
          <w:lang w:val="hy-AM"/>
        </w:rPr>
        <w:t>բ. առողջապահական մարդկային ներուժի տեղեկատվական միասնական և համապարփակ տվյալների շտեմարանի ձևավորում:</w:t>
      </w:r>
    </w:p>
    <w:p w14:paraId="73C27072" w14:textId="77777777" w:rsidR="005B056E" w:rsidRPr="000C04EC" w:rsidRDefault="005B056E" w:rsidP="005B056E">
      <w:pPr>
        <w:spacing w:after="0" w:line="360" w:lineRule="auto"/>
        <w:ind w:left="90" w:hanging="90"/>
        <w:jc w:val="center"/>
        <w:rPr>
          <w:rFonts w:ascii="GHEA Grapalat" w:hAnsi="GHEA Grapalat"/>
          <w:b/>
          <w:szCs w:val="24"/>
          <w:lang w:val="hy-AM"/>
        </w:rPr>
      </w:pPr>
    </w:p>
    <w:p w14:paraId="0560B4B0" w14:textId="77777777" w:rsidR="005B056E" w:rsidRPr="000C04EC" w:rsidRDefault="005B056E" w:rsidP="005B056E">
      <w:pPr>
        <w:spacing w:after="0" w:line="360" w:lineRule="auto"/>
        <w:ind w:left="90" w:hanging="90"/>
        <w:jc w:val="center"/>
        <w:rPr>
          <w:rFonts w:ascii="GHEA Grapalat" w:hAnsi="GHEA Grapalat"/>
          <w:b/>
          <w:szCs w:val="24"/>
          <w:lang w:val="hy-AM"/>
        </w:rPr>
      </w:pPr>
      <w:r w:rsidRPr="000C04EC">
        <w:rPr>
          <w:rFonts w:ascii="GHEA Grapalat" w:hAnsi="GHEA Grapalat"/>
          <w:b/>
          <w:szCs w:val="24"/>
          <w:lang w:val="hy-AM"/>
        </w:rPr>
        <w:t>4. ՖԻՆԱՆՍԱԿԱՆ ԳՆԱՀԱՏԱԿԱՆ</w:t>
      </w:r>
    </w:p>
    <w:p w14:paraId="6A006D5F"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128. Սույն ռազմավարությամբ նախատեսված միջոցառումների իրականացման համար պահանջվող ֆինանսական միջոցները ներգրավվելու են հետևյալ աղբյուրներից`</w:t>
      </w:r>
    </w:p>
    <w:p w14:paraId="2D70C083" w14:textId="77777777" w:rsidR="005B056E" w:rsidRPr="000C04EC" w:rsidRDefault="005B056E" w:rsidP="005B056E">
      <w:pPr>
        <w:pStyle w:val="ListParagraph"/>
        <w:numPr>
          <w:ilvl w:val="0"/>
          <w:numId w:val="13"/>
        </w:numPr>
        <w:spacing w:after="0" w:line="360" w:lineRule="auto"/>
        <w:ind w:left="90" w:firstLine="619"/>
        <w:rPr>
          <w:rFonts w:ascii="GHEA Grapalat" w:hAnsi="GHEA Grapalat"/>
          <w:szCs w:val="24"/>
          <w:lang w:val="hy-AM"/>
        </w:rPr>
      </w:pPr>
      <w:r w:rsidRPr="000C04EC">
        <w:rPr>
          <w:rFonts w:ascii="GHEA Grapalat" w:hAnsi="GHEA Grapalat"/>
          <w:szCs w:val="24"/>
          <w:lang w:val="hy-AM"/>
        </w:rPr>
        <w:t>Հայաստանի Հանրապետության պետական բյուջե.</w:t>
      </w:r>
    </w:p>
    <w:p w14:paraId="599623C0" w14:textId="77777777" w:rsidR="005B056E" w:rsidRPr="000C04EC" w:rsidRDefault="005B056E" w:rsidP="005B056E">
      <w:pPr>
        <w:pStyle w:val="ListParagraph"/>
        <w:numPr>
          <w:ilvl w:val="0"/>
          <w:numId w:val="13"/>
        </w:numPr>
        <w:spacing w:after="0" w:line="360" w:lineRule="auto"/>
        <w:ind w:left="90" w:firstLine="619"/>
        <w:rPr>
          <w:rFonts w:ascii="GHEA Grapalat" w:hAnsi="GHEA Grapalat"/>
          <w:szCs w:val="24"/>
          <w:lang w:val="hy-AM"/>
        </w:rPr>
      </w:pPr>
      <w:r w:rsidRPr="000C04EC">
        <w:rPr>
          <w:rFonts w:ascii="GHEA Grapalat" w:hAnsi="GHEA Grapalat"/>
          <w:szCs w:val="24"/>
          <w:lang w:val="hy-AM"/>
        </w:rPr>
        <w:t>միջազգային կազմակերպությունների կողմից նպատակային ֆինանսավորում.</w:t>
      </w:r>
    </w:p>
    <w:p w14:paraId="6FE6657F" w14:textId="77777777" w:rsidR="005B056E" w:rsidRPr="000C04EC" w:rsidRDefault="005B056E" w:rsidP="005B056E">
      <w:pPr>
        <w:pStyle w:val="ListParagraph"/>
        <w:numPr>
          <w:ilvl w:val="0"/>
          <w:numId w:val="13"/>
        </w:numPr>
        <w:spacing w:after="0" w:line="360" w:lineRule="auto"/>
        <w:ind w:left="90" w:firstLine="619"/>
        <w:rPr>
          <w:rFonts w:ascii="GHEA Grapalat" w:hAnsi="GHEA Grapalat"/>
          <w:szCs w:val="24"/>
          <w:lang w:val="hy-AM"/>
        </w:rPr>
      </w:pPr>
      <w:r w:rsidRPr="000C04EC">
        <w:rPr>
          <w:rFonts w:ascii="GHEA Grapalat" w:hAnsi="GHEA Grapalat"/>
          <w:szCs w:val="24"/>
          <w:lang w:val="hy-AM"/>
        </w:rPr>
        <w:t>Հայաստանի Հանրապետությունում գործունեություն իրականացնող մասնավոր կազմակերպությունների միջոցներ.</w:t>
      </w:r>
    </w:p>
    <w:p w14:paraId="74D0B6CA" w14:textId="77777777" w:rsidR="005B056E" w:rsidRPr="000C04EC" w:rsidRDefault="005B056E" w:rsidP="005B056E">
      <w:pPr>
        <w:pStyle w:val="ListParagraph"/>
        <w:numPr>
          <w:ilvl w:val="0"/>
          <w:numId w:val="13"/>
        </w:numPr>
        <w:spacing w:after="0" w:line="360" w:lineRule="auto"/>
        <w:ind w:left="90" w:firstLine="619"/>
        <w:rPr>
          <w:rFonts w:ascii="GHEA Grapalat" w:hAnsi="GHEA Grapalat"/>
          <w:szCs w:val="24"/>
          <w:lang w:val="hy-AM"/>
        </w:rPr>
      </w:pPr>
      <w:r w:rsidRPr="000C04EC">
        <w:rPr>
          <w:rFonts w:ascii="GHEA Grapalat" w:hAnsi="GHEA Grapalat"/>
          <w:szCs w:val="24"/>
          <w:lang w:val="hy-AM"/>
        </w:rPr>
        <w:t>հասարակական կազմակերպությունների կողմից նպատակային ֆինանսավորում.</w:t>
      </w:r>
    </w:p>
    <w:p w14:paraId="060154C1" w14:textId="77777777" w:rsidR="005B056E" w:rsidRPr="000C04EC" w:rsidRDefault="005B056E" w:rsidP="005B056E">
      <w:pPr>
        <w:pStyle w:val="ListParagraph"/>
        <w:numPr>
          <w:ilvl w:val="0"/>
          <w:numId w:val="13"/>
        </w:numPr>
        <w:spacing w:after="0" w:line="360" w:lineRule="auto"/>
        <w:ind w:left="90" w:firstLine="619"/>
        <w:rPr>
          <w:rFonts w:ascii="GHEA Grapalat" w:hAnsi="GHEA Grapalat"/>
          <w:szCs w:val="24"/>
          <w:lang w:val="hy-AM"/>
        </w:rPr>
      </w:pPr>
      <w:r w:rsidRPr="000C04EC">
        <w:rPr>
          <w:rFonts w:ascii="GHEA Grapalat" w:hAnsi="GHEA Grapalat"/>
          <w:szCs w:val="24"/>
          <w:lang w:val="hy-AM"/>
        </w:rPr>
        <w:t>Հայաստանի Հանրապետության օրենքով չարգելված այլ ֆինանսական միջոցներ:</w:t>
      </w:r>
    </w:p>
    <w:p w14:paraId="7C1D1CD8" w14:textId="77777777" w:rsidR="005B056E" w:rsidRPr="000C04EC" w:rsidRDefault="005B056E" w:rsidP="005B056E">
      <w:pPr>
        <w:pStyle w:val="Title"/>
        <w:spacing w:line="360" w:lineRule="auto"/>
        <w:ind w:left="90" w:hanging="90"/>
        <w:jc w:val="center"/>
        <w:rPr>
          <w:rFonts w:ascii="GHEA Grapalat" w:eastAsiaTheme="minorHAnsi" w:hAnsi="GHEA Grapalat" w:cstheme="minorBidi"/>
          <w:b/>
          <w:spacing w:val="0"/>
          <w:kern w:val="0"/>
          <w:sz w:val="24"/>
          <w:szCs w:val="24"/>
          <w:lang w:val="hy-AM"/>
        </w:rPr>
      </w:pPr>
    </w:p>
    <w:p w14:paraId="03E8752C" w14:textId="77777777" w:rsidR="005B056E" w:rsidRDefault="005B056E" w:rsidP="005B056E">
      <w:pPr>
        <w:jc w:val="left"/>
        <w:rPr>
          <w:rFonts w:ascii="GHEA Grapalat" w:hAnsi="GHEA Grapalat"/>
          <w:b/>
          <w:szCs w:val="24"/>
          <w:lang w:val="hy-AM"/>
        </w:rPr>
      </w:pPr>
      <w:r>
        <w:rPr>
          <w:rFonts w:ascii="GHEA Grapalat" w:hAnsi="GHEA Grapalat"/>
          <w:b/>
          <w:szCs w:val="24"/>
          <w:lang w:val="hy-AM"/>
        </w:rPr>
        <w:br w:type="page"/>
      </w:r>
    </w:p>
    <w:p w14:paraId="07E3BF47" w14:textId="77777777" w:rsidR="005B056E" w:rsidRPr="000C04EC" w:rsidRDefault="005B056E" w:rsidP="005B056E">
      <w:pPr>
        <w:pStyle w:val="Title"/>
        <w:spacing w:line="360" w:lineRule="auto"/>
        <w:ind w:left="90" w:hanging="90"/>
        <w:jc w:val="center"/>
        <w:rPr>
          <w:rFonts w:ascii="GHEA Grapalat" w:eastAsiaTheme="minorHAnsi" w:hAnsi="GHEA Grapalat" w:cstheme="minorBidi"/>
          <w:b/>
          <w:spacing w:val="0"/>
          <w:kern w:val="0"/>
          <w:sz w:val="24"/>
          <w:szCs w:val="24"/>
          <w:lang w:val="hy-AM"/>
        </w:rPr>
      </w:pPr>
      <w:r w:rsidRPr="000C04EC">
        <w:rPr>
          <w:rFonts w:ascii="GHEA Grapalat" w:eastAsiaTheme="minorHAnsi" w:hAnsi="GHEA Grapalat" w:cstheme="minorBidi"/>
          <w:b/>
          <w:spacing w:val="0"/>
          <w:kern w:val="0"/>
          <w:sz w:val="24"/>
          <w:szCs w:val="24"/>
          <w:lang w:val="hy-AM"/>
        </w:rPr>
        <w:lastRenderedPageBreak/>
        <w:t>5. ԱՄՓՈՓ ԵԶՐԱԿԱՑՈՒԹՅՈՒՆ</w:t>
      </w:r>
    </w:p>
    <w:p w14:paraId="472DB34D" w14:textId="77777777" w:rsidR="005B056E" w:rsidRPr="000C04EC" w:rsidRDefault="005B056E" w:rsidP="005B056E">
      <w:pPr>
        <w:spacing w:after="0" w:line="360" w:lineRule="auto"/>
        <w:ind w:left="90" w:hanging="90"/>
        <w:rPr>
          <w:rFonts w:ascii="GHEA Grapalat" w:hAnsi="GHEA Grapalat"/>
          <w:szCs w:val="24"/>
          <w:lang w:val="hy-AM"/>
        </w:rPr>
      </w:pPr>
    </w:p>
    <w:p w14:paraId="3F4466C4"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129. Առողջապահության համակարգի գործունեության արդյունավետությունը, բարեփոխումների առաջընթացն ու ազդեցությունը բնակչության առողջության վրա ենթակա է պարբերաբար դիտարկման և գնահատման, ինչը հայեցակարգի ներդրման հաջողության գրավականն է: Համակարգի ճիշտ գնահատումը բարեփոխման բանալին է և փաստարկ` հետագա ներդրումների համար:</w:t>
      </w:r>
    </w:p>
    <w:p w14:paraId="3E274638" w14:textId="77777777" w:rsidR="005B056E" w:rsidRPr="000C04EC" w:rsidRDefault="005B056E" w:rsidP="005B056E">
      <w:pPr>
        <w:spacing w:after="0" w:line="360" w:lineRule="auto"/>
        <w:ind w:left="90" w:firstLine="630"/>
        <w:contextualSpacing/>
        <w:rPr>
          <w:rFonts w:ascii="GHEA Grapalat" w:hAnsi="GHEA Grapalat"/>
          <w:szCs w:val="24"/>
          <w:lang w:val="hy-AM"/>
        </w:rPr>
      </w:pPr>
      <w:r w:rsidRPr="000C04EC">
        <w:rPr>
          <w:rFonts w:ascii="GHEA Grapalat" w:hAnsi="GHEA Grapalat"/>
          <w:szCs w:val="24"/>
          <w:lang w:val="hy-AM"/>
        </w:rPr>
        <w:t xml:space="preserve">130. Ռազմավարության ներդրման արդյունքում ակնկալվում են մի շարք ցուցանիշներ, որոնք ներկայացված են </w:t>
      </w:r>
      <w:r w:rsidRPr="005D25E9">
        <w:rPr>
          <w:rFonts w:ascii="GHEA Grapalat" w:hAnsi="GHEA Grapalat"/>
          <w:szCs w:val="24"/>
          <w:lang w:val="hy-AM"/>
        </w:rPr>
        <w:t>սույն Հավելվածի</w:t>
      </w:r>
      <w:r w:rsidRPr="00746228">
        <w:rPr>
          <w:rFonts w:ascii="GHEA Grapalat" w:hAnsi="GHEA Grapalat"/>
          <w:szCs w:val="24"/>
          <w:lang w:val="hy-AM"/>
        </w:rPr>
        <w:t>1-</w:t>
      </w:r>
      <w:r>
        <w:rPr>
          <w:rFonts w:ascii="GHEA Grapalat" w:hAnsi="GHEA Grapalat"/>
          <w:szCs w:val="24"/>
          <w:lang w:val="hy-AM"/>
        </w:rPr>
        <w:t>ի</w:t>
      </w:r>
      <w:r w:rsidRPr="005D25E9">
        <w:rPr>
          <w:rFonts w:ascii="GHEA Grapalat" w:hAnsi="GHEA Grapalat"/>
          <w:szCs w:val="24"/>
          <w:lang w:val="hy-AM"/>
        </w:rPr>
        <w:t xml:space="preserve"> </w:t>
      </w:r>
      <w:r w:rsidRPr="006F5CD1">
        <w:rPr>
          <w:rFonts w:ascii="GHEA Grapalat" w:hAnsi="GHEA Grapalat"/>
          <w:bCs/>
          <w:szCs w:val="24"/>
          <w:lang w:val="hy-AM"/>
        </w:rPr>
        <w:t>Ա</w:t>
      </w:r>
      <w:r w:rsidRPr="005D25E9">
        <w:rPr>
          <w:rFonts w:ascii="GHEA Grapalat" w:hAnsi="GHEA Grapalat"/>
          <w:bCs/>
          <w:szCs w:val="24"/>
          <w:lang w:val="hy-AM"/>
        </w:rPr>
        <w:t>ղյուսակում</w:t>
      </w:r>
      <w:r w:rsidRPr="000C04EC">
        <w:rPr>
          <w:rFonts w:ascii="GHEA Grapalat" w:hAnsi="GHEA Grapalat"/>
          <w:szCs w:val="24"/>
          <w:lang w:val="hy-AM"/>
        </w:rPr>
        <w:t>:  Ընդ որում, նշված ցուցանիշների դինամիկայի մասին տեղեկատվությունը նախատեսվում է հավաքագրել առողջապահության համակարգի գործունեության պարբերական գնահատումների միջոցով:</w:t>
      </w:r>
    </w:p>
    <w:p w14:paraId="151232AB" w14:textId="77777777" w:rsidR="00194CAD" w:rsidRDefault="00194CAD" w:rsidP="00194CAD">
      <w:pPr>
        <w:spacing w:after="0" w:line="240" w:lineRule="auto"/>
        <w:rPr>
          <w:rFonts w:ascii="GHEA Grapalat" w:eastAsia="Calibri" w:hAnsi="GHEA Grapalat" w:cs="Sylfaen"/>
          <w:b/>
          <w:noProof/>
          <w:sz w:val="20"/>
          <w:szCs w:val="20"/>
          <w:lang w:val="hy-AM"/>
        </w:rPr>
      </w:pPr>
    </w:p>
    <w:p w14:paraId="20E79B85" w14:textId="77777777" w:rsidR="00194CAD" w:rsidRDefault="00194CAD" w:rsidP="00194CAD">
      <w:pPr>
        <w:spacing w:after="0" w:line="240" w:lineRule="auto"/>
        <w:ind w:left="144"/>
        <w:jc w:val="right"/>
        <w:rPr>
          <w:rFonts w:ascii="GHEA Grapalat" w:eastAsia="Calibri" w:hAnsi="GHEA Grapalat" w:cs="Sylfaen"/>
          <w:b/>
          <w:noProof/>
          <w:sz w:val="20"/>
          <w:szCs w:val="20"/>
          <w:lang w:val="hy-AM"/>
        </w:rPr>
      </w:pPr>
      <w:bookmarkStart w:id="1" w:name="_Hlk120885062"/>
    </w:p>
    <w:p w14:paraId="4AED96F9" w14:textId="77777777" w:rsidR="00194CAD" w:rsidRDefault="00194CAD" w:rsidP="00194CAD">
      <w:pPr>
        <w:spacing w:after="0" w:line="240" w:lineRule="auto"/>
        <w:ind w:left="144"/>
        <w:jc w:val="right"/>
        <w:rPr>
          <w:rFonts w:ascii="GHEA Grapalat" w:eastAsia="Calibri" w:hAnsi="GHEA Grapalat" w:cs="Sylfaen"/>
          <w:b/>
          <w:noProof/>
          <w:sz w:val="20"/>
          <w:szCs w:val="20"/>
          <w:lang w:val="hy-AM"/>
        </w:rPr>
      </w:pPr>
    </w:p>
    <w:p w14:paraId="137D4CCE" w14:textId="77777777" w:rsidR="00194CAD" w:rsidRDefault="00194CAD" w:rsidP="00194CAD">
      <w:pPr>
        <w:spacing w:after="0" w:line="240" w:lineRule="auto"/>
        <w:ind w:left="144"/>
        <w:jc w:val="right"/>
        <w:rPr>
          <w:rFonts w:ascii="GHEA Grapalat" w:eastAsia="Calibri" w:hAnsi="GHEA Grapalat" w:cs="Sylfaen"/>
          <w:b/>
          <w:noProof/>
          <w:sz w:val="20"/>
          <w:szCs w:val="20"/>
          <w:lang w:val="hy-AM"/>
        </w:rPr>
      </w:pPr>
    </w:p>
    <w:p w14:paraId="73634CC0" w14:textId="77777777" w:rsidR="00194CAD" w:rsidRDefault="00194CAD" w:rsidP="00194CAD">
      <w:pPr>
        <w:spacing w:after="0" w:line="240" w:lineRule="auto"/>
        <w:ind w:left="144"/>
        <w:jc w:val="right"/>
        <w:rPr>
          <w:rFonts w:ascii="GHEA Grapalat" w:eastAsia="Calibri" w:hAnsi="GHEA Grapalat" w:cs="Sylfaen"/>
          <w:b/>
          <w:noProof/>
          <w:sz w:val="20"/>
          <w:szCs w:val="20"/>
          <w:lang w:val="hy-AM"/>
        </w:rPr>
      </w:pPr>
    </w:p>
    <w:p w14:paraId="69AF788A" w14:textId="77777777" w:rsidR="00194CAD" w:rsidRDefault="00194CAD" w:rsidP="00194CAD">
      <w:pPr>
        <w:spacing w:after="0" w:line="240" w:lineRule="auto"/>
        <w:ind w:left="144"/>
        <w:jc w:val="center"/>
        <w:rPr>
          <w:rFonts w:ascii="GHEA Grapalat" w:eastAsia="Calibri" w:hAnsi="GHEA Grapalat" w:cs="Sylfaen"/>
          <w:b/>
          <w:noProof/>
          <w:sz w:val="20"/>
          <w:szCs w:val="20"/>
          <w:lang w:val="hy-AM"/>
        </w:rPr>
        <w:sectPr w:rsidR="00194CAD" w:rsidSect="001C143E">
          <w:type w:val="continuous"/>
          <w:pgSz w:w="11907" w:h="16840" w:code="9"/>
          <w:pgMar w:top="851" w:right="1134" w:bottom="851" w:left="1418" w:header="720" w:footer="720" w:gutter="0"/>
          <w:cols w:space="720"/>
          <w:docGrid w:linePitch="360"/>
        </w:sectPr>
      </w:pPr>
    </w:p>
    <w:p w14:paraId="762E7E0B" w14:textId="1A65D0A0" w:rsidR="00194CAD" w:rsidRPr="006F5CD1" w:rsidRDefault="00194CAD" w:rsidP="00194CAD">
      <w:pPr>
        <w:spacing w:after="0" w:line="240" w:lineRule="auto"/>
        <w:jc w:val="right"/>
        <w:rPr>
          <w:rFonts w:ascii="GHEA Grapalat" w:eastAsia="Calibri" w:hAnsi="GHEA Grapalat" w:cs="Times New Roman"/>
          <w:b/>
          <w:noProof/>
          <w:sz w:val="20"/>
          <w:szCs w:val="20"/>
          <w:lang w:val="hy-AM"/>
        </w:rPr>
      </w:pPr>
      <w:r w:rsidRPr="006F5CD1">
        <w:rPr>
          <w:rFonts w:ascii="GHEA Grapalat" w:eastAsia="Calibri" w:hAnsi="GHEA Grapalat" w:cs="Sylfaen"/>
          <w:b/>
          <w:noProof/>
          <w:sz w:val="20"/>
          <w:szCs w:val="20"/>
          <w:lang w:val="hy-AM"/>
        </w:rPr>
        <w:lastRenderedPageBreak/>
        <w:t>Աղյուսակ</w:t>
      </w:r>
    </w:p>
    <w:p w14:paraId="70A6677A" w14:textId="77777777" w:rsidR="00194CAD" w:rsidRPr="000C04EC" w:rsidRDefault="00194CAD" w:rsidP="00194CAD">
      <w:pPr>
        <w:spacing w:line="240" w:lineRule="auto"/>
        <w:ind w:left="142"/>
        <w:jc w:val="center"/>
        <w:rPr>
          <w:rFonts w:ascii="GHEA Grapalat" w:eastAsia="Calibri" w:hAnsi="GHEA Grapalat" w:cs="Sylfaen"/>
          <w:noProof/>
          <w:szCs w:val="24"/>
          <w:lang w:val="hy-AM"/>
        </w:rPr>
      </w:pPr>
    </w:p>
    <w:p w14:paraId="3C1A18E1" w14:textId="220E6548" w:rsidR="00194CAD" w:rsidRDefault="00194CAD" w:rsidP="00194CAD">
      <w:pPr>
        <w:spacing w:line="240" w:lineRule="auto"/>
        <w:ind w:left="142"/>
        <w:jc w:val="center"/>
        <w:rPr>
          <w:rFonts w:ascii="GHEA Grapalat" w:eastAsia="Calibri" w:hAnsi="GHEA Grapalat" w:cs="Sylfaen"/>
          <w:b/>
          <w:noProof/>
          <w:szCs w:val="24"/>
          <w:lang w:val="hy-AM"/>
        </w:rPr>
      </w:pPr>
      <w:r w:rsidRPr="000C04EC">
        <w:rPr>
          <w:rFonts w:ascii="GHEA Grapalat" w:eastAsia="Calibri" w:hAnsi="GHEA Grapalat" w:cs="Sylfaen"/>
          <w:b/>
          <w:noProof/>
          <w:szCs w:val="24"/>
          <w:lang w:val="hy-AM"/>
        </w:rPr>
        <w:t xml:space="preserve">ՀԱՅԱUՏԱՆԻ ՀԱՆՐԱՊԵՏՈՒԹՅԱՆ ԱՌՈՂՋԱՊԱՀՈՒԹՅԱՆ ՀԱՄԱԿԱՐԳԻ </w:t>
      </w:r>
      <w:r w:rsidR="00A1383A">
        <w:rPr>
          <w:rFonts w:ascii="GHEA Grapalat" w:eastAsia="Calibri" w:hAnsi="GHEA Grapalat" w:cs="Sylfaen"/>
          <w:b/>
          <w:noProof/>
          <w:szCs w:val="24"/>
          <w:lang w:val="hy-AM"/>
        </w:rPr>
        <w:t>202</w:t>
      </w:r>
      <w:r w:rsidR="00A1383A" w:rsidRPr="00A82B9B">
        <w:rPr>
          <w:rFonts w:ascii="GHEA Grapalat" w:eastAsia="Calibri" w:hAnsi="GHEA Grapalat" w:cs="Sylfaen"/>
          <w:b/>
          <w:noProof/>
          <w:szCs w:val="24"/>
          <w:lang w:val="hy-AM"/>
        </w:rPr>
        <w:t>3</w:t>
      </w:r>
      <w:r w:rsidRPr="000C04EC">
        <w:rPr>
          <w:rFonts w:ascii="GHEA Grapalat" w:eastAsia="Calibri" w:hAnsi="GHEA Grapalat" w:cs="Sylfaen"/>
          <w:b/>
          <w:noProof/>
          <w:szCs w:val="24"/>
          <w:lang w:val="hy-AM"/>
        </w:rPr>
        <w:t>-2026 ԹՎԱԿԱՆՆԵՐ</w:t>
      </w:r>
      <w:r w:rsidR="00A1383A" w:rsidRPr="00A82B9B">
        <w:rPr>
          <w:rFonts w:ascii="GHEA Grapalat" w:eastAsia="Calibri" w:hAnsi="GHEA Grapalat" w:cs="Sylfaen"/>
          <w:b/>
          <w:noProof/>
          <w:szCs w:val="24"/>
          <w:lang w:val="hy-AM"/>
        </w:rPr>
        <w:t>Ի</w:t>
      </w:r>
      <w:r w:rsidRPr="000C04EC">
        <w:rPr>
          <w:rFonts w:ascii="GHEA Grapalat" w:eastAsia="Calibri" w:hAnsi="GHEA Grapalat" w:cs="Sylfaen"/>
          <w:b/>
          <w:noProof/>
          <w:szCs w:val="24"/>
          <w:lang w:val="hy-AM"/>
        </w:rPr>
        <w:t xml:space="preserve"> ԶԱՐԳԱՑՄԱՆ ՌԱԶՄԱՎԱՐՈՒԹՅԱՆ ՆԵՐԴՐՄԱՆ ԱՐԴՅՈՒՆՔՈՒՄ ԱԿՆԿԱԼՎՈՂ ՑՈՒՑԱՆԻՇՆԵՐԸ</w:t>
      </w:r>
      <w:bookmarkEnd w:id="1"/>
    </w:p>
    <w:p w14:paraId="46F7D345" w14:textId="77777777" w:rsidR="00194CAD" w:rsidRPr="00194CAD" w:rsidRDefault="00194CAD" w:rsidP="00194CAD">
      <w:pPr>
        <w:spacing w:after="0" w:line="360" w:lineRule="auto"/>
        <w:jc w:val="center"/>
        <w:rPr>
          <w:rFonts w:ascii="GHEA Grapalat" w:eastAsia="Calibri" w:hAnsi="GHEA Grapalat" w:cs="Sylfaen"/>
          <w:szCs w:val="24"/>
          <w:lang w:val="hy-AM"/>
        </w:rPr>
      </w:pPr>
    </w:p>
    <w:tbl>
      <w:tblPr>
        <w:tblStyle w:val="TableGrid"/>
        <w:tblpPr w:leftFromText="180" w:rightFromText="180" w:vertAnchor="page" w:horzAnchor="margin" w:tblpY="4097"/>
        <w:tblW w:w="14609" w:type="dxa"/>
        <w:tblLayout w:type="fixed"/>
        <w:tblLook w:val="04A0" w:firstRow="1" w:lastRow="0" w:firstColumn="1" w:lastColumn="0" w:noHBand="0" w:noVBand="1"/>
      </w:tblPr>
      <w:tblGrid>
        <w:gridCol w:w="3348"/>
        <w:gridCol w:w="6570"/>
        <w:gridCol w:w="90"/>
        <w:gridCol w:w="1186"/>
        <w:gridCol w:w="164"/>
        <w:gridCol w:w="828"/>
        <w:gridCol w:w="49"/>
        <w:gridCol w:w="1227"/>
        <w:gridCol w:w="1134"/>
        <w:gridCol w:w="13"/>
      </w:tblGrid>
      <w:tr w:rsidR="00194CAD" w:rsidRPr="000C04EC" w14:paraId="07057F58" w14:textId="77777777" w:rsidTr="00194CAD">
        <w:tc>
          <w:tcPr>
            <w:tcW w:w="3348" w:type="dxa"/>
            <w:vMerge w:val="restart"/>
          </w:tcPr>
          <w:p w14:paraId="503953B1" w14:textId="77777777" w:rsidR="00194CAD" w:rsidRPr="000C04EC" w:rsidRDefault="00194CAD" w:rsidP="001818B2">
            <w:pPr>
              <w:spacing w:line="276" w:lineRule="auto"/>
              <w:ind w:left="0"/>
              <w:jc w:val="center"/>
              <w:rPr>
                <w:rFonts w:ascii="GHEA Grapalat" w:hAnsi="GHEA Grapalat" w:cs="Sylfaen"/>
                <w:noProof/>
                <w:sz w:val="20"/>
                <w:lang w:val="hy-AM"/>
              </w:rPr>
            </w:pPr>
            <w:r w:rsidRPr="000C04EC">
              <w:rPr>
                <w:rFonts w:ascii="GHEA Grapalat" w:hAnsi="GHEA Grapalat" w:cs="Sylfaen"/>
                <w:noProof/>
                <w:sz w:val="20"/>
                <w:lang w:val="hy-AM"/>
              </w:rPr>
              <w:t>Ռազմավարության արդյունքներ</w:t>
            </w:r>
          </w:p>
        </w:tc>
        <w:tc>
          <w:tcPr>
            <w:tcW w:w="6570" w:type="dxa"/>
            <w:vMerge w:val="restart"/>
          </w:tcPr>
          <w:p w14:paraId="424C92FB" w14:textId="77777777" w:rsidR="00194CAD" w:rsidRPr="000C04EC" w:rsidRDefault="00194CAD" w:rsidP="001818B2">
            <w:pPr>
              <w:spacing w:line="276" w:lineRule="auto"/>
              <w:ind w:left="0"/>
              <w:jc w:val="center"/>
              <w:rPr>
                <w:rFonts w:ascii="GHEA Grapalat" w:hAnsi="GHEA Grapalat" w:cs="Sylfaen"/>
                <w:noProof/>
                <w:sz w:val="20"/>
                <w:lang w:val="hy-AM"/>
              </w:rPr>
            </w:pPr>
            <w:r w:rsidRPr="000C04EC">
              <w:rPr>
                <w:rFonts w:ascii="GHEA Grapalat" w:hAnsi="GHEA Grapalat" w:cs="Sylfaen"/>
                <w:noProof/>
                <w:sz w:val="20"/>
                <w:lang w:val="hy-AM"/>
              </w:rPr>
              <w:t>Թիրախային ցուցանիշներ</w:t>
            </w:r>
          </w:p>
        </w:tc>
        <w:tc>
          <w:tcPr>
            <w:tcW w:w="2268" w:type="dxa"/>
            <w:gridSpan w:val="4"/>
          </w:tcPr>
          <w:p w14:paraId="0EAF6D52" w14:textId="77777777" w:rsidR="00194CAD" w:rsidRPr="000C04EC" w:rsidRDefault="00194CAD" w:rsidP="001818B2">
            <w:pPr>
              <w:spacing w:line="276" w:lineRule="auto"/>
              <w:ind w:left="0"/>
              <w:jc w:val="center"/>
              <w:rPr>
                <w:rFonts w:ascii="GHEA Grapalat" w:hAnsi="GHEA Grapalat" w:cs="Sylfaen"/>
                <w:noProof/>
                <w:sz w:val="20"/>
                <w:lang w:val="hy-AM"/>
              </w:rPr>
            </w:pPr>
            <w:r w:rsidRPr="000C04EC">
              <w:rPr>
                <w:rFonts w:ascii="GHEA Grapalat" w:hAnsi="GHEA Grapalat" w:cs="Sylfaen"/>
                <w:noProof/>
                <w:sz w:val="20"/>
                <w:lang w:val="hy-AM"/>
              </w:rPr>
              <w:t>Ելակետային ցուցանիշ</w:t>
            </w:r>
          </w:p>
        </w:tc>
        <w:tc>
          <w:tcPr>
            <w:tcW w:w="2423" w:type="dxa"/>
            <w:gridSpan w:val="4"/>
          </w:tcPr>
          <w:p w14:paraId="7B0196DC" w14:textId="77777777" w:rsidR="00194CAD" w:rsidRPr="000C04EC" w:rsidRDefault="00194CAD" w:rsidP="001818B2">
            <w:pPr>
              <w:spacing w:line="276" w:lineRule="auto"/>
              <w:ind w:left="0"/>
              <w:jc w:val="center"/>
              <w:rPr>
                <w:rFonts w:ascii="GHEA Grapalat" w:hAnsi="GHEA Grapalat" w:cs="Sylfaen"/>
                <w:noProof/>
                <w:sz w:val="20"/>
                <w:lang w:val="hy-AM"/>
              </w:rPr>
            </w:pPr>
            <w:r w:rsidRPr="000C04EC">
              <w:rPr>
                <w:rFonts w:ascii="GHEA Grapalat" w:hAnsi="GHEA Grapalat" w:cs="Sylfaen"/>
                <w:noProof/>
                <w:sz w:val="20"/>
                <w:lang w:val="hy-AM"/>
              </w:rPr>
              <w:t>Ակնկալվող ցուցանիշ</w:t>
            </w:r>
          </w:p>
        </w:tc>
      </w:tr>
      <w:tr w:rsidR="00194CAD" w:rsidRPr="000C04EC" w14:paraId="60CA029E" w14:textId="77777777" w:rsidTr="00194CAD">
        <w:trPr>
          <w:gridAfter w:val="1"/>
          <w:wAfter w:w="13" w:type="dxa"/>
        </w:trPr>
        <w:tc>
          <w:tcPr>
            <w:tcW w:w="3348" w:type="dxa"/>
            <w:vMerge/>
          </w:tcPr>
          <w:p w14:paraId="78F30B89" w14:textId="77777777" w:rsidR="00194CAD" w:rsidRPr="000C04EC" w:rsidRDefault="00194CAD" w:rsidP="001818B2">
            <w:pPr>
              <w:spacing w:line="276" w:lineRule="auto"/>
              <w:ind w:left="0"/>
              <w:rPr>
                <w:rFonts w:ascii="GHEA Grapalat" w:hAnsi="GHEA Grapalat" w:cs="Sylfaen"/>
                <w:noProof/>
                <w:sz w:val="20"/>
                <w:lang w:val="hy-AM"/>
              </w:rPr>
            </w:pPr>
          </w:p>
        </w:tc>
        <w:tc>
          <w:tcPr>
            <w:tcW w:w="6570" w:type="dxa"/>
            <w:vMerge/>
          </w:tcPr>
          <w:p w14:paraId="1F0E8C4B" w14:textId="77777777" w:rsidR="00194CAD" w:rsidRPr="000C04EC" w:rsidRDefault="00194CAD" w:rsidP="001818B2">
            <w:pPr>
              <w:spacing w:line="276" w:lineRule="auto"/>
              <w:ind w:left="0"/>
              <w:rPr>
                <w:rFonts w:ascii="GHEA Grapalat" w:hAnsi="GHEA Grapalat" w:cs="Sylfaen"/>
                <w:noProof/>
                <w:sz w:val="20"/>
                <w:lang w:val="hy-AM"/>
              </w:rPr>
            </w:pPr>
          </w:p>
        </w:tc>
        <w:tc>
          <w:tcPr>
            <w:tcW w:w="1276" w:type="dxa"/>
            <w:gridSpan w:val="2"/>
          </w:tcPr>
          <w:p w14:paraId="0C28E71A"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Ցուցանիշ</w:t>
            </w:r>
          </w:p>
        </w:tc>
        <w:tc>
          <w:tcPr>
            <w:tcW w:w="992" w:type="dxa"/>
            <w:gridSpan w:val="2"/>
          </w:tcPr>
          <w:p w14:paraId="1836795C"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Տարի</w:t>
            </w:r>
          </w:p>
        </w:tc>
        <w:tc>
          <w:tcPr>
            <w:tcW w:w="1276" w:type="dxa"/>
            <w:gridSpan w:val="2"/>
          </w:tcPr>
          <w:p w14:paraId="7CDA78A3"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Ցուցանիշ</w:t>
            </w:r>
          </w:p>
        </w:tc>
        <w:tc>
          <w:tcPr>
            <w:tcW w:w="1134" w:type="dxa"/>
          </w:tcPr>
          <w:p w14:paraId="64530A96"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Տարի</w:t>
            </w:r>
          </w:p>
        </w:tc>
      </w:tr>
      <w:tr w:rsidR="00194CAD" w:rsidRPr="000C04EC" w14:paraId="06CA8CAF" w14:textId="77777777" w:rsidTr="00194CAD">
        <w:trPr>
          <w:trHeight w:val="605"/>
        </w:trPr>
        <w:tc>
          <w:tcPr>
            <w:tcW w:w="14609" w:type="dxa"/>
            <w:gridSpan w:val="10"/>
            <w:vAlign w:val="center"/>
          </w:tcPr>
          <w:p w14:paraId="40D35757" w14:textId="77777777" w:rsidR="00194CAD" w:rsidRPr="000C04EC" w:rsidRDefault="00194CAD" w:rsidP="001818B2">
            <w:pPr>
              <w:spacing w:line="276" w:lineRule="auto"/>
              <w:ind w:left="0"/>
              <w:jc w:val="center"/>
              <w:rPr>
                <w:rFonts w:ascii="GHEA Grapalat" w:hAnsi="GHEA Grapalat" w:cs="Sylfaen"/>
                <w:b/>
                <w:noProof/>
                <w:sz w:val="20"/>
                <w:lang w:val="hy-AM"/>
              </w:rPr>
            </w:pPr>
            <w:r w:rsidRPr="000C04EC">
              <w:rPr>
                <w:rFonts w:ascii="GHEA Grapalat" w:hAnsi="GHEA Grapalat" w:cs="Sylfaen"/>
                <w:b/>
                <w:noProof/>
                <w:sz w:val="20"/>
                <w:lang w:val="hy-AM"/>
              </w:rPr>
              <w:t>Առողջության ցուցանիշներ</w:t>
            </w:r>
          </w:p>
        </w:tc>
      </w:tr>
      <w:tr w:rsidR="00194CAD" w:rsidRPr="000C04EC" w14:paraId="1634123A" w14:textId="77777777" w:rsidTr="00194CAD">
        <w:trPr>
          <w:gridAfter w:val="1"/>
          <w:wAfter w:w="13" w:type="dxa"/>
        </w:trPr>
        <w:tc>
          <w:tcPr>
            <w:tcW w:w="3348" w:type="dxa"/>
            <w:vMerge w:val="restart"/>
          </w:tcPr>
          <w:p w14:paraId="2383D484"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Ծնվելիս կյանքի սպասվելիք միջին տևողության բարձրացում</w:t>
            </w:r>
          </w:p>
        </w:tc>
        <w:tc>
          <w:tcPr>
            <w:tcW w:w="6660" w:type="dxa"/>
            <w:gridSpan w:val="2"/>
          </w:tcPr>
          <w:p w14:paraId="137C959C"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Կյանքի սպասվելիք միջին տևողությունը ծնվելիս (տարիներով)</w:t>
            </w:r>
          </w:p>
        </w:tc>
        <w:tc>
          <w:tcPr>
            <w:tcW w:w="1186" w:type="dxa"/>
          </w:tcPr>
          <w:p w14:paraId="2D844A5B"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7</w:t>
            </w:r>
            <w:r w:rsidRPr="000C04EC">
              <w:rPr>
                <w:rFonts w:ascii="GHEA Grapalat" w:hAnsi="GHEA Grapalat" w:cs="Sylfaen"/>
                <w:noProof/>
                <w:sz w:val="20"/>
              </w:rPr>
              <w:t>3.5</w:t>
            </w:r>
          </w:p>
        </w:tc>
        <w:tc>
          <w:tcPr>
            <w:tcW w:w="1041" w:type="dxa"/>
            <w:gridSpan w:val="3"/>
          </w:tcPr>
          <w:p w14:paraId="47253FE1" w14:textId="77777777" w:rsidR="00194CAD" w:rsidRPr="000C04EC" w:rsidRDefault="00194CAD" w:rsidP="001818B2">
            <w:pPr>
              <w:spacing w:line="276" w:lineRule="auto"/>
              <w:ind w:left="0"/>
              <w:rPr>
                <w:rFonts w:ascii="GHEA Grapalat" w:hAnsi="GHEA Grapalat" w:cs="Sylfaen"/>
                <w:noProof/>
                <w:sz w:val="20"/>
                <w:lang w:val="en-GB"/>
              </w:rPr>
            </w:pPr>
            <w:r w:rsidRPr="000C04EC">
              <w:rPr>
                <w:rFonts w:ascii="GHEA Grapalat" w:hAnsi="GHEA Grapalat" w:cs="Sylfaen"/>
                <w:noProof/>
                <w:sz w:val="20"/>
                <w:lang w:val="hy-AM"/>
              </w:rPr>
              <w:t>2020</w:t>
            </w:r>
          </w:p>
        </w:tc>
        <w:tc>
          <w:tcPr>
            <w:tcW w:w="1227" w:type="dxa"/>
          </w:tcPr>
          <w:p w14:paraId="7B1064C4" w14:textId="77777777" w:rsidR="00194CAD" w:rsidRPr="00680D68" w:rsidRDefault="00194CAD" w:rsidP="001818B2">
            <w:pPr>
              <w:spacing w:line="276" w:lineRule="auto"/>
              <w:ind w:left="0"/>
              <w:rPr>
                <w:rFonts w:ascii="GHEA Grapalat" w:hAnsi="GHEA Grapalat" w:cs="Sylfaen"/>
                <w:noProof/>
                <w:sz w:val="20"/>
                <w:lang w:val="ru-RU"/>
              </w:rPr>
            </w:pPr>
            <w:r w:rsidRPr="000C04EC">
              <w:rPr>
                <w:rFonts w:ascii="GHEA Grapalat" w:hAnsi="GHEA Grapalat" w:cs="Sylfaen"/>
                <w:noProof/>
                <w:sz w:val="20"/>
                <w:lang w:val="hy-AM"/>
              </w:rPr>
              <w:t>7</w:t>
            </w:r>
            <w:r w:rsidRPr="000C04EC">
              <w:rPr>
                <w:rFonts w:ascii="GHEA Grapalat" w:hAnsi="GHEA Grapalat" w:cs="Sylfaen"/>
                <w:noProof/>
                <w:sz w:val="20"/>
              </w:rPr>
              <w:t>6</w:t>
            </w:r>
            <w:r w:rsidRPr="000C04EC">
              <w:rPr>
                <w:rFonts w:ascii="GHEA Grapalat" w:hAnsi="GHEA Grapalat" w:cs="Sylfaen"/>
                <w:noProof/>
                <w:sz w:val="20"/>
                <w:lang w:val="ru-RU"/>
              </w:rPr>
              <w:t>.</w:t>
            </w:r>
            <w:r w:rsidRPr="000C04EC">
              <w:rPr>
                <w:rFonts w:ascii="GHEA Grapalat" w:hAnsi="GHEA Grapalat" w:cs="Sylfaen"/>
                <w:noProof/>
                <w:sz w:val="20"/>
                <w:lang w:val="hy-AM"/>
              </w:rPr>
              <w:t>0</w:t>
            </w:r>
            <w:r>
              <w:rPr>
                <w:rFonts w:ascii="GHEA Grapalat" w:hAnsi="GHEA Grapalat" w:cs="Sylfaen"/>
                <w:noProof/>
                <w:sz w:val="20"/>
                <w:lang w:val="ru-RU"/>
              </w:rPr>
              <w:t>/80</w:t>
            </w:r>
          </w:p>
        </w:tc>
        <w:tc>
          <w:tcPr>
            <w:tcW w:w="1134" w:type="dxa"/>
          </w:tcPr>
          <w:p w14:paraId="3EF69EBA"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r>
              <w:rPr>
                <w:rFonts w:ascii="GHEA Grapalat" w:hAnsi="GHEA Grapalat" w:cs="Sylfaen"/>
                <w:noProof/>
                <w:sz w:val="20"/>
                <w:lang w:val="ru-RU"/>
              </w:rPr>
              <w:t>/2030</w:t>
            </w:r>
          </w:p>
        </w:tc>
      </w:tr>
      <w:tr w:rsidR="00194CAD" w:rsidRPr="000C04EC" w14:paraId="2CA145A1" w14:textId="77777777" w:rsidTr="00194CAD">
        <w:trPr>
          <w:gridAfter w:val="1"/>
          <w:wAfter w:w="13" w:type="dxa"/>
        </w:trPr>
        <w:tc>
          <w:tcPr>
            <w:tcW w:w="3348" w:type="dxa"/>
            <w:vMerge/>
          </w:tcPr>
          <w:p w14:paraId="66ABE793" w14:textId="77777777" w:rsidR="00194CAD" w:rsidRPr="000C04EC" w:rsidRDefault="00194CAD" w:rsidP="001818B2">
            <w:pPr>
              <w:spacing w:line="276" w:lineRule="auto"/>
              <w:ind w:left="0"/>
              <w:rPr>
                <w:rFonts w:ascii="GHEA Grapalat" w:hAnsi="GHEA Grapalat" w:cs="Sylfaen"/>
                <w:noProof/>
                <w:sz w:val="20"/>
                <w:lang w:val="hy-AM"/>
              </w:rPr>
            </w:pPr>
          </w:p>
        </w:tc>
        <w:tc>
          <w:tcPr>
            <w:tcW w:w="6660" w:type="dxa"/>
            <w:gridSpan w:val="2"/>
          </w:tcPr>
          <w:p w14:paraId="6BDFEE8E" w14:textId="77777777" w:rsidR="00194CAD" w:rsidRPr="000C04EC" w:rsidRDefault="00194CAD" w:rsidP="001818B2">
            <w:pPr>
              <w:spacing w:line="276" w:lineRule="auto"/>
              <w:ind w:left="265"/>
              <w:rPr>
                <w:rFonts w:ascii="GHEA Grapalat" w:hAnsi="GHEA Grapalat" w:cs="Sylfaen"/>
                <w:noProof/>
                <w:sz w:val="20"/>
                <w:lang w:val="hy-AM"/>
              </w:rPr>
            </w:pPr>
            <w:r w:rsidRPr="000C04EC">
              <w:rPr>
                <w:rFonts w:ascii="GHEA Grapalat" w:hAnsi="GHEA Grapalat" w:cs="Sylfaen"/>
                <w:noProof/>
                <w:sz w:val="20"/>
                <w:lang w:val="hy-AM"/>
              </w:rPr>
              <w:t>այդ թվում՝ կանանց համար</w:t>
            </w:r>
          </w:p>
        </w:tc>
        <w:tc>
          <w:tcPr>
            <w:tcW w:w="1186" w:type="dxa"/>
          </w:tcPr>
          <w:p w14:paraId="08CFBCF8"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7</w:t>
            </w:r>
            <w:r w:rsidRPr="000C04EC">
              <w:rPr>
                <w:rFonts w:ascii="GHEA Grapalat" w:hAnsi="GHEA Grapalat" w:cs="Sylfaen"/>
                <w:noProof/>
                <w:sz w:val="20"/>
              </w:rPr>
              <w:t>8.6</w:t>
            </w:r>
          </w:p>
        </w:tc>
        <w:tc>
          <w:tcPr>
            <w:tcW w:w="1041" w:type="dxa"/>
            <w:gridSpan w:val="3"/>
          </w:tcPr>
          <w:p w14:paraId="2491217B" w14:textId="77777777" w:rsidR="00194CAD" w:rsidRPr="000C04EC" w:rsidRDefault="00194CAD" w:rsidP="001818B2">
            <w:pPr>
              <w:spacing w:line="276" w:lineRule="auto"/>
              <w:ind w:left="0"/>
              <w:rPr>
                <w:rFonts w:ascii="GHEA Grapalat" w:hAnsi="GHEA Grapalat" w:cs="Sylfaen"/>
                <w:noProof/>
                <w:sz w:val="20"/>
                <w:lang w:val="en-GB"/>
              </w:rPr>
            </w:pPr>
            <w:r w:rsidRPr="000C04EC">
              <w:rPr>
                <w:rFonts w:ascii="GHEA Grapalat" w:hAnsi="GHEA Grapalat" w:cs="Sylfaen"/>
                <w:noProof/>
                <w:sz w:val="20"/>
                <w:lang w:val="hy-AM"/>
              </w:rPr>
              <w:t>2020</w:t>
            </w:r>
          </w:p>
        </w:tc>
        <w:tc>
          <w:tcPr>
            <w:tcW w:w="1227" w:type="dxa"/>
          </w:tcPr>
          <w:p w14:paraId="6EBE25AD"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80</w:t>
            </w:r>
            <w:r w:rsidRPr="000C04EC">
              <w:rPr>
                <w:rFonts w:ascii="GHEA Grapalat" w:hAnsi="GHEA Grapalat" w:cs="Sylfaen"/>
                <w:noProof/>
                <w:sz w:val="20"/>
                <w:lang w:val="ru-RU"/>
              </w:rPr>
              <w:t>.</w:t>
            </w:r>
            <w:r w:rsidRPr="000C04EC">
              <w:rPr>
                <w:rFonts w:ascii="GHEA Grapalat" w:hAnsi="GHEA Grapalat" w:cs="Sylfaen"/>
                <w:noProof/>
                <w:sz w:val="20"/>
                <w:lang w:val="hy-AM"/>
              </w:rPr>
              <w:t>0</w:t>
            </w:r>
          </w:p>
        </w:tc>
        <w:tc>
          <w:tcPr>
            <w:tcW w:w="1134" w:type="dxa"/>
          </w:tcPr>
          <w:p w14:paraId="0FB84E51"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74B90DFA" w14:textId="77777777" w:rsidTr="00194CAD">
        <w:trPr>
          <w:gridAfter w:val="1"/>
          <w:wAfter w:w="13" w:type="dxa"/>
        </w:trPr>
        <w:tc>
          <w:tcPr>
            <w:tcW w:w="3348" w:type="dxa"/>
            <w:vMerge/>
          </w:tcPr>
          <w:p w14:paraId="41F900EA" w14:textId="77777777" w:rsidR="00194CAD" w:rsidRPr="000C04EC" w:rsidRDefault="00194CAD" w:rsidP="001818B2">
            <w:pPr>
              <w:spacing w:line="276" w:lineRule="auto"/>
              <w:ind w:left="0"/>
              <w:rPr>
                <w:rFonts w:ascii="GHEA Grapalat" w:hAnsi="GHEA Grapalat" w:cs="Sylfaen"/>
                <w:noProof/>
                <w:sz w:val="20"/>
                <w:lang w:val="hy-AM"/>
              </w:rPr>
            </w:pPr>
          </w:p>
        </w:tc>
        <w:tc>
          <w:tcPr>
            <w:tcW w:w="6660" w:type="dxa"/>
            <w:gridSpan w:val="2"/>
          </w:tcPr>
          <w:p w14:paraId="08A4D92B" w14:textId="77777777" w:rsidR="00194CAD" w:rsidRPr="000C04EC" w:rsidRDefault="00194CAD" w:rsidP="001818B2">
            <w:pPr>
              <w:spacing w:line="276" w:lineRule="auto"/>
              <w:ind w:left="265"/>
              <w:rPr>
                <w:rFonts w:ascii="GHEA Grapalat" w:hAnsi="GHEA Grapalat" w:cs="Sylfaen"/>
                <w:noProof/>
                <w:sz w:val="20"/>
                <w:lang w:val="hy-AM"/>
              </w:rPr>
            </w:pPr>
            <w:r w:rsidRPr="000C04EC">
              <w:rPr>
                <w:rFonts w:ascii="GHEA Grapalat" w:hAnsi="GHEA Grapalat" w:cs="Sylfaen"/>
                <w:noProof/>
                <w:sz w:val="20"/>
                <w:lang w:val="hy-AM"/>
              </w:rPr>
              <w:t>այդ թվում՝ տղամարդկանց համար</w:t>
            </w:r>
          </w:p>
        </w:tc>
        <w:tc>
          <w:tcPr>
            <w:tcW w:w="1186" w:type="dxa"/>
          </w:tcPr>
          <w:p w14:paraId="372BF707"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rPr>
              <w:t>68.4</w:t>
            </w:r>
          </w:p>
        </w:tc>
        <w:tc>
          <w:tcPr>
            <w:tcW w:w="1041" w:type="dxa"/>
            <w:gridSpan w:val="3"/>
          </w:tcPr>
          <w:p w14:paraId="2CB0880F" w14:textId="77777777" w:rsidR="00194CAD" w:rsidRPr="000C04EC" w:rsidRDefault="00194CAD" w:rsidP="001818B2">
            <w:pPr>
              <w:spacing w:line="276" w:lineRule="auto"/>
              <w:ind w:left="0"/>
              <w:rPr>
                <w:rFonts w:ascii="GHEA Grapalat" w:hAnsi="GHEA Grapalat" w:cs="Sylfaen"/>
                <w:noProof/>
                <w:sz w:val="20"/>
                <w:lang w:val="en-GB"/>
              </w:rPr>
            </w:pPr>
            <w:r w:rsidRPr="000C04EC">
              <w:rPr>
                <w:rFonts w:ascii="GHEA Grapalat" w:hAnsi="GHEA Grapalat" w:cs="Sylfaen"/>
                <w:noProof/>
                <w:sz w:val="20"/>
                <w:lang w:val="hy-AM"/>
              </w:rPr>
              <w:t>2020</w:t>
            </w:r>
          </w:p>
        </w:tc>
        <w:tc>
          <w:tcPr>
            <w:tcW w:w="1227" w:type="dxa"/>
          </w:tcPr>
          <w:p w14:paraId="0B6069FD"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7</w:t>
            </w:r>
            <w:r w:rsidRPr="000C04EC">
              <w:rPr>
                <w:rFonts w:ascii="GHEA Grapalat" w:hAnsi="GHEA Grapalat" w:cs="Sylfaen"/>
                <w:noProof/>
                <w:sz w:val="20"/>
              </w:rPr>
              <w:t>1</w:t>
            </w:r>
            <w:r w:rsidRPr="000C04EC">
              <w:rPr>
                <w:rFonts w:ascii="GHEA Grapalat" w:hAnsi="GHEA Grapalat" w:cs="Sylfaen"/>
                <w:noProof/>
                <w:sz w:val="20"/>
                <w:lang w:val="ru-RU"/>
              </w:rPr>
              <w:t>.</w:t>
            </w:r>
            <w:r w:rsidRPr="000C04EC">
              <w:rPr>
                <w:rFonts w:ascii="GHEA Grapalat" w:hAnsi="GHEA Grapalat" w:cs="Sylfaen"/>
                <w:noProof/>
                <w:sz w:val="20"/>
                <w:lang w:val="hy-AM"/>
              </w:rPr>
              <w:t>0</w:t>
            </w:r>
          </w:p>
        </w:tc>
        <w:tc>
          <w:tcPr>
            <w:tcW w:w="1134" w:type="dxa"/>
          </w:tcPr>
          <w:p w14:paraId="0CCECDC7"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6B655EBA" w14:textId="77777777" w:rsidTr="00194CAD">
        <w:trPr>
          <w:gridAfter w:val="1"/>
          <w:wAfter w:w="13" w:type="dxa"/>
        </w:trPr>
        <w:tc>
          <w:tcPr>
            <w:tcW w:w="3348" w:type="dxa"/>
            <w:vMerge w:val="restart"/>
          </w:tcPr>
          <w:p w14:paraId="39C22DF3" w14:textId="77777777" w:rsidR="00F2123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ՈՎՀ առաջացող վաղաժամ</w:t>
            </w:r>
          </w:p>
          <w:p w14:paraId="7A5A22FB" w14:textId="69699A44"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(մինչև 65) մահացության նվազում</w:t>
            </w:r>
          </w:p>
          <w:p w14:paraId="6EFCFE6D" w14:textId="77777777" w:rsidR="00194CAD" w:rsidRPr="000C04EC" w:rsidRDefault="00194CAD" w:rsidP="001818B2">
            <w:pPr>
              <w:spacing w:line="276" w:lineRule="auto"/>
              <w:ind w:left="0"/>
              <w:rPr>
                <w:rFonts w:ascii="GHEA Grapalat" w:hAnsi="GHEA Grapalat" w:cs="Sylfaen"/>
                <w:noProof/>
                <w:sz w:val="20"/>
                <w:lang w:val="hy-AM"/>
              </w:rPr>
            </w:pPr>
          </w:p>
          <w:p w14:paraId="7AB9968D" w14:textId="77777777" w:rsidR="00194CAD" w:rsidRPr="000C04EC" w:rsidRDefault="00194CAD" w:rsidP="001818B2">
            <w:pPr>
              <w:spacing w:line="276" w:lineRule="auto"/>
              <w:ind w:left="0"/>
              <w:rPr>
                <w:rFonts w:ascii="GHEA Grapalat" w:hAnsi="GHEA Grapalat" w:cs="Sylfaen"/>
                <w:noProof/>
                <w:sz w:val="20"/>
                <w:lang w:val="hy-AM"/>
              </w:rPr>
            </w:pPr>
          </w:p>
        </w:tc>
        <w:tc>
          <w:tcPr>
            <w:tcW w:w="6660" w:type="dxa"/>
            <w:gridSpan w:val="2"/>
          </w:tcPr>
          <w:p w14:paraId="3CD1A246"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Արյան շրջանառության համակարգի հիվանդություններից մահացություն (100.000 բնակչի հաշվով)</w:t>
            </w:r>
          </w:p>
        </w:tc>
        <w:tc>
          <w:tcPr>
            <w:tcW w:w="1186" w:type="dxa"/>
          </w:tcPr>
          <w:p w14:paraId="514B256E" w14:textId="77777777" w:rsidR="00194CAD" w:rsidRPr="000C04EC" w:rsidRDefault="00194CAD" w:rsidP="001818B2">
            <w:pPr>
              <w:spacing w:line="276" w:lineRule="auto"/>
              <w:ind w:left="0"/>
              <w:rPr>
                <w:rFonts w:ascii="GHEA Grapalat" w:hAnsi="GHEA Grapalat" w:cs="Sylfaen"/>
                <w:noProof/>
                <w:sz w:val="20"/>
              </w:rPr>
            </w:pPr>
            <w:r w:rsidRPr="000C04EC">
              <w:rPr>
                <w:rFonts w:ascii="GHEA Grapalat" w:hAnsi="GHEA Grapalat" w:cs="Sylfaen"/>
                <w:noProof/>
                <w:sz w:val="20"/>
              </w:rPr>
              <w:t>109.6</w:t>
            </w:r>
          </w:p>
        </w:tc>
        <w:tc>
          <w:tcPr>
            <w:tcW w:w="1041" w:type="dxa"/>
            <w:gridSpan w:val="3"/>
          </w:tcPr>
          <w:p w14:paraId="4AE7CA2C"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2020</w:t>
            </w:r>
          </w:p>
        </w:tc>
        <w:tc>
          <w:tcPr>
            <w:tcW w:w="1227" w:type="dxa"/>
          </w:tcPr>
          <w:p w14:paraId="3943D253"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rPr>
              <w:t>107</w:t>
            </w:r>
          </w:p>
        </w:tc>
        <w:tc>
          <w:tcPr>
            <w:tcW w:w="1134" w:type="dxa"/>
          </w:tcPr>
          <w:p w14:paraId="79E899E8"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53A21441" w14:textId="77777777" w:rsidTr="00194CAD">
        <w:trPr>
          <w:gridAfter w:val="1"/>
          <w:wAfter w:w="13" w:type="dxa"/>
        </w:trPr>
        <w:tc>
          <w:tcPr>
            <w:tcW w:w="3348" w:type="dxa"/>
            <w:vMerge/>
          </w:tcPr>
          <w:p w14:paraId="2AEFF2BE" w14:textId="77777777" w:rsidR="00194CAD" w:rsidRPr="000C04EC" w:rsidRDefault="00194CAD" w:rsidP="001818B2">
            <w:pPr>
              <w:spacing w:line="276" w:lineRule="auto"/>
              <w:ind w:left="0"/>
              <w:rPr>
                <w:rFonts w:ascii="GHEA Grapalat" w:hAnsi="GHEA Grapalat" w:cs="Sylfaen"/>
                <w:noProof/>
                <w:sz w:val="20"/>
                <w:lang w:val="hy-AM"/>
              </w:rPr>
            </w:pPr>
          </w:p>
        </w:tc>
        <w:tc>
          <w:tcPr>
            <w:tcW w:w="6660" w:type="dxa"/>
            <w:gridSpan w:val="2"/>
          </w:tcPr>
          <w:p w14:paraId="52402F86"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Չարորակ նորագոյացություններից մահացություն (100.000 բնակչի հաշվով)</w:t>
            </w:r>
          </w:p>
        </w:tc>
        <w:tc>
          <w:tcPr>
            <w:tcW w:w="1186" w:type="dxa"/>
          </w:tcPr>
          <w:p w14:paraId="036C12FB"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rPr>
              <w:t>76.3</w:t>
            </w:r>
          </w:p>
        </w:tc>
        <w:tc>
          <w:tcPr>
            <w:tcW w:w="1041" w:type="dxa"/>
            <w:gridSpan w:val="3"/>
          </w:tcPr>
          <w:p w14:paraId="6420DEDA"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2020</w:t>
            </w:r>
          </w:p>
        </w:tc>
        <w:tc>
          <w:tcPr>
            <w:tcW w:w="1227" w:type="dxa"/>
          </w:tcPr>
          <w:p w14:paraId="5C124FD3"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rPr>
              <w:t>74</w:t>
            </w:r>
          </w:p>
        </w:tc>
        <w:tc>
          <w:tcPr>
            <w:tcW w:w="1134" w:type="dxa"/>
          </w:tcPr>
          <w:p w14:paraId="458D2A71"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543EDDA5" w14:textId="77777777" w:rsidTr="00194CAD">
        <w:trPr>
          <w:gridAfter w:val="1"/>
          <w:wAfter w:w="13" w:type="dxa"/>
        </w:trPr>
        <w:tc>
          <w:tcPr>
            <w:tcW w:w="3348" w:type="dxa"/>
            <w:vMerge/>
          </w:tcPr>
          <w:p w14:paraId="0BEFEE56" w14:textId="77777777" w:rsidR="00194CAD" w:rsidRPr="000C04EC" w:rsidRDefault="00194CAD" w:rsidP="001818B2">
            <w:pPr>
              <w:spacing w:line="276" w:lineRule="auto"/>
              <w:ind w:left="0"/>
              <w:rPr>
                <w:rFonts w:ascii="GHEA Grapalat" w:hAnsi="GHEA Grapalat" w:cs="Sylfaen"/>
                <w:noProof/>
                <w:sz w:val="20"/>
                <w:lang w:val="hy-AM"/>
              </w:rPr>
            </w:pPr>
          </w:p>
        </w:tc>
        <w:tc>
          <w:tcPr>
            <w:tcW w:w="6660" w:type="dxa"/>
            <w:gridSpan w:val="2"/>
            <w:tcBorders>
              <w:bottom w:val="single" w:sz="4" w:space="0" w:color="auto"/>
            </w:tcBorders>
          </w:tcPr>
          <w:p w14:paraId="0E97223A"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Շաքարային դիաբետից մահացություն (100.000 բնակչի հաշվով)</w:t>
            </w:r>
          </w:p>
        </w:tc>
        <w:tc>
          <w:tcPr>
            <w:tcW w:w="1186" w:type="dxa"/>
          </w:tcPr>
          <w:p w14:paraId="5708BB66"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rPr>
              <w:t>4.4</w:t>
            </w:r>
          </w:p>
        </w:tc>
        <w:tc>
          <w:tcPr>
            <w:tcW w:w="1041" w:type="dxa"/>
            <w:gridSpan w:val="3"/>
          </w:tcPr>
          <w:p w14:paraId="050A17F8"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2020</w:t>
            </w:r>
          </w:p>
        </w:tc>
        <w:tc>
          <w:tcPr>
            <w:tcW w:w="1227" w:type="dxa"/>
          </w:tcPr>
          <w:p w14:paraId="6F462563"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rPr>
              <w:t>3.9</w:t>
            </w:r>
          </w:p>
        </w:tc>
        <w:tc>
          <w:tcPr>
            <w:tcW w:w="1134" w:type="dxa"/>
          </w:tcPr>
          <w:p w14:paraId="71152BD1"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6F31CE14" w14:textId="77777777" w:rsidTr="00194CAD">
        <w:trPr>
          <w:gridAfter w:val="1"/>
          <w:wAfter w:w="13" w:type="dxa"/>
        </w:trPr>
        <w:tc>
          <w:tcPr>
            <w:tcW w:w="3348" w:type="dxa"/>
            <w:vMerge/>
            <w:tcBorders>
              <w:bottom w:val="single" w:sz="4" w:space="0" w:color="auto"/>
            </w:tcBorders>
          </w:tcPr>
          <w:p w14:paraId="0AC9F25D" w14:textId="77777777" w:rsidR="00194CAD" w:rsidRPr="000C04EC" w:rsidRDefault="00194CAD" w:rsidP="001818B2">
            <w:pPr>
              <w:spacing w:line="276" w:lineRule="auto"/>
              <w:rPr>
                <w:rFonts w:ascii="GHEA Grapalat" w:hAnsi="GHEA Grapalat" w:cs="Sylfaen"/>
                <w:noProof/>
                <w:sz w:val="20"/>
                <w:lang w:val="hy-AM"/>
              </w:rPr>
            </w:pPr>
          </w:p>
        </w:tc>
        <w:tc>
          <w:tcPr>
            <w:tcW w:w="6660" w:type="dxa"/>
            <w:gridSpan w:val="2"/>
            <w:tcBorders>
              <w:bottom w:val="single" w:sz="4" w:space="0" w:color="auto"/>
            </w:tcBorders>
          </w:tcPr>
          <w:p w14:paraId="00639116"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18-ից բարձր ծխող տղամարդկանց մասնաբաժինը (%)</w:t>
            </w:r>
          </w:p>
        </w:tc>
        <w:tc>
          <w:tcPr>
            <w:tcW w:w="1186" w:type="dxa"/>
          </w:tcPr>
          <w:p w14:paraId="06C1AE6B"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ru-RU"/>
              </w:rPr>
              <w:t>51.5</w:t>
            </w:r>
            <w:r w:rsidRPr="000C04EC">
              <w:rPr>
                <w:rFonts w:ascii="GHEA Grapalat" w:hAnsi="GHEA Grapalat" w:cs="Sylfaen"/>
                <w:noProof/>
                <w:sz w:val="20"/>
                <w:lang w:val="hy-AM"/>
              </w:rPr>
              <w:t>%</w:t>
            </w:r>
          </w:p>
        </w:tc>
        <w:tc>
          <w:tcPr>
            <w:tcW w:w="1041" w:type="dxa"/>
            <w:gridSpan w:val="3"/>
          </w:tcPr>
          <w:p w14:paraId="4F4D05E7"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2016</w:t>
            </w:r>
          </w:p>
        </w:tc>
        <w:tc>
          <w:tcPr>
            <w:tcW w:w="1227" w:type="dxa"/>
          </w:tcPr>
          <w:p w14:paraId="58E85EA0"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47.</w:t>
            </w:r>
            <w:r w:rsidRPr="000C04EC">
              <w:rPr>
                <w:rFonts w:ascii="GHEA Grapalat" w:hAnsi="GHEA Grapalat" w:cs="Sylfaen"/>
                <w:noProof/>
                <w:sz w:val="20"/>
                <w:lang w:val="ru-RU"/>
              </w:rPr>
              <w:t>5</w:t>
            </w:r>
            <w:r w:rsidRPr="000C04EC">
              <w:rPr>
                <w:rFonts w:ascii="GHEA Grapalat" w:hAnsi="GHEA Grapalat" w:cs="Sylfaen"/>
                <w:noProof/>
                <w:sz w:val="20"/>
                <w:lang w:val="hy-AM"/>
              </w:rPr>
              <w:t>%</w:t>
            </w:r>
          </w:p>
        </w:tc>
        <w:tc>
          <w:tcPr>
            <w:tcW w:w="1134" w:type="dxa"/>
          </w:tcPr>
          <w:p w14:paraId="65830A5F"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6FA9F690" w14:textId="77777777" w:rsidTr="00194CAD">
        <w:trPr>
          <w:gridAfter w:val="1"/>
          <w:wAfter w:w="13" w:type="dxa"/>
          <w:trHeight w:val="602"/>
        </w:trPr>
        <w:tc>
          <w:tcPr>
            <w:tcW w:w="3348" w:type="dxa"/>
            <w:vMerge w:val="restart"/>
            <w:tcBorders>
              <w:top w:val="single" w:sz="4" w:space="0" w:color="auto"/>
            </w:tcBorders>
          </w:tcPr>
          <w:p w14:paraId="64BBC0DC"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Վարակիչ հիվանդություններով մահացության նվազում</w:t>
            </w:r>
          </w:p>
        </w:tc>
        <w:tc>
          <w:tcPr>
            <w:tcW w:w="6660" w:type="dxa"/>
            <w:gridSpan w:val="2"/>
            <w:tcBorders>
              <w:top w:val="single" w:sz="4" w:space="0" w:color="auto"/>
            </w:tcBorders>
          </w:tcPr>
          <w:p w14:paraId="11E2B1D5"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Կյանքում առաջին անգամ հաստատված ախտորոշումով ակտիվ տուբերկուլոզով պացիենտների ցուցանիշը (100.000 բնակչի հաշվով)</w:t>
            </w:r>
          </w:p>
        </w:tc>
        <w:tc>
          <w:tcPr>
            <w:tcW w:w="1186" w:type="dxa"/>
          </w:tcPr>
          <w:p w14:paraId="40CD0029"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12</w:t>
            </w:r>
            <w:r w:rsidRPr="000C04EC">
              <w:rPr>
                <w:rFonts w:ascii="GHEA Grapalat" w:hAnsi="GHEA Grapalat" w:cs="Sylfaen"/>
                <w:noProof/>
                <w:sz w:val="20"/>
                <w:lang w:val="ru-RU"/>
              </w:rPr>
              <w:t>.</w:t>
            </w:r>
            <w:r w:rsidRPr="000C04EC">
              <w:rPr>
                <w:rFonts w:ascii="GHEA Grapalat" w:hAnsi="GHEA Grapalat" w:cs="Sylfaen"/>
                <w:noProof/>
                <w:sz w:val="20"/>
                <w:lang w:val="hy-AM"/>
              </w:rPr>
              <w:t>6</w:t>
            </w:r>
          </w:p>
        </w:tc>
        <w:tc>
          <w:tcPr>
            <w:tcW w:w="1041" w:type="dxa"/>
            <w:gridSpan w:val="3"/>
          </w:tcPr>
          <w:p w14:paraId="138BFF30"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2020</w:t>
            </w:r>
          </w:p>
        </w:tc>
        <w:tc>
          <w:tcPr>
            <w:tcW w:w="1227" w:type="dxa"/>
          </w:tcPr>
          <w:p w14:paraId="7CC98330"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10</w:t>
            </w:r>
            <w:r w:rsidRPr="000C04EC">
              <w:rPr>
                <w:rFonts w:ascii="GHEA Grapalat" w:hAnsi="GHEA Grapalat" w:cs="Sylfaen"/>
                <w:noProof/>
                <w:sz w:val="20"/>
                <w:lang w:val="ru-RU"/>
              </w:rPr>
              <w:t>.</w:t>
            </w:r>
            <w:r w:rsidRPr="000C04EC">
              <w:rPr>
                <w:rFonts w:ascii="GHEA Grapalat" w:hAnsi="GHEA Grapalat" w:cs="Sylfaen"/>
                <w:noProof/>
                <w:sz w:val="20"/>
                <w:lang w:val="hy-AM"/>
              </w:rPr>
              <w:t>0</w:t>
            </w:r>
          </w:p>
        </w:tc>
        <w:tc>
          <w:tcPr>
            <w:tcW w:w="1134" w:type="dxa"/>
          </w:tcPr>
          <w:p w14:paraId="59BAD5D3"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2E8B82B8" w14:textId="77777777" w:rsidTr="00194CAD">
        <w:trPr>
          <w:gridAfter w:val="1"/>
          <w:wAfter w:w="13" w:type="dxa"/>
        </w:trPr>
        <w:tc>
          <w:tcPr>
            <w:tcW w:w="3348" w:type="dxa"/>
            <w:vMerge/>
          </w:tcPr>
          <w:p w14:paraId="6664D644" w14:textId="77777777" w:rsidR="00194CAD" w:rsidRPr="000C04EC" w:rsidRDefault="00194CAD" w:rsidP="001818B2">
            <w:pPr>
              <w:spacing w:line="276" w:lineRule="auto"/>
              <w:ind w:left="0"/>
              <w:rPr>
                <w:rFonts w:ascii="GHEA Grapalat" w:hAnsi="GHEA Grapalat" w:cs="Sylfaen"/>
                <w:noProof/>
                <w:sz w:val="20"/>
                <w:lang w:val="hy-AM"/>
              </w:rPr>
            </w:pPr>
          </w:p>
        </w:tc>
        <w:tc>
          <w:tcPr>
            <w:tcW w:w="6660" w:type="dxa"/>
            <w:gridSpan w:val="2"/>
          </w:tcPr>
          <w:p w14:paraId="457CD488"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ՄԻԱՎ/ՁԻԱՀ-ի կարգավիճակ (տեղյակ են կարգավիճակի մասին-ստանում են հակառետրովիրուսային բուժում-վիրուսի չհայտնաբերվող մակարդակ ունի բուժում ստացողների, %)</w:t>
            </w:r>
          </w:p>
        </w:tc>
        <w:tc>
          <w:tcPr>
            <w:tcW w:w="1186" w:type="dxa"/>
          </w:tcPr>
          <w:p w14:paraId="60F23979"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92-73-50</w:t>
            </w:r>
          </w:p>
        </w:tc>
        <w:tc>
          <w:tcPr>
            <w:tcW w:w="1041" w:type="dxa"/>
            <w:gridSpan w:val="3"/>
          </w:tcPr>
          <w:p w14:paraId="4793CF84"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2020</w:t>
            </w:r>
          </w:p>
        </w:tc>
        <w:tc>
          <w:tcPr>
            <w:tcW w:w="1227" w:type="dxa"/>
          </w:tcPr>
          <w:p w14:paraId="0C8CDEC3" w14:textId="77777777" w:rsidR="00194CAD" w:rsidRPr="000C04EC" w:rsidRDefault="00194CAD" w:rsidP="001818B2">
            <w:pPr>
              <w:spacing w:line="276" w:lineRule="auto"/>
              <w:ind w:left="0"/>
              <w:rPr>
                <w:rFonts w:ascii="GHEA Grapalat" w:hAnsi="GHEA Grapalat" w:cs="Sylfaen"/>
                <w:noProof/>
                <w:sz w:val="20"/>
              </w:rPr>
            </w:pPr>
            <w:r w:rsidRPr="000C04EC">
              <w:rPr>
                <w:rFonts w:ascii="GHEA Grapalat" w:hAnsi="GHEA Grapalat" w:cs="Sylfaen"/>
                <w:noProof/>
                <w:sz w:val="20"/>
              </w:rPr>
              <w:t>90-90-90</w:t>
            </w:r>
          </w:p>
        </w:tc>
        <w:tc>
          <w:tcPr>
            <w:tcW w:w="1134" w:type="dxa"/>
          </w:tcPr>
          <w:p w14:paraId="134A9038"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1D9D7D35" w14:textId="77777777" w:rsidTr="00194CAD">
        <w:trPr>
          <w:gridAfter w:val="1"/>
          <w:wAfter w:w="13" w:type="dxa"/>
        </w:trPr>
        <w:tc>
          <w:tcPr>
            <w:tcW w:w="3348" w:type="dxa"/>
            <w:vMerge/>
          </w:tcPr>
          <w:p w14:paraId="3922A689" w14:textId="77777777" w:rsidR="00194CAD" w:rsidRPr="000C04EC" w:rsidRDefault="00194CAD" w:rsidP="001818B2">
            <w:pPr>
              <w:spacing w:line="276" w:lineRule="auto"/>
              <w:ind w:left="0"/>
              <w:rPr>
                <w:rFonts w:ascii="GHEA Grapalat" w:hAnsi="GHEA Grapalat" w:cs="Sylfaen"/>
                <w:noProof/>
                <w:sz w:val="20"/>
                <w:lang w:val="hy-AM"/>
              </w:rPr>
            </w:pPr>
          </w:p>
        </w:tc>
        <w:tc>
          <w:tcPr>
            <w:tcW w:w="6660" w:type="dxa"/>
            <w:gridSpan w:val="2"/>
          </w:tcPr>
          <w:p w14:paraId="015B9982"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Կարմրուկի</w:t>
            </w:r>
            <w:r w:rsidRPr="007D5ABC">
              <w:rPr>
                <w:rFonts w:ascii="GHEA Grapalat" w:hAnsi="GHEA Grapalat" w:cs="Sylfaen"/>
                <w:noProof/>
                <w:sz w:val="20"/>
                <w:lang w:val="hy-AM"/>
              </w:rPr>
              <w:t>,</w:t>
            </w:r>
            <w:r w:rsidRPr="000C04EC">
              <w:rPr>
                <w:rFonts w:ascii="GHEA Grapalat" w:hAnsi="GHEA Grapalat" w:cs="Sylfaen"/>
                <w:noProof/>
                <w:sz w:val="20"/>
                <w:lang w:val="hy-AM"/>
              </w:rPr>
              <w:t xml:space="preserve">  դիֆտերիայի, պոլիոմիելիտի</w:t>
            </w:r>
            <w:r w:rsidRPr="007D5ABC">
              <w:rPr>
                <w:rFonts w:ascii="GHEA Grapalat" w:hAnsi="GHEA Grapalat" w:cs="Sylfaen"/>
                <w:noProof/>
                <w:sz w:val="20"/>
                <w:lang w:val="hy-AM"/>
              </w:rPr>
              <w:t xml:space="preserve"> </w:t>
            </w:r>
            <w:r>
              <w:rPr>
                <w:rFonts w:ascii="GHEA Grapalat" w:hAnsi="GHEA Grapalat" w:cs="Sylfaen"/>
                <w:noProof/>
                <w:sz w:val="20"/>
                <w:lang w:val="hy-AM"/>
              </w:rPr>
              <w:t>տեղական</w:t>
            </w:r>
            <w:r w:rsidRPr="000C04EC">
              <w:rPr>
                <w:rFonts w:ascii="GHEA Grapalat" w:hAnsi="GHEA Grapalat" w:cs="Sylfaen"/>
                <w:noProof/>
                <w:sz w:val="20"/>
                <w:lang w:val="hy-AM"/>
              </w:rPr>
              <w:t xml:space="preserve"> դեպքերի բացա</w:t>
            </w:r>
            <w:r>
              <w:rPr>
                <w:rFonts w:ascii="GHEA Grapalat" w:hAnsi="GHEA Grapalat" w:cs="Sylfaen"/>
                <w:noProof/>
                <w:sz w:val="20"/>
                <w:lang w:val="hy-AM"/>
              </w:rPr>
              <w:t>կայություն</w:t>
            </w:r>
          </w:p>
        </w:tc>
        <w:tc>
          <w:tcPr>
            <w:tcW w:w="1186" w:type="dxa"/>
          </w:tcPr>
          <w:p w14:paraId="321CCB7F" w14:textId="77777777" w:rsidR="00194CAD" w:rsidRPr="000C04EC" w:rsidRDefault="00194CAD" w:rsidP="001818B2">
            <w:pPr>
              <w:spacing w:line="276" w:lineRule="auto"/>
              <w:ind w:left="0"/>
              <w:rPr>
                <w:rFonts w:ascii="GHEA Grapalat" w:hAnsi="GHEA Grapalat" w:cs="Sylfaen"/>
                <w:noProof/>
                <w:sz w:val="20"/>
              </w:rPr>
            </w:pPr>
            <w:r w:rsidRPr="000C04EC">
              <w:rPr>
                <w:rFonts w:ascii="GHEA Grapalat" w:hAnsi="GHEA Grapalat" w:cs="Sylfaen"/>
                <w:noProof/>
                <w:sz w:val="20"/>
              </w:rPr>
              <w:t>0</w:t>
            </w:r>
          </w:p>
        </w:tc>
        <w:tc>
          <w:tcPr>
            <w:tcW w:w="1041" w:type="dxa"/>
            <w:gridSpan w:val="3"/>
          </w:tcPr>
          <w:p w14:paraId="15B7949E"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2020</w:t>
            </w:r>
          </w:p>
        </w:tc>
        <w:tc>
          <w:tcPr>
            <w:tcW w:w="1227" w:type="dxa"/>
          </w:tcPr>
          <w:p w14:paraId="3ECD2955"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0</w:t>
            </w:r>
          </w:p>
        </w:tc>
        <w:tc>
          <w:tcPr>
            <w:tcW w:w="1134" w:type="dxa"/>
          </w:tcPr>
          <w:p w14:paraId="5FB77F5A"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F2123C" w:rsidRPr="000C04EC" w14:paraId="6E08C7AD" w14:textId="77777777" w:rsidTr="00194CAD">
        <w:trPr>
          <w:gridAfter w:val="1"/>
          <w:wAfter w:w="13" w:type="dxa"/>
        </w:trPr>
        <w:tc>
          <w:tcPr>
            <w:tcW w:w="3348" w:type="dxa"/>
            <w:vMerge w:val="restart"/>
          </w:tcPr>
          <w:p w14:paraId="3DD9281B" w14:textId="77777777" w:rsidR="00F2123C" w:rsidRPr="000C04EC" w:rsidRDefault="00F2123C" w:rsidP="001818B2">
            <w:pPr>
              <w:spacing w:line="276" w:lineRule="auto"/>
              <w:ind w:left="0"/>
              <w:rPr>
                <w:rFonts w:ascii="GHEA Grapalat" w:hAnsi="GHEA Grapalat" w:cs="Sylfaen"/>
                <w:noProof/>
                <w:sz w:val="20"/>
                <w:lang w:val="hy-AM"/>
              </w:rPr>
            </w:pPr>
            <w:bookmarkStart w:id="2" w:name="_Hlk120885141"/>
            <w:r w:rsidRPr="000C04EC">
              <w:rPr>
                <w:rFonts w:ascii="GHEA Grapalat" w:hAnsi="GHEA Grapalat" w:cs="Sylfaen"/>
                <w:noProof/>
                <w:sz w:val="20"/>
                <w:lang w:val="hy-AM"/>
              </w:rPr>
              <w:lastRenderedPageBreak/>
              <w:t>Մոր, մանկան և երեխաների առողջական վիճակի բարելավում</w:t>
            </w:r>
          </w:p>
          <w:bookmarkEnd w:id="2"/>
          <w:p w14:paraId="4EE46315" w14:textId="77777777" w:rsidR="00F2123C" w:rsidRPr="000C04EC" w:rsidRDefault="00F2123C" w:rsidP="001818B2">
            <w:pPr>
              <w:spacing w:line="276" w:lineRule="auto"/>
              <w:ind w:left="0"/>
              <w:rPr>
                <w:rFonts w:ascii="GHEA Grapalat" w:hAnsi="GHEA Grapalat" w:cs="Sylfaen"/>
                <w:noProof/>
                <w:sz w:val="20"/>
                <w:lang w:val="hy-AM"/>
              </w:rPr>
            </w:pPr>
          </w:p>
        </w:tc>
        <w:tc>
          <w:tcPr>
            <w:tcW w:w="6660" w:type="dxa"/>
            <w:gridSpan w:val="2"/>
            <w:shd w:val="clear" w:color="auto" w:fill="auto"/>
          </w:tcPr>
          <w:p w14:paraId="2AB9FD37" w14:textId="77777777" w:rsidR="00F2123C" w:rsidRPr="00200C22" w:rsidRDefault="00F2123C" w:rsidP="001818B2">
            <w:pPr>
              <w:spacing w:line="276" w:lineRule="auto"/>
              <w:ind w:left="0"/>
              <w:rPr>
                <w:rFonts w:ascii="GHEA Grapalat" w:hAnsi="GHEA Grapalat" w:cs="Sylfaen"/>
                <w:noProof/>
                <w:sz w:val="20"/>
                <w:lang w:val="hy-AM"/>
              </w:rPr>
            </w:pPr>
            <w:r w:rsidRPr="008C39FC">
              <w:rPr>
                <w:rFonts w:ascii="GHEA Grapalat" w:hAnsi="GHEA Grapalat" w:cs="Sylfaen"/>
                <w:noProof/>
                <w:sz w:val="20"/>
                <w:lang w:val="hy-AM"/>
              </w:rPr>
              <w:t>1 տարեկան երեխաների պատվաստումներում ամբողջական ընդգրկվածություն</w:t>
            </w:r>
          </w:p>
        </w:tc>
        <w:tc>
          <w:tcPr>
            <w:tcW w:w="1186" w:type="dxa"/>
            <w:shd w:val="clear" w:color="auto" w:fill="auto"/>
          </w:tcPr>
          <w:p w14:paraId="3C33DFA0" w14:textId="77777777" w:rsidR="00F2123C" w:rsidRPr="008C39FC" w:rsidRDefault="00F2123C" w:rsidP="001818B2">
            <w:pPr>
              <w:spacing w:line="276" w:lineRule="auto"/>
              <w:ind w:left="0"/>
              <w:rPr>
                <w:rFonts w:ascii="GHEA Grapalat" w:hAnsi="GHEA Grapalat" w:cs="Sylfaen"/>
                <w:noProof/>
                <w:sz w:val="20"/>
                <w:lang w:val="hy-AM"/>
              </w:rPr>
            </w:pPr>
            <w:r w:rsidRPr="008C39FC">
              <w:rPr>
                <w:rFonts w:ascii="GHEA Grapalat" w:hAnsi="GHEA Grapalat" w:cs="Sylfaen"/>
                <w:noProof/>
                <w:sz w:val="20"/>
                <w:lang w:val="hy-AM"/>
              </w:rPr>
              <w:t xml:space="preserve">&gt; </w:t>
            </w:r>
            <w:r w:rsidRPr="008C39FC">
              <w:rPr>
                <w:rFonts w:ascii="GHEA Grapalat" w:hAnsi="GHEA Grapalat" w:cs="Sylfaen"/>
                <w:noProof/>
                <w:sz w:val="20"/>
                <w:lang w:val="ru-RU"/>
              </w:rPr>
              <w:t>89.1</w:t>
            </w:r>
            <w:r w:rsidRPr="008C39FC">
              <w:rPr>
                <w:rFonts w:ascii="GHEA Grapalat" w:hAnsi="GHEA Grapalat" w:cs="Sylfaen"/>
                <w:noProof/>
                <w:sz w:val="20"/>
                <w:lang w:val="hy-AM"/>
              </w:rPr>
              <w:t>%</w:t>
            </w:r>
          </w:p>
        </w:tc>
        <w:tc>
          <w:tcPr>
            <w:tcW w:w="1041" w:type="dxa"/>
            <w:gridSpan w:val="3"/>
            <w:shd w:val="clear" w:color="auto" w:fill="auto"/>
          </w:tcPr>
          <w:p w14:paraId="2D16E341" w14:textId="77777777" w:rsidR="00F2123C" w:rsidRPr="008C39FC" w:rsidRDefault="00F2123C" w:rsidP="001818B2">
            <w:pPr>
              <w:spacing w:line="276" w:lineRule="auto"/>
              <w:ind w:left="0"/>
              <w:rPr>
                <w:rFonts w:ascii="GHEA Grapalat" w:hAnsi="GHEA Grapalat" w:cs="Sylfaen"/>
                <w:noProof/>
                <w:sz w:val="20"/>
                <w:lang w:val="hy-AM"/>
              </w:rPr>
            </w:pPr>
            <w:r w:rsidRPr="008C39FC">
              <w:rPr>
                <w:rFonts w:ascii="GHEA Grapalat" w:hAnsi="GHEA Grapalat" w:cs="Sylfaen"/>
                <w:noProof/>
                <w:sz w:val="20"/>
                <w:lang w:val="hy-AM"/>
              </w:rPr>
              <w:t>2020</w:t>
            </w:r>
          </w:p>
        </w:tc>
        <w:tc>
          <w:tcPr>
            <w:tcW w:w="1227" w:type="dxa"/>
            <w:shd w:val="clear" w:color="auto" w:fill="auto"/>
          </w:tcPr>
          <w:p w14:paraId="6218FE31" w14:textId="77777777" w:rsidR="00F2123C" w:rsidRPr="008C39FC" w:rsidRDefault="00F2123C" w:rsidP="001818B2">
            <w:pPr>
              <w:spacing w:line="276" w:lineRule="auto"/>
              <w:ind w:left="0"/>
              <w:rPr>
                <w:rFonts w:ascii="GHEA Grapalat" w:hAnsi="GHEA Grapalat" w:cs="Sylfaen"/>
                <w:noProof/>
                <w:sz w:val="20"/>
                <w:lang w:val="hy-AM"/>
              </w:rPr>
            </w:pPr>
            <w:bookmarkStart w:id="3" w:name="_Hlk120885185"/>
            <w:r w:rsidRPr="008C39FC">
              <w:rPr>
                <w:rFonts w:ascii="GHEA Grapalat" w:hAnsi="GHEA Grapalat" w:cs="Sylfaen"/>
                <w:noProof/>
                <w:sz w:val="20"/>
                <w:lang w:val="hy-AM"/>
              </w:rPr>
              <w:t>&gt; 95%</w:t>
            </w:r>
            <w:bookmarkEnd w:id="3"/>
          </w:p>
        </w:tc>
        <w:tc>
          <w:tcPr>
            <w:tcW w:w="1134" w:type="dxa"/>
            <w:shd w:val="clear" w:color="auto" w:fill="auto"/>
          </w:tcPr>
          <w:p w14:paraId="73DC85E0" w14:textId="77777777" w:rsidR="00F2123C" w:rsidRPr="008C39FC" w:rsidRDefault="00F2123C" w:rsidP="001818B2">
            <w:pPr>
              <w:spacing w:line="276" w:lineRule="auto"/>
              <w:ind w:left="0"/>
              <w:rPr>
                <w:rFonts w:ascii="GHEA Grapalat" w:hAnsi="GHEA Grapalat" w:cs="Sylfaen"/>
                <w:noProof/>
                <w:sz w:val="20"/>
                <w:lang w:val="hy-AM"/>
              </w:rPr>
            </w:pPr>
            <w:r w:rsidRPr="008C39FC">
              <w:rPr>
                <w:rFonts w:ascii="GHEA Grapalat" w:hAnsi="GHEA Grapalat" w:cs="Sylfaen"/>
                <w:noProof/>
                <w:sz w:val="20"/>
                <w:lang w:val="hy-AM"/>
              </w:rPr>
              <w:t>202</w:t>
            </w:r>
            <w:r w:rsidRPr="008C39FC">
              <w:rPr>
                <w:rFonts w:ascii="GHEA Grapalat" w:hAnsi="GHEA Grapalat" w:cs="Sylfaen"/>
                <w:noProof/>
                <w:sz w:val="20"/>
                <w:lang w:val="ru-RU"/>
              </w:rPr>
              <w:t>6</w:t>
            </w:r>
          </w:p>
        </w:tc>
      </w:tr>
      <w:tr w:rsidR="00F2123C" w:rsidRPr="000C04EC" w14:paraId="10479CF4" w14:textId="77777777" w:rsidTr="00194CAD">
        <w:trPr>
          <w:gridAfter w:val="1"/>
          <w:wAfter w:w="13" w:type="dxa"/>
        </w:trPr>
        <w:tc>
          <w:tcPr>
            <w:tcW w:w="3348" w:type="dxa"/>
            <w:vMerge/>
          </w:tcPr>
          <w:p w14:paraId="61E127DD" w14:textId="77777777" w:rsidR="00F2123C" w:rsidRPr="000C04EC" w:rsidRDefault="00F2123C" w:rsidP="001818B2">
            <w:pPr>
              <w:spacing w:line="276" w:lineRule="auto"/>
              <w:rPr>
                <w:rFonts w:ascii="GHEA Grapalat" w:hAnsi="GHEA Grapalat" w:cs="Sylfaen"/>
                <w:noProof/>
                <w:sz w:val="20"/>
                <w:lang w:val="hy-AM"/>
              </w:rPr>
            </w:pPr>
          </w:p>
        </w:tc>
        <w:tc>
          <w:tcPr>
            <w:tcW w:w="6660" w:type="dxa"/>
            <w:gridSpan w:val="2"/>
          </w:tcPr>
          <w:p w14:paraId="15C33868" w14:textId="77777777" w:rsidR="00F2123C" w:rsidRPr="000C04EC" w:rsidRDefault="00F2123C"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0-1 տարեկան մանկական մահացություն (1.000 կենդանածինների հաշվով)</w:t>
            </w:r>
          </w:p>
        </w:tc>
        <w:tc>
          <w:tcPr>
            <w:tcW w:w="1186" w:type="dxa"/>
            <w:shd w:val="clear" w:color="auto" w:fill="FFFFFF" w:themeFill="background1"/>
          </w:tcPr>
          <w:p w14:paraId="7D57AF91" w14:textId="77777777" w:rsidR="00F2123C" w:rsidRPr="000C04EC" w:rsidRDefault="00F2123C" w:rsidP="001818B2">
            <w:pPr>
              <w:spacing w:line="276" w:lineRule="auto"/>
              <w:ind w:left="0"/>
              <w:rPr>
                <w:rFonts w:ascii="GHEA Grapalat" w:hAnsi="GHEA Grapalat" w:cs="Sylfaen"/>
                <w:noProof/>
                <w:sz w:val="20"/>
                <w:lang w:val="hy-AM"/>
              </w:rPr>
            </w:pPr>
            <w:r w:rsidRPr="000C04EC">
              <w:rPr>
                <w:rFonts w:ascii="GHEA Grapalat" w:hAnsi="GHEA Grapalat" w:cs="Sylfaen"/>
                <w:noProof/>
                <w:sz w:val="20"/>
              </w:rPr>
              <w:t>7.3</w:t>
            </w:r>
            <w:r w:rsidRPr="000C04EC">
              <w:rPr>
                <w:rFonts w:ascii="GHEA Grapalat" w:hAnsi="GHEA Grapalat" w:cs="Sylfaen"/>
                <w:noProof/>
                <w:sz w:val="20"/>
                <w:lang w:val="hy-AM"/>
              </w:rPr>
              <w:t>5</w:t>
            </w:r>
            <w:r w:rsidRPr="000C04EC">
              <w:rPr>
                <w:rFonts w:ascii="GHEA Grapalat" w:hAnsi="GHEA Grapalat" w:cs="Sylfaen"/>
                <w:noProof/>
                <w:sz w:val="20"/>
              </w:rPr>
              <w:t xml:space="preserve"> </w:t>
            </w:r>
            <w:r w:rsidRPr="000C04EC">
              <w:rPr>
                <w:rFonts w:ascii="GHEA Grapalat" w:hAnsi="GHEA Grapalat" w:cs="Sylfaen"/>
                <w:noProof/>
                <w:sz w:val="20"/>
                <w:lang w:val="hy-AM"/>
              </w:rPr>
              <w:t>‰</w:t>
            </w:r>
          </w:p>
        </w:tc>
        <w:tc>
          <w:tcPr>
            <w:tcW w:w="1041" w:type="dxa"/>
            <w:gridSpan w:val="3"/>
            <w:shd w:val="clear" w:color="auto" w:fill="FFFFFF" w:themeFill="background1"/>
          </w:tcPr>
          <w:p w14:paraId="27F739F3" w14:textId="77777777" w:rsidR="00F2123C" w:rsidRPr="000C04EC" w:rsidRDefault="00F2123C" w:rsidP="001818B2">
            <w:pPr>
              <w:spacing w:line="276" w:lineRule="auto"/>
              <w:ind w:left="0"/>
              <w:rPr>
                <w:rFonts w:ascii="GHEA Grapalat" w:hAnsi="GHEA Grapalat" w:cs="Sylfaen"/>
                <w:noProof/>
                <w:sz w:val="20"/>
              </w:rPr>
            </w:pPr>
            <w:r w:rsidRPr="000C04EC">
              <w:rPr>
                <w:rFonts w:ascii="GHEA Grapalat" w:hAnsi="GHEA Grapalat" w:cs="Sylfaen"/>
                <w:noProof/>
                <w:sz w:val="20"/>
                <w:lang w:val="hy-AM"/>
              </w:rPr>
              <w:t>20</w:t>
            </w:r>
            <w:r w:rsidRPr="000C04EC">
              <w:rPr>
                <w:rFonts w:ascii="GHEA Grapalat" w:hAnsi="GHEA Grapalat" w:cs="Sylfaen"/>
                <w:noProof/>
                <w:sz w:val="20"/>
              </w:rPr>
              <w:t>20</w:t>
            </w:r>
          </w:p>
        </w:tc>
        <w:tc>
          <w:tcPr>
            <w:tcW w:w="1227" w:type="dxa"/>
            <w:shd w:val="clear" w:color="auto" w:fill="FFFFFF" w:themeFill="background1"/>
          </w:tcPr>
          <w:p w14:paraId="5276E4E3" w14:textId="77777777" w:rsidR="00F2123C" w:rsidRPr="000C04EC" w:rsidRDefault="00F2123C"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 xml:space="preserve">≤ </w:t>
            </w:r>
            <w:r w:rsidRPr="000C04EC">
              <w:rPr>
                <w:rFonts w:ascii="GHEA Grapalat" w:hAnsi="GHEA Grapalat" w:cs="Sylfaen"/>
                <w:noProof/>
                <w:sz w:val="20"/>
              </w:rPr>
              <w:t>6.5</w:t>
            </w:r>
            <w:r w:rsidRPr="000C04EC">
              <w:rPr>
                <w:rFonts w:ascii="GHEA Grapalat" w:hAnsi="GHEA Grapalat" w:cs="Sylfaen"/>
                <w:noProof/>
                <w:sz w:val="20"/>
                <w:lang w:val="hy-AM"/>
              </w:rPr>
              <w:t>‰</w:t>
            </w:r>
          </w:p>
        </w:tc>
        <w:tc>
          <w:tcPr>
            <w:tcW w:w="1134" w:type="dxa"/>
            <w:shd w:val="clear" w:color="auto" w:fill="FFFFFF" w:themeFill="background1"/>
          </w:tcPr>
          <w:p w14:paraId="3637A87D" w14:textId="77777777" w:rsidR="00F2123C" w:rsidRPr="000C04EC" w:rsidRDefault="00F2123C"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F2123C" w:rsidRPr="000C04EC" w14:paraId="7D181FF6" w14:textId="77777777" w:rsidTr="00194CAD">
        <w:trPr>
          <w:gridAfter w:val="1"/>
          <w:wAfter w:w="13" w:type="dxa"/>
        </w:trPr>
        <w:tc>
          <w:tcPr>
            <w:tcW w:w="3348" w:type="dxa"/>
            <w:vMerge/>
          </w:tcPr>
          <w:p w14:paraId="265CF271" w14:textId="77777777" w:rsidR="00F2123C" w:rsidRPr="000C04EC" w:rsidRDefault="00F2123C" w:rsidP="001818B2">
            <w:pPr>
              <w:spacing w:line="276" w:lineRule="auto"/>
              <w:rPr>
                <w:rFonts w:ascii="GHEA Grapalat" w:hAnsi="GHEA Grapalat" w:cs="Sylfaen"/>
                <w:noProof/>
                <w:sz w:val="20"/>
                <w:lang w:val="hy-AM"/>
              </w:rPr>
            </w:pPr>
          </w:p>
        </w:tc>
        <w:tc>
          <w:tcPr>
            <w:tcW w:w="6660" w:type="dxa"/>
            <w:gridSpan w:val="2"/>
          </w:tcPr>
          <w:p w14:paraId="56CD9C8F" w14:textId="77777777" w:rsidR="00F2123C" w:rsidRPr="000C04EC" w:rsidRDefault="00F2123C"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Մինչև 5 տարեկան մանկական մահացություն (1.000 կենդանածինների հաշվով)</w:t>
            </w:r>
          </w:p>
        </w:tc>
        <w:tc>
          <w:tcPr>
            <w:tcW w:w="1186" w:type="dxa"/>
            <w:shd w:val="clear" w:color="auto" w:fill="FFFFFF" w:themeFill="background1"/>
          </w:tcPr>
          <w:p w14:paraId="28FC0D0A" w14:textId="77777777" w:rsidR="00F2123C" w:rsidRPr="000C04EC" w:rsidRDefault="00F2123C"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8.</w:t>
            </w:r>
            <w:r w:rsidRPr="000C04EC">
              <w:rPr>
                <w:rFonts w:ascii="GHEA Grapalat" w:hAnsi="GHEA Grapalat" w:cs="Sylfaen"/>
                <w:noProof/>
                <w:sz w:val="20"/>
              </w:rPr>
              <w:t>2</w:t>
            </w:r>
            <w:r w:rsidRPr="000C04EC">
              <w:rPr>
                <w:rFonts w:ascii="GHEA Grapalat" w:hAnsi="GHEA Grapalat" w:cs="Sylfaen"/>
                <w:noProof/>
                <w:sz w:val="20"/>
                <w:lang w:val="hy-AM"/>
              </w:rPr>
              <w:t>‰</w:t>
            </w:r>
          </w:p>
        </w:tc>
        <w:tc>
          <w:tcPr>
            <w:tcW w:w="1041" w:type="dxa"/>
            <w:gridSpan w:val="3"/>
            <w:shd w:val="clear" w:color="auto" w:fill="FFFFFF" w:themeFill="background1"/>
          </w:tcPr>
          <w:p w14:paraId="688D1278" w14:textId="77777777" w:rsidR="00F2123C" w:rsidRPr="000C04EC" w:rsidRDefault="00F2123C"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w:t>
            </w:r>
            <w:r w:rsidRPr="000C04EC">
              <w:rPr>
                <w:rFonts w:ascii="GHEA Grapalat" w:hAnsi="GHEA Grapalat" w:cs="Sylfaen"/>
                <w:noProof/>
                <w:sz w:val="20"/>
              </w:rPr>
              <w:t>20</w:t>
            </w:r>
          </w:p>
        </w:tc>
        <w:tc>
          <w:tcPr>
            <w:tcW w:w="1227" w:type="dxa"/>
            <w:shd w:val="clear" w:color="auto" w:fill="FFFFFF" w:themeFill="background1"/>
          </w:tcPr>
          <w:p w14:paraId="691F746F" w14:textId="77777777" w:rsidR="00F2123C" w:rsidRDefault="00F2123C" w:rsidP="001818B2">
            <w:pPr>
              <w:spacing w:line="276" w:lineRule="auto"/>
              <w:ind w:left="0"/>
              <w:rPr>
                <w:rFonts w:ascii="GHEA Grapalat" w:hAnsi="GHEA Grapalat" w:cs="Sylfaen"/>
                <w:noProof/>
                <w:sz w:val="20"/>
                <w:lang w:val="ru-RU"/>
              </w:rPr>
            </w:pPr>
            <w:r w:rsidRPr="000C04EC">
              <w:rPr>
                <w:rFonts w:ascii="GHEA Grapalat" w:hAnsi="GHEA Grapalat" w:cs="Sylfaen"/>
                <w:noProof/>
                <w:sz w:val="20"/>
                <w:lang w:val="hy-AM"/>
              </w:rPr>
              <w:t xml:space="preserve">≤ </w:t>
            </w:r>
            <w:r w:rsidRPr="000C04EC">
              <w:rPr>
                <w:rFonts w:ascii="GHEA Grapalat" w:hAnsi="GHEA Grapalat" w:cs="Sylfaen"/>
                <w:noProof/>
                <w:sz w:val="20"/>
              </w:rPr>
              <w:t>7.4</w:t>
            </w:r>
            <w:r w:rsidRPr="000C04EC">
              <w:rPr>
                <w:rFonts w:ascii="GHEA Grapalat" w:hAnsi="GHEA Grapalat" w:cs="Sylfaen"/>
                <w:noProof/>
                <w:sz w:val="20"/>
                <w:lang w:val="hy-AM"/>
              </w:rPr>
              <w:t>‰</w:t>
            </w:r>
            <w:r>
              <w:rPr>
                <w:rFonts w:ascii="GHEA Grapalat" w:hAnsi="GHEA Grapalat" w:cs="Sylfaen"/>
                <w:noProof/>
                <w:sz w:val="20"/>
                <w:lang w:val="ru-RU"/>
              </w:rPr>
              <w:t>/</w:t>
            </w:r>
          </w:p>
          <w:p w14:paraId="070A7DA2" w14:textId="3A54FA9F" w:rsidR="00F2123C" w:rsidRPr="004A3E19" w:rsidRDefault="00F2123C" w:rsidP="001818B2">
            <w:pPr>
              <w:spacing w:line="276" w:lineRule="auto"/>
              <w:ind w:left="0"/>
              <w:rPr>
                <w:rFonts w:ascii="GHEA Grapalat" w:hAnsi="GHEA Grapalat" w:cs="Sylfaen"/>
                <w:noProof/>
                <w:sz w:val="20"/>
                <w:lang w:val="ru-RU"/>
              </w:rPr>
            </w:pPr>
            <w:r w:rsidRPr="000C04EC">
              <w:rPr>
                <w:rFonts w:ascii="GHEA Grapalat" w:hAnsi="GHEA Grapalat" w:cs="Sylfaen"/>
                <w:noProof/>
                <w:sz w:val="20"/>
              </w:rPr>
              <w:t>7.</w:t>
            </w:r>
            <w:r>
              <w:rPr>
                <w:rFonts w:ascii="GHEA Grapalat" w:hAnsi="GHEA Grapalat" w:cs="Sylfaen"/>
                <w:noProof/>
                <w:sz w:val="20"/>
                <w:lang w:val="ru-RU"/>
              </w:rPr>
              <w:t>2</w:t>
            </w:r>
            <w:r w:rsidRPr="000C04EC">
              <w:rPr>
                <w:rFonts w:ascii="GHEA Grapalat" w:hAnsi="GHEA Grapalat" w:cs="Sylfaen"/>
                <w:noProof/>
                <w:sz w:val="20"/>
                <w:lang w:val="hy-AM"/>
              </w:rPr>
              <w:t>‰</w:t>
            </w:r>
            <w:r>
              <w:rPr>
                <w:rFonts w:ascii="GHEA Grapalat" w:hAnsi="GHEA Grapalat" w:cs="Sylfaen"/>
                <w:noProof/>
                <w:sz w:val="20"/>
                <w:lang w:val="ru-RU"/>
              </w:rPr>
              <w:t>/</w:t>
            </w:r>
          </w:p>
        </w:tc>
        <w:tc>
          <w:tcPr>
            <w:tcW w:w="1134" w:type="dxa"/>
            <w:shd w:val="clear" w:color="auto" w:fill="FFFFFF" w:themeFill="background1"/>
          </w:tcPr>
          <w:p w14:paraId="388262E1" w14:textId="77777777" w:rsidR="00F2123C" w:rsidRPr="000C04EC" w:rsidRDefault="00F2123C"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r>
              <w:rPr>
                <w:rFonts w:ascii="GHEA Grapalat" w:hAnsi="GHEA Grapalat" w:cs="Sylfaen"/>
                <w:noProof/>
                <w:sz w:val="20"/>
                <w:lang w:val="ru-RU"/>
              </w:rPr>
              <w:t>/2030</w:t>
            </w:r>
          </w:p>
        </w:tc>
      </w:tr>
      <w:tr w:rsidR="00F2123C" w:rsidRPr="000C04EC" w14:paraId="6647135F" w14:textId="77777777" w:rsidTr="00194CAD">
        <w:trPr>
          <w:gridAfter w:val="1"/>
          <w:wAfter w:w="13" w:type="dxa"/>
        </w:trPr>
        <w:tc>
          <w:tcPr>
            <w:tcW w:w="3348" w:type="dxa"/>
            <w:vMerge/>
          </w:tcPr>
          <w:p w14:paraId="218F127C" w14:textId="77777777" w:rsidR="00F2123C" w:rsidRPr="000C04EC" w:rsidRDefault="00F2123C" w:rsidP="001818B2">
            <w:pPr>
              <w:spacing w:line="276" w:lineRule="auto"/>
              <w:ind w:left="0"/>
              <w:rPr>
                <w:rFonts w:ascii="GHEA Grapalat" w:hAnsi="GHEA Grapalat" w:cs="Sylfaen"/>
                <w:noProof/>
                <w:sz w:val="20"/>
                <w:lang w:val="hy-AM"/>
              </w:rPr>
            </w:pPr>
          </w:p>
        </w:tc>
        <w:tc>
          <w:tcPr>
            <w:tcW w:w="6660" w:type="dxa"/>
            <w:gridSpan w:val="2"/>
          </w:tcPr>
          <w:p w14:paraId="08C4EB1A" w14:textId="77777777" w:rsidR="00F2123C" w:rsidRPr="000C04EC" w:rsidRDefault="00F2123C"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Մայրական մահացություն (եռամյա միջին, 100.000 կենդանածինների հաշվով)</w:t>
            </w:r>
          </w:p>
        </w:tc>
        <w:tc>
          <w:tcPr>
            <w:tcW w:w="1186" w:type="dxa"/>
            <w:shd w:val="clear" w:color="auto" w:fill="FFFFFF" w:themeFill="background1"/>
          </w:tcPr>
          <w:p w14:paraId="057C05F0" w14:textId="77777777" w:rsidR="00F2123C" w:rsidRPr="000C04EC" w:rsidRDefault="00F2123C"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25</w:t>
            </w:r>
            <w:r w:rsidRPr="000C04EC">
              <w:rPr>
                <w:rFonts w:ascii="GHEA Grapalat" w:hAnsi="GHEA Grapalat" w:cs="Sylfaen"/>
                <w:noProof/>
                <w:sz w:val="20"/>
                <w:lang w:val="ru-RU"/>
              </w:rPr>
              <w:t>.</w:t>
            </w:r>
            <w:r w:rsidRPr="000C04EC">
              <w:rPr>
                <w:rFonts w:ascii="GHEA Grapalat" w:hAnsi="GHEA Grapalat" w:cs="Sylfaen"/>
                <w:noProof/>
                <w:sz w:val="20"/>
                <w:lang w:val="hy-AM"/>
              </w:rPr>
              <w:t>7</w:t>
            </w:r>
          </w:p>
        </w:tc>
        <w:tc>
          <w:tcPr>
            <w:tcW w:w="1041" w:type="dxa"/>
            <w:gridSpan w:val="3"/>
            <w:shd w:val="clear" w:color="auto" w:fill="FFFFFF" w:themeFill="background1"/>
          </w:tcPr>
          <w:p w14:paraId="01FC723A" w14:textId="77777777" w:rsidR="00F2123C" w:rsidRPr="000C04EC" w:rsidRDefault="00F2123C"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201</w:t>
            </w:r>
            <w:r w:rsidRPr="000C04EC">
              <w:rPr>
                <w:rFonts w:ascii="GHEA Grapalat" w:hAnsi="GHEA Grapalat" w:cs="Sylfaen"/>
                <w:noProof/>
                <w:sz w:val="20"/>
                <w:lang w:val="ru-RU"/>
              </w:rPr>
              <w:t>8</w:t>
            </w:r>
            <w:r w:rsidRPr="000C04EC">
              <w:rPr>
                <w:rFonts w:ascii="GHEA Grapalat" w:hAnsi="GHEA Grapalat" w:cs="Sylfaen"/>
                <w:noProof/>
                <w:sz w:val="20"/>
                <w:lang w:val="hy-AM"/>
              </w:rPr>
              <w:t>-2020</w:t>
            </w:r>
          </w:p>
        </w:tc>
        <w:tc>
          <w:tcPr>
            <w:tcW w:w="1227" w:type="dxa"/>
            <w:shd w:val="clear" w:color="auto" w:fill="FFFFFF" w:themeFill="background1"/>
          </w:tcPr>
          <w:p w14:paraId="4CB6CAB9" w14:textId="77777777" w:rsidR="00F2123C" w:rsidRPr="006D20A7" w:rsidRDefault="00F2123C" w:rsidP="001818B2">
            <w:pPr>
              <w:spacing w:line="276" w:lineRule="auto"/>
              <w:ind w:left="0"/>
              <w:rPr>
                <w:rFonts w:ascii="GHEA Grapalat" w:hAnsi="GHEA Grapalat" w:cs="Sylfaen"/>
                <w:noProof/>
                <w:sz w:val="20"/>
                <w:lang w:val="ru-RU"/>
              </w:rPr>
            </w:pPr>
            <w:r>
              <w:rPr>
                <w:rFonts w:ascii="GHEA Grapalat" w:hAnsi="GHEA Grapalat" w:cs="Sylfaen"/>
                <w:noProof/>
                <w:sz w:val="20"/>
                <w:lang w:val="ru-RU"/>
              </w:rPr>
              <w:t>16/12</w:t>
            </w:r>
          </w:p>
        </w:tc>
        <w:tc>
          <w:tcPr>
            <w:tcW w:w="1134" w:type="dxa"/>
            <w:shd w:val="clear" w:color="auto" w:fill="FFFFFF" w:themeFill="background1"/>
          </w:tcPr>
          <w:p w14:paraId="1B8C0922" w14:textId="77777777" w:rsidR="00F2123C" w:rsidRPr="000C04EC" w:rsidRDefault="00F2123C"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r>
              <w:rPr>
                <w:rFonts w:ascii="GHEA Grapalat" w:hAnsi="GHEA Grapalat" w:cs="Sylfaen"/>
                <w:noProof/>
                <w:sz w:val="20"/>
                <w:lang w:val="ru-RU"/>
              </w:rPr>
              <w:t>/2030</w:t>
            </w:r>
          </w:p>
        </w:tc>
      </w:tr>
      <w:tr w:rsidR="00F2123C" w:rsidRPr="000C04EC" w14:paraId="08A95255" w14:textId="77777777" w:rsidTr="00194CAD">
        <w:trPr>
          <w:gridAfter w:val="1"/>
          <w:wAfter w:w="13" w:type="dxa"/>
        </w:trPr>
        <w:tc>
          <w:tcPr>
            <w:tcW w:w="3348" w:type="dxa"/>
            <w:vMerge/>
          </w:tcPr>
          <w:p w14:paraId="4FBF224A" w14:textId="77777777" w:rsidR="00F2123C" w:rsidRPr="000C04EC" w:rsidRDefault="00F2123C" w:rsidP="001818B2">
            <w:pPr>
              <w:spacing w:line="276" w:lineRule="auto"/>
              <w:rPr>
                <w:rFonts w:ascii="GHEA Grapalat" w:hAnsi="GHEA Grapalat" w:cs="Sylfaen"/>
                <w:noProof/>
                <w:sz w:val="20"/>
                <w:lang w:val="hy-AM"/>
              </w:rPr>
            </w:pPr>
          </w:p>
        </w:tc>
        <w:tc>
          <w:tcPr>
            <w:tcW w:w="6660" w:type="dxa"/>
            <w:gridSpan w:val="2"/>
          </w:tcPr>
          <w:p w14:paraId="7293579B" w14:textId="77777777" w:rsidR="00F2123C" w:rsidRPr="000C04EC" w:rsidRDefault="00F2123C" w:rsidP="001818B2">
            <w:pPr>
              <w:tabs>
                <w:tab w:val="left" w:pos="567"/>
              </w:tabs>
              <w:spacing w:line="276" w:lineRule="auto"/>
              <w:ind w:left="0"/>
              <w:rPr>
                <w:rFonts w:ascii="GHEA Grapalat" w:hAnsi="GHEA Grapalat" w:cs="Sylfaen"/>
                <w:sz w:val="20"/>
                <w:lang w:val="hy-AM"/>
              </w:rPr>
            </w:pPr>
            <w:r w:rsidRPr="000C04EC">
              <w:rPr>
                <w:rFonts w:ascii="GHEA Grapalat" w:hAnsi="GHEA Grapalat"/>
                <w:sz w:val="20"/>
                <w:lang w:val="hy-AM"/>
              </w:rPr>
              <w:t xml:space="preserve">7-8 տարեկան </w:t>
            </w:r>
            <w:r w:rsidRPr="000C04EC">
              <w:rPr>
                <w:rFonts w:ascii="GHEA Grapalat" w:hAnsi="GHEA Grapalat"/>
                <w:sz w:val="20"/>
                <w:lang w:val="af-ZA"/>
              </w:rPr>
              <w:t xml:space="preserve">երեխաների գերքաշության </w:t>
            </w:r>
            <w:r w:rsidRPr="000C04EC">
              <w:rPr>
                <w:rFonts w:ascii="GHEA Grapalat" w:hAnsi="GHEA Grapalat"/>
                <w:sz w:val="20"/>
                <w:lang w:val="hy-AM"/>
              </w:rPr>
              <w:t xml:space="preserve">(ավելցուկային քաշ և ճարպակալում) </w:t>
            </w:r>
            <w:r w:rsidRPr="000C04EC">
              <w:rPr>
                <w:rFonts w:ascii="GHEA Grapalat" w:hAnsi="GHEA Grapalat"/>
                <w:sz w:val="20"/>
                <w:lang w:val="af-ZA"/>
              </w:rPr>
              <w:t>ցուցանիշ</w:t>
            </w:r>
            <w:r w:rsidRPr="000C04EC">
              <w:rPr>
                <w:rFonts w:ascii="GHEA Grapalat" w:hAnsi="GHEA Grapalat" w:cs="Sylfaen"/>
                <w:noProof/>
                <w:sz w:val="20"/>
                <w:lang w:val="hy-AM"/>
              </w:rPr>
              <w:t xml:space="preserve"> (%)</w:t>
            </w:r>
          </w:p>
        </w:tc>
        <w:tc>
          <w:tcPr>
            <w:tcW w:w="1186" w:type="dxa"/>
            <w:shd w:val="clear" w:color="auto" w:fill="FFFFFF" w:themeFill="background1"/>
          </w:tcPr>
          <w:p w14:paraId="1994D6A3" w14:textId="77777777" w:rsidR="00F2123C" w:rsidRPr="000C04EC" w:rsidRDefault="00F2123C" w:rsidP="001818B2">
            <w:pPr>
              <w:spacing w:line="276" w:lineRule="auto"/>
              <w:ind w:left="0"/>
              <w:rPr>
                <w:rFonts w:ascii="GHEA Grapalat" w:hAnsi="GHEA Grapalat" w:cs="Sylfaen"/>
                <w:noProof/>
                <w:sz w:val="20"/>
              </w:rPr>
            </w:pPr>
            <w:r w:rsidRPr="000C04EC">
              <w:rPr>
                <w:rFonts w:ascii="GHEA Grapalat" w:hAnsi="GHEA Grapalat" w:cs="Sylfaen"/>
                <w:noProof/>
                <w:sz w:val="20"/>
                <w:lang w:val="hy-AM"/>
              </w:rPr>
              <w:t>27</w:t>
            </w:r>
            <w:r w:rsidRPr="000C04EC">
              <w:rPr>
                <w:rFonts w:ascii="GHEA Grapalat" w:hAnsi="GHEA Grapalat" w:cs="Sylfaen"/>
                <w:noProof/>
                <w:sz w:val="20"/>
                <w:lang w:val="ru-RU"/>
              </w:rPr>
              <w:t>.</w:t>
            </w:r>
            <w:r w:rsidRPr="000C04EC">
              <w:rPr>
                <w:rFonts w:ascii="GHEA Grapalat" w:hAnsi="GHEA Grapalat" w:cs="Sylfaen"/>
                <w:noProof/>
                <w:sz w:val="20"/>
                <w:lang w:val="hy-AM"/>
              </w:rPr>
              <w:t>7</w:t>
            </w:r>
            <w:r w:rsidRPr="000C04EC">
              <w:rPr>
                <w:rFonts w:ascii="GHEA Grapalat" w:hAnsi="GHEA Grapalat" w:cs="Sylfaen"/>
                <w:noProof/>
                <w:sz w:val="20"/>
              </w:rPr>
              <w:t>%</w:t>
            </w:r>
          </w:p>
        </w:tc>
        <w:tc>
          <w:tcPr>
            <w:tcW w:w="1041" w:type="dxa"/>
            <w:gridSpan w:val="3"/>
            <w:shd w:val="clear" w:color="auto" w:fill="FFFFFF" w:themeFill="background1"/>
          </w:tcPr>
          <w:p w14:paraId="7DFAF278" w14:textId="77777777" w:rsidR="00F2123C" w:rsidRPr="000C04EC" w:rsidRDefault="00F2123C" w:rsidP="001818B2">
            <w:pPr>
              <w:spacing w:line="276" w:lineRule="auto"/>
              <w:ind w:left="0"/>
              <w:rPr>
                <w:rFonts w:ascii="GHEA Grapalat" w:hAnsi="GHEA Grapalat" w:cs="Sylfaen"/>
                <w:noProof/>
                <w:sz w:val="20"/>
                <w:lang w:val="hy-AM"/>
              </w:rPr>
            </w:pPr>
            <w:r w:rsidRPr="000C04EC">
              <w:rPr>
                <w:rFonts w:ascii="GHEA Grapalat" w:hAnsi="GHEA Grapalat" w:cs="Sylfaen"/>
                <w:noProof/>
                <w:sz w:val="20"/>
              </w:rPr>
              <w:t>201</w:t>
            </w:r>
            <w:r w:rsidRPr="000C04EC">
              <w:rPr>
                <w:rFonts w:ascii="GHEA Grapalat" w:hAnsi="GHEA Grapalat" w:cs="Sylfaen"/>
                <w:noProof/>
                <w:sz w:val="20"/>
                <w:lang w:val="hy-AM"/>
              </w:rPr>
              <w:t>9</w:t>
            </w:r>
          </w:p>
        </w:tc>
        <w:tc>
          <w:tcPr>
            <w:tcW w:w="1227" w:type="dxa"/>
            <w:shd w:val="clear" w:color="auto" w:fill="FFFFFF" w:themeFill="background1"/>
          </w:tcPr>
          <w:p w14:paraId="1F34DBD5" w14:textId="77777777" w:rsidR="00F2123C" w:rsidRPr="000C04EC" w:rsidRDefault="00F2123C" w:rsidP="001818B2">
            <w:pPr>
              <w:spacing w:line="276" w:lineRule="auto"/>
              <w:ind w:left="0"/>
              <w:rPr>
                <w:rFonts w:ascii="GHEA Grapalat" w:hAnsi="GHEA Grapalat" w:cs="Sylfaen"/>
                <w:noProof/>
                <w:sz w:val="20"/>
              </w:rPr>
            </w:pPr>
            <w:r w:rsidRPr="000C04EC">
              <w:rPr>
                <w:rFonts w:ascii="GHEA Grapalat" w:hAnsi="GHEA Grapalat" w:cs="Sylfaen"/>
                <w:noProof/>
                <w:sz w:val="20"/>
                <w:lang w:val="hy-AM"/>
              </w:rPr>
              <w:t>25</w:t>
            </w:r>
            <w:r w:rsidRPr="000C04EC">
              <w:rPr>
                <w:rFonts w:ascii="GHEA Grapalat" w:hAnsi="GHEA Grapalat" w:cs="Sylfaen"/>
                <w:noProof/>
                <w:sz w:val="20"/>
              </w:rPr>
              <w:t>%</w:t>
            </w:r>
          </w:p>
        </w:tc>
        <w:tc>
          <w:tcPr>
            <w:tcW w:w="1134" w:type="dxa"/>
            <w:shd w:val="clear" w:color="auto" w:fill="FFFFFF" w:themeFill="background1"/>
          </w:tcPr>
          <w:p w14:paraId="49E24622" w14:textId="77777777" w:rsidR="00F2123C" w:rsidRPr="000C04EC" w:rsidRDefault="00F2123C" w:rsidP="001818B2">
            <w:pPr>
              <w:spacing w:line="276" w:lineRule="auto"/>
              <w:ind w:left="0"/>
              <w:rPr>
                <w:rFonts w:ascii="GHEA Grapalat" w:hAnsi="GHEA Grapalat" w:cs="Sylfaen"/>
                <w:noProof/>
                <w:sz w:val="20"/>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F2123C" w:rsidRPr="007D5ABC" w14:paraId="07B039A8" w14:textId="77777777" w:rsidTr="00194CAD">
        <w:trPr>
          <w:gridAfter w:val="1"/>
          <w:wAfter w:w="13" w:type="dxa"/>
        </w:trPr>
        <w:tc>
          <w:tcPr>
            <w:tcW w:w="3348" w:type="dxa"/>
            <w:vMerge/>
          </w:tcPr>
          <w:p w14:paraId="62C84165" w14:textId="77777777" w:rsidR="00F2123C" w:rsidRPr="000C04EC" w:rsidRDefault="00F2123C" w:rsidP="001818B2">
            <w:pPr>
              <w:spacing w:line="276" w:lineRule="auto"/>
              <w:rPr>
                <w:rFonts w:ascii="GHEA Grapalat" w:hAnsi="GHEA Grapalat" w:cs="Sylfaen"/>
                <w:noProof/>
                <w:sz w:val="20"/>
                <w:lang w:val="hy-AM"/>
              </w:rPr>
            </w:pPr>
          </w:p>
        </w:tc>
        <w:tc>
          <w:tcPr>
            <w:tcW w:w="6660" w:type="dxa"/>
            <w:gridSpan w:val="2"/>
          </w:tcPr>
          <w:p w14:paraId="3781BA93" w14:textId="00ECCC0B" w:rsidR="00F2123C" w:rsidRPr="003F3C99" w:rsidRDefault="00F2123C" w:rsidP="001818B2">
            <w:pPr>
              <w:tabs>
                <w:tab w:val="left" w:pos="567"/>
              </w:tabs>
              <w:spacing w:line="276" w:lineRule="auto"/>
              <w:ind w:left="0"/>
              <w:rPr>
                <w:rFonts w:ascii="GHEA Grapalat" w:hAnsi="GHEA Grapalat"/>
                <w:sz w:val="20"/>
                <w:lang w:val="hy-AM"/>
              </w:rPr>
            </w:pPr>
            <w:r>
              <w:rPr>
                <w:rFonts w:ascii="GHEA Grapalat" w:hAnsi="GHEA Grapalat"/>
                <w:sz w:val="20"/>
                <w:lang w:val="hy-AM"/>
              </w:rPr>
              <w:t>Մորից նորածնին հեպատիտ Բ-ի փոխանցման բացակայություն</w:t>
            </w:r>
            <w:r w:rsidRPr="007D5ABC">
              <w:rPr>
                <w:rFonts w:ascii="GHEA Grapalat" w:hAnsi="GHEA Grapalat"/>
                <w:sz w:val="20"/>
                <w:lang w:val="hy-AM"/>
              </w:rPr>
              <w:t xml:space="preserve"> </w:t>
            </w:r>
          </w:p>
        </w:tc>
        <w:tc>
          <w:tcPr>
            <w:tcW w:w="1186" w:type="dxa"/>
            <w:shd w:val="clear" w:color="auto" w:fill="FFFFFF" w:themeFill="background1"/>
          </w:tcPr>
          <w:p w14:paraId="06DF6F0D" w14:textId="77777777" w:rsidR="00F2123C" w:rsidRPr="007D5ABC" w:rsidRDefault="00F2123C" w:rsidP="001818B2">
            <w:pPr>
              <w:spacing w:line="276" w:lineRule="auto"/>
              <w:jc w:val="center"/>
              <w:rPr>
                <w:rFonts w:ascii="GHEA Grapalat" w:hAnsi="GHEA Grapalat" w:cs="Sylfaen"/>
                <w:noProof/>
                <w:sz w:val="20"/>
              </w:rPr>
            </w:pPr>
            <w:r>
              <w:rPr>
                <w:rFonts w:ascii="GHEA Grapalat" w:hAnsi="GHEA Grapalat" w:cs="Sylfaen"/>
                <w:noProof/>
                <w:sz w:val="20"/>
              </w:rPr>
              <w:t>0</w:t>
            </w:r>
          </w:p>
        </w:tc>
        <w:tc>
          <w:tcPr>
            <w:tcW w:w="1041" w:type="dxa"/>
            <w:gridSpan w:val="3"/>
            <w:shd w:val="clear" w:color="auto" w:fill="FFFFFF" w:themeFill="background1"/>
          </w:tcPr>
          <w:p w14:paraId="44B3EA70" w14:textId="77777777" w:rsidR="00F2123C" w:rsidRPr="007D5ABC" w:rsidRDefault="00F2123C" w:rsidP="001818B2">
            <w:pPr>
              <w:spacing w:line="276" w:lineRule="auto"/>
              <w:ind w:left="0"/>
              <w:rPr>
                <w:rFonts w:ascii="GHEA Grapalat" w:hAnsi="GHEA Grapalat" w:cs="Sylfaen"/>
                <w:noProof/>
                <w:sz w:val="20"/>
              </w:rPr>
            </w:pPr>
            <w:r>
              <w:rPr>
                <w:rFonts w:ascii="GHEA Grapalat" w:hAnsi="GHEA Grapalat" w:cs="Sylfaen"/>
                <w:noProof/>
                <w:sz w:val="20"/>
              </w:rPr>
              <w:t>2020</w:t>
            </w:r>
          </w:p>
        </w:tc>
        <w:tc>
          <w:tcPr>
            <w:tcW w:w="1227" w:type="dxa"/>
            <w:shd w:val="clear" w:color="auto" w:fill="FFFFFF" w:themeFill="background1"/>
          </w:tcPr>
          <w:p w14:paraId="4535A4AD" w14:textId="77777777" w:rsidR="00F2123C" w:rsidRPr="007D5ABC" w:rsidRDefault="00F2123C" w:rsidP="001818B2">
            <w:pPr>
              <w:spacing w:line="276" w:lineRule="auto"/>
              <w:ind w:right="-144"/>
              <w:jc w:val="center"/>
              <w:rPr>
                <w:rFonts w:ascii="GHEA Grapalat" w:hAnsi="GHEA Grapalat" w:cs="Sylfaen"/>
                <w:noProof/>
                <w:sz w:val="20"/>
              </w:rPr>
            </w:pPr>
            <w:r>
              <w:rPr>
                <w:rFonts w:ascii="GHEA Grapalat" w:hAnsi="GHEA Grapalat" w:cs="Sylfaen"/>
                <w:noProof/>
                <w:sz w:val="20"/>
              </w:rPr>
              <w:t>0</w:t>
            </w:r>
          </w:p>
        </w:tc>
        <w:tc>
          <w:tcPr>
            <w:tcW w:w="1134" w:type="dxa"/>
            <w:shd w:val="clear" w:color="auto" w:fill="FFFFFF" w:themeFill="background1"/>
          </w:tcPr>
          <w:p w14:paraId="35FB6075" w14:textId="77777777" w:rsidR="00F2123C" w:rsidRPr="007D5ABC" w:rsidRDefault="00F2123C" w:rsidP="001818B2">
            <w:pPr>
              <w:spacing w:line="276" w:lineRule="auto"/>
              <w:jc w:val="center"/>
              <w:rPr>
                <w:rFonts w:ascii="GHEA Grapalat" w:hAnsi="GHEA Grapalat" w:cs="Sylfaen"/>
                <w:noProof/>
                <w:sz w:val="20"/>
              </w:rPr>
            </w:pPr>
            <w:r>
              <w:rPr>
                <w:rFonts w:ascii="GHEA Grapalat" w:hAnsi="GHEA Grapalat" w:cs="Sylfaen"/>
                <w:noProof/>
                <w:sz w:val="20"/>
              </w:rPr>
              <w:t>2026</w:t>
            </w:r>
          </w:p>
        </w:tc>
      </w:tr>
      <w:tr w:rsidR="00194CAD" w:rsidRPr="000C04EC" w14:paraId="22EBF6BE" w14:textId="77777777" w:rsidTr="00194CAD">
        <w:trPr>
          <w:gridAfter w:val="1"/>
          <w:wAfter w:w="13" w:type="dxa"/>
        </w:trPr>
        <w:tc>
          <w:tcPr>
            <w:tcW w:w="3348" w:type="dxa"/>
            <w:vMerge w:val="restart"/>
          </w:tcPr>
          <w:p w14:paraId="0EA08AA5"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Հոգեկան առողջապահական ծառայությունների մատչելիության և հասանելիության բարձրացում</w:t>
            </w:r>
          </w:p>
        </w:tc>
        <w:tc>
          <w:tcPr>
            <w:tcW w:w="6660" w:type="dxa"/>
            <w:gridSpan w:val="2"/>
          </w:tcPr>
          <w:p w14:paraId="3FF3A0A7"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Հոգեբուժական օգնություն ցուցաբերող կազմակերպություններում խնամքի պացիենտների  տոկոսը</w:t>
            </w:r>
          </w:p>
        </w:tc>
        <w:tc>
          <w:tcPr>
            <w:tcW w:w="1186" w:type="dxa"/>
          </w:tcPr>
          <w:p w14:paraId="0066EFCD" w14:textId="77777777" w:rsidR="00194CAD" w:rsidRPr="000C04EC" w:rsidRDefault="00194CAD" w:rsidP="001818B2">
            <w:pPr>
              <w:spacing w:line="276" w:lineRule="auto"/>
              <w:ind w:left="0"/>
              <w:rPr>
                <w:rFonts w:ascii="GHEA Grapalat" w:hAnsi="GHEA Grapalat" w:cs="Sylfaen"/>
                <w:noProof/>
                <w:sz w:val="20"/>
              </w:rPr>
            </w:pPr>
            <w:r w:rsidRPr="000C04EC">
              <w:rPr>
                <w:rFonts w:ascii="GHEA Grapalat" w:hAnsi="GHEA Grapalat" w:cs="Sylfaen"/>
                <w:noProof/>
                <w:sz w:val="20"/>
                <w:lang w:val="hy-AM"/>
              </w:rPr>
              <w:t>28</w:t>
            </w:r>
            <w:r w:rsidRPr="000C04EC">
              <w:rPr>
                <w:rFonts w:ascii="GHEA Grapalat" w:hAnsi="GHEA Grapalat" w:cs="Sylfaen"/>
                <w:noProof/>
                <w:sz w:val="20"/>
              </w:rPr>
              <w:t>%</w:t>
            </w:r>
          </w:p>
        </w:tc>
        <w:tc>
          <w:tcPr>
            <w:tcW w:w="1041" w:type="dxa"/>
            <w:gridSpan w:val="3"/>
          </w:tcPr>
          <w:p w14:paraId="080A49BE"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rPr>
              <w:t>20</w:t>
            </w:r>
            <w:r w:rsidRPr="000C04EC">
              <w:rPr>
                <w:rFonts w:ascii="GHEA Grapalat" w:hAnsi="GHEA Grapalat" w:cs="Sylfaen"/>
                <w:noProof/>
                <w:sz w:val="20"/>
                <w:lang w:val="hy-AM"/>
              </w:rPr>
              <w:t>20</w:t>
            </w:r>
          </w:p>
        </w:tc>
        <w:tc>
          <w:tcPr>
            <w:tcW w:w="1227" w:type="dxa"/>
          </w:tcPr>
          <w:p w14:paraId="0DBBAF55" w14:textId="77777777" w:rsidR="00194CAD" w:rsidRPr="007D5AB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rPr>
              <w:t>10%</w:t>
            </w:r>
          </w:p>
        </w:tc>
        <w:tc>
          <w:tcPr>
            <w:tcW w:w="1134" w:type="dxa"/>
          </w:tcPr>
          <w:p w14:paraId="7441FF4C" w14:textId="77777777" w:rsidR="00194CAD" w:rsidRPr="000C04EC" w:rsidRDefault="00194CAD" w:rsidP="001818B2">
            <w:pPr>
              <w:spacing w:line="276" w:lineRule="auto"/>
              <w:ind w:left="0"/>
              <w:rPr>
                <w:rFonts w:ascii="GHEA Grapalat" w:hAnsi="GHEA Grapalat" w:cs="Sylfaen"/>
                <w:noProof/>
                <w:sz w:val="20"/>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5963A8B1" w14:textId="77777777" w:rsidTr="00194CAD">
        <w:trPr>
          <w:gridAfter w:val="1"/>
          <w:wAfter w:w="13" w:type="dxa"/>
        </w:trPr>
        <w:tc>
          <w:tcPr>
            <w:tcW w:w="3348" w:type="dxa"/>
            <w:vMerge/>
          </w:tcPr>
          <w:p w14:paraId="51659716" w14:textId="77777777" w:rsidR="00194CAD" w:rsidRPr="000C04EC" w:rsidRDefault="00194CAD" w:rsidP="001818B2">
            <w:pPr>
              <w:spacing w:line="276" w:lineRule="auto"/>
              <w:rPr>
                <w:rFonts w:ascii="GHEA Grapalat" w:hAnsi="GHEA Grapalat" w:cs="Sylfaen"/>
                <w:noProof/>
                <w:sz w:val="20"/>
                <w:lang w:val="hy-AM"/>
              </w:rPr>
            </w:pPr>
          </w:p>
        </w:tc>
        <w:tc>
          <w:tcPr>
            <w:tcW w:w="6660" w:type="dxa"/>
            <w:gridSpan w:val="2"/>
          </w:tcPr>
          <w:p w14:paraId="41620C72"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Բնակչությանը համայնքային հոգեբուժական ծառայությունների հասանելիությունը (%)</w:t>
            </w:r>
          </w:p>
        </w:tc>
        <w:tc>
          <w:tcPr>
            <w:tcW w:w="1186" w:type="dxa"/>
          </w:tcPr>
          <w:p w14:paraId="69844901" w14:textId="77777777" w:rsidR="00194CAD" w:rsidRPr="000C04EC" w:rsidRDefault="00194CAD" w:rsidP="001818B2">
            <w:pPr>
              <w:spacing w:line="276" w:lineRule="auto"/>
              <w:ind w:left="0"/>
              <w:rPr>
                <w:rFonts w:ascii="GHEA Grapalat" w:hAnsi="GHEA Grapalat" w:cs="Sylfaen"/>
                <w:noProof/>
                <w:sz w:val="20"/>
              </w:rPr>
            </w:pPr>
            <w:r w:rsidRPr="000C04EC">
              <w:rPr>
                <w:rFonts w:ascii="GHEA Grapalat" w:hAnsi="GHEA Grapalat" w:cs="Sylfaen"/>
                <w:noProof/>
                <w:sz w:val="20"/>
              </w:rPr>
              <w:t>8%</w:t>
            </w:r>
          </w:p>
        </w:tc>
        <w:tc>
          <w:tcPr>
            <w:tcW w:w="1041" w:type="dxa"/>
            <w:gridSpan w:val="3"/>
          </w:tcPr>
          <w:p w14:paraId="12F1922B" w14:textId="77777777" w:rsidR="00194CAD" w:rsidRPr="000C04EC" w:rsidRDefault="00194CAD" w:rsidP="001818B2">
            <w:pPr>
              <w:spacing w:line="276" w:lineRule="auto"/>
              <w:ind w:left="0"/>
              <w:rPr>
                <w:rFonts w:ascii="GHEA Grapalat" w:hAnsi="GHEA Grapalat" w:cs="Sylfaen"/>
                <w:noProof/>
                <w:sz w:val="20"/>
              </w:rPr>
            </w:pPr>
            <w:r w:rsidRPr="000C04EC">
              <w:rPr>
                <w:rFonts w:ascii="GHEA Grapalat" w:hAnsi="GHEA Grapalat" w:cs="Sylfaen"/>
                <w:noProof/>
                <w:sz w:val="20"/>
              </w:rPr>
              <w:t>2018</w:t>
            </w:r>
          </w:p>
        </w:tc>
        <w:tc>
          <w:tcPr>
            <w:tcW w:w="1227" w:type="dxa"/>
          </w:tcPr>
          <w:p w14:paraId="58813730" w14:textId="77777777" w:rsidR="00194CAD" w:rsidRPr="000C04EC" w:rsidRDefault="00194CAD" w:rsidP="001818B2">
            <w:pPr>
              <w:spacing w:line="276" w:lineRule="auto"/>
              <w:ind w:left="0"/>
              <w:rPr>
                <w:rFonts w:ascii="GHEA Grapalat" w:hAnsi="GHEA Grapalat" w:cs="Sylfaen"/>
                <w:noProof/>
                <w:sz w:val="20"/>
              </w:rPr>
            </w:pPr>
            <w:r w:rsidRPr="000C04EC">
              <w:rPr>
                <w:rFonts w:ascii="GHEA Grapalat" w:hAnsi="GHEA Grapalat" w:cs="Sylfaen"/>
                <w:noProof/>
                <w:sz w:val="20"/>
              </w:rPr>
              <w:t>10%</w:t>
            </w:r>
          </w:p>
        </w:tc>
        <w:tc>
          <w:tcPr>
            <w:tcW w:w="1134" w:type="dxa"/>
          </w:tcPr>
          <w:p w14:paraId="702F15C9" w14:textId="77777777" w:rsidR="00194CAD" w:rsidRPr="000C04EC" w:rsidRDefault="00194CAD" w:rsidP="001818B2">
            <w:pPr>
              <w:spacing w:line="276" w:lineRule="auto"/>
              <w:ind w:left="0"/>
              <w:rPr>
                <w:rFonts w:ascii="GHEA Grapalat" w:hAnsi="GHEA Grapalat" w:cs="Sylfaen"/>
                <w:noProof/>
                <w:sz w:val="20"/>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6F3C8CD4" w14:textId="77777777" w:rsidTr="00194CAD">
        <w:trPr>
          <w:trHeight w:val="440"/>
        </w:trPr>
        <w:tc>
          <w:tcPr>
            <w:tcW w:w="14609" w:type="dxa"/>
            <w:gridSpan w:val="10"/>
            <w:vAlign w:val="center"/>
          </w:tcPr>
          <w:p w14:paraId="5F4B850F" w14:textId="77777777" w:rsidR="00194CAD" w:rsidRPr="000C04EC" w:rsidRDefault="00194CAD" w:rsidP="001818B2">
            <w:pPr>
              <w:spacing w:line="276" w:lineRule="auto"/>
              <w:ind w:left="0"/>
              <w:jc w:val="center"/>
              <w:rPr>
                <w:rFonts w:ascii="GHEA Grapalat" w:hAnsi="GHEA Grapalat" w:cs="Sylfaen"/>
                <w:b/>
                <w:noProof/>
                <w:sz w:val="20"/>
              </w:rPr>
            </w:pPr>
            <w:r w:rsidRPr="000C04EC">
              <w:rPr>
                <w:rFonts w:ascii="GHEA Grapalat" w:hAnsi="GHEA Grapalat" w:cs="Sylfaen"/>
                <w:b/>
                <w:noProof/>
                <w:sz w:val="20"/>
                <w:lang w:val="hy-AM"/>
              </w:rPr>
              <w:t>Առողջապահության համակարգի գործունեության ցուցանիշներ</w:t>
            </w:r>
          </w:p>
        </w:tc>
      </w:tr>
      <w:tr w:rsidR="00194CAD" w:rsidRPr="000C04EC" w14:paraId="02B7B002" w14:textId="77777777" w:rsidTr="00194CAD">
        <w:trPr>
          <w:gridAfter w:val="1"/>
          <w:wAfter w:w="13" w:type="dxa"/>
        </w:trPr>
        <w:tc>
          <w:tcPr>
            <w:tcW w:w="3348" w:type="dxa"/>
          </w:tcPr>
          <w:p w14:paraId="00F38EF1" w14:textId="79ABC7F9"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Էլեկտրոնային</w:t>
            </w:r>
            <w:r w:rsidR="00F2123C">
              <w:rPr>
                <w:rFonts w:ascii="GHEA Grapalat" w:hAnsi="GHEA Grapalat" w:cs="Sylfaen"/>
                <w:noProof/>
                <w:sz w:val="20"/>
              </w:rPr>
              <w:t xml:space="preserve"> </w:t>
            </w:r>
            <w:r w:rsidRPr="000C04EC">
              <w:rPr>
                <w:rFonts w:ascii="GHEA Grapalat" w:hAnsi="GHEA Grapalat" w:cs="Sylfaen"/>
                <w:noProof/>
                <w:sz w:val="20"/>
                <w:lang w:val="hy-AM"/>
              </w:rPr>
              <w:t>առողջապահության համակարգի օգտագործում</w:t>
            </w:r>
          </w:p>
        </w:tc>
        <w:tc>
          <w:tcPr>
            <w:tcW w:w="6660" w:type="dxa"/>
            <w:gridSpan w:val="2"/>
          </w:tcPr>
          <w:p w14:paraId="1ABF52A6"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Լիցենզավորված բժշկական և դեղատնային գործունեություն իրականացնող կազմակերպությունները, որոնք կիրառում են էլեկտրոնային առողջապահության համակարգը (%)</w:t>
            </w:r>
          </w:p>
        </w:tc>
        <w:tc>
          <w:tcPr>
            <w:tcW w:w="1350" w:type="dxa"/>
            <w:gridSpan w:val="2"/>
          </w:tcPr>
          <w:p w14:paraId="38D26C65"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80%</w:t>
            </w:r>
          </w:p>
        </w:tc>
        <w:tc>
          <w:tcPr>
            <w:tcW w:w="877" w:type="dxa"/>
            <w:gridSpan w:val="2"/>
          </w:tcPr>
          <w:p w14:paraId="7B95259C"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2020</w:t>
            </w:r>
          </w:p>
        </w:tc>
        <w:tc>
          <w:tcPr>
            <w:tcW w:w="1227" w:type="dxa"/>
          </w:tcPr>
          <w:p w14:paraId="23D0BBC6"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100%</w:t>
            </w:r>
          </w:p>
        </w:tc>
        <w:tc>
          <w:tcPr>
            <w:tcW w:w="1134" w:type="dxa"/>
          </w:tcPr>
          <w:p w14:paraId="19C05633"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09CA7F63" w14:textId="77777777" w:rsidTr="00194CAD">
        <w:trPr>
          <w:gridAfter w:val="1"/>
          <w:wAfter w:w="13" w:type="dxa"/>
        </w:trPr>
        <w:tc>
          <w:tcPr>
            <w:tcW w:w="3348" w:type="dxa"/>
            <w:vMerge w:val="restart"/>
          </w:tcPr>
          <w:p w14:paraId="5BE7E928"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Առողջապահության ոլորտի համար պետական և մասնավոր ֆինանասավորման համաչափ բաշխվածություն</w:t>
            </w:r>
          </w:p>
        </w:tc>
        <w:tc>
          <w:tcPr>
            <w:tcW w:w="6660" w:type="dxa"/>
            <w:gridSpan w:val="2"/>
          </w:tcPr>
          <w:p w14:paraId="6AE898B8"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Պետական ծախսերը ՀՆԱ-ի նկատմամբ (%)</w:t>
            </w:r>
          </w:p>
        </w:tc>
        <w:tc>
          <w:tcPr>
            <w:tcW w:w="1350" w:type="dxa"/>
            <w:gridSpan w:val="2"/>
          </w:tcPr>
          <w:p w14:paraId="7837BEFB"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1.5%</w:t>
            </w:r>
          </w:p>
        </w:tc>
        <w:tc>
          <w:tcPr>
            <w:tcW w:w="877" w:type="dxa"/>
            <w:gridSpan w:val="2"/>
          </w:tcPr>
          <w:p w14:paraId="0DA69202"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2019</w:t>
            </w:r>
          </w:p>
        </w:tc>
        <w:tc>
          <w:tcPr>
            <w:tcW w:w="1227" w:type="dxa"/>
          </w:tcPr>
          <w:p w14:paraId="4A3BFCB7"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w:t>
            </w:r>
            <w:r w:rsidRPr="000C04EC">
              <w:rPr>
                <w:rFonts w:ascii="GHEA Grapalat" w:hAnsi="GHEA Grapalat" w:cs="Sylfaen"/>
                <w:noProof/>
                <w:sz w:val="20"/>
                <w:lang w:val="ru-RU"/>
              </w:rPr>
              <w:t>.</w:t>
            </w:r>
            <w:r w:rsidRPr="000C04EC">
              <w:rPr>
                <w:rFonts w:ascii="GHEA Grapalat" w:hAnsi="GHEA Grapalat" w:cs="Sylfaen"/>
                <w:noProof/>
                <w:sz w:val="20"/>
                <w:lang w:val="hy-AM"/>
              </w:rPr>
              <w:t>5%</w:t>
            </w:r>
          </w:p>
        </w:tc>
        <w:tc>
          <w:tcPr>
            <w:tcW w:w="1134" w:type="dxa"/>
          </w:tcPr>
          <w:p w14:paraId="7A5AD5D6"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068F7ADB" w14:textId="77777777" w:rsidTr="00194CAD">
        <w:trPr>
          <w:gridAfter w:val="1"/>
          <w:wAfter w:w="13" w:type="dxa"/>
        </w:trPr>
        <w:tc>
          <w:tcPr>
            <w:tcW w:w="3348" w:type="dxa"/>
            <w:vMerge/>
          </w:tcPr>
          <w:p w14:paraId="3885AA32" w14:textId="77777777" w:rsidR="00194CAD" w:rsidRPr="000C04EC" w:rsidRDefault="00194CAD" w:rsidP="001818B2">
            <w:pPr>
              <w:spacing w:line="276" w:lineRule="auto"/>
              <w:ind w:left="0"/>
              <w:rPr>
                <w:rFonts w:ascii="GHEA Grapalat" w:hAnsi="GHEA Grapalat" w:cs="Sylfaen"/>
                <w:noProof/>
                <w:sz w:val="20"/>
                <w:lang w:val="hy-AM"/>
              </w:rPr>
            </w:pPr>
          </w:p>
        </w:tc>
        <w:tc>
          <w:tcPr>
            <w:tcW w:w="6660" w:type="dxa"/>
            <w:gridSpan w:val="2"/>
          </w:tcPr>
          <w:p w14:paraId="7ADF0099"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Դեղորայքի ձեռքբերմանն ուղղված մասնավոր ծախսերի տեսակարար կշիռը ընդհանուր մասնավոր ծախսերում (%)</w:t>
            </w:r>
          </w:p>
        </w:tc>
        <w:tc>
          <w:tcPr>
            <w:tcW w:w="1350" w:type="dxa"/>
            <w:gridSpan w:val="2"/>
          </w:tcPr>
          <w:p w14:paraId="5826F5E0"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 xml:space="preserve">38.8% </w:t>
            </w:r>
          </w:p>
        </w:tc>
        <w:tc>
          <w:tcPr>
            <w:tcW w:w="877" w:type="dxa"/>
            <w:gridSpan w:val="2"/>
          </w:tcPr>
          <w:p w14:paraId="69B37BCC"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2019</w:t>
            </w:r>
          </w:p>
        </w:tc>
        <w:tc>
          <w:tcPr>
            <w:tcW w:w="1227" w:type="dxa"/>
          </w:tcPr>
          <w:p w14:paraId="25A130C1"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rPr>
              <w:t>≤30</w:t>
            </w:r>
            <w:r w:rsidRPr="000C04EC">
              <w:rPr>
                <w:rFonts w:ascii="GHEA Grapalat" w:hAnsi="GHEA Grapalat" w:cs="Sylfaen"/>
                <w:noProof/>
                <w:sz w:val="20"/>
                <w:lang w:val="hy-AM"/>
              </w:rPr>
              <w:t>%</w:t>
            </w:r>
          </w:p>
        </w:tc>
        <w:tc>
          <w:tcPr>
            <w:tcW w:w="1134" w:type="dxa"/>
          </w:tcPr>
          <w:p w14:paraId="33D82851"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725333AB" w14:textId="77777777" w:rsidTr="00194CAD">
        <w:trPr>
          <w:gridAfter w:val="1"/>
          <w:wAfter w:w="13" w:type="dxa"/>
        </w:trPr>
        <w:tc>
          <w:tcPr>
            <w:tcW w:w="3348" w:type="dxa"/>
            <w:vMerge/>
          </w:tcPr>
          <w:p w14:paraId="4968C55A" w14:textId="77777777" w:rsidR="00194CAD" w:rsidRPr="000C04EC" w:rsidRDefault="00194CAD" w:rsidP="001818B2">
            <w:pPr>
              <w:spacing w:line="276" w:lineRule="auto"/>
              <w:ind w:left="0"/>
              <w:rPr>
                <w:rFonts w:ascii="GHEA Grapalat" w:hAnsi="GHEA Grapalat" w:cs="Sylfaen"/>
                <w:noProof/>
                <w:sz w:val="20"/>
                <w:lang w:val="hy-AM"/>
              </w:rPr>
            </w:pPr>
          </w:p>
        </w:tc>
        <w:tc>
          <w:tcPr>
            <w:tcW w:w="6660" w:type="dxa"/>
            <w:gridSpan w:val="2"/>
          </w:tcPr>
          <w:p w14:paraId="5367E476"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Պետական բյուջեի ծախսերի կառուցվածքում առողջապահության ոլորտին հատկացվող միջոցներ</w:t>
            </w:r>
          </w:p>
        </w:tc>
        <w:tc>
          <w:tcPr>
            <w:tcW w:w="1350" w:type="dxa"/>
            <w:gridSpan w:val="2"/>
          </w:tcPr>
          <w:p w14:paraId="53B469BE" w14:textId="77777777" w:rsidR="00194CAD" w:rsidRPr="000C04EC" w:rsidRDefault="00194CAD" w:rsidP="001818B2">
            <w:pPr>
              <w:spacing w:line="276" w:lineRule="auto"/>
              <w:ind w:left="0"/>
              <w:rPr>
                <w:rFonts w:ascii="GHEA Grapalat" w:hAnsi="GHEA Grapalat" w:cs="Sylfaen"/>
                <w:noProof/>
                <w:sz w:val="20"/>
              </w:rPr>
            </w:pPr>
            <w:r w:rsidRPr="000C04EC">
              <w:rPr>
                <w:rFonts w:ascii="GHEA Grapalat" w:hAnsi="GHEA Grapalat" w:cs="Sylfaen"/>
                <w:noProof/>
                <w:sz w:val="20"/>
              </w:rPr>
              <w:t>6.0%</w:t>
            </w:r>
          </w:p>
        </w:tc>
        <w:tc>
          <w:tcPr>
            <w:tcW w:w="877" w:type="dxa"/>
            <w:gridSpan w:val="2"/>
          </w:tcPr>
          <w:p w14:paraId="4B4986EC" w14:textId="77777777" w:rsidR="00194CAD" w:rsidRPr="000C04EC" w:rsidRDefault="00194CAD" w:rsidP="001818B2">
            <w:pPr>
              <w:spacing w:line="276" w:lineRule="auto"/>
              <w:ind w:left="0"/>
              <w:rPr>
                <w:rFonts w:ascii="GHEA Grapalat" w:hAnsi="GHEA Grapalat" w:cs="Sylfaen"/>
                <w:noProof/>
                <w:sz w:val="20"/>
                <w:lang w:val="en-GB"/>
              </w:rPr>
            </w:pPr>
            <w:r w:rsidRPr="000C04EC">
              <w:rPr>
                <w:rFonts w:ascii="GHEA Grapalat" w:hAnsi="GHEA Grapalat" w:cs="Sylfaen"/>
                <w:noProof/>
                <w:sz w:val="20"/>
                <w:lang w:val="hy-AM"/>
              </w:rPr>
              <w:t>201</w:t>
            </w:r>
            <w:r w:rsidRPr="000C04EC">
              <w:rPr>
                <w:rFonts w:ascii="GHEA Grapalat" w:hAnsi="GHEA Grapalat" w:cs="Sylfaen"/>
                <w:noProof/>
                <w:sz w:val="20"/>
                <w:lang w:val="en-GB"/>
              </w:rPr>
              <w:t>9</w:t>
            </w:r>
          </w:p>
        </w:tc>
        <w:tc>
          <w:tcPr>
            <w:tcW w:w="1227" w:type="dxa"/>
          </w:tcPr>
          <w:p w14:paraId="5EC9F0F6" w14:textId="77777777" w:rsidR="00194CAD" w:rsidRPr="000C04EC" w:rsidRDefault="00194CAD" w:rsidP="001818B2">
            <w:pPr>
              <w:spacing w:line="276" w:lineRule="auto"/>
              <w:ind w:left="0"/>
              <w:rPr>
                <w:rFonts w:ascii="GHEA Grapalat" w:hAnsi="GHEA Grapalat" w:cs="Sylfaen"/>
                <w:noProof/>
                <w:sz w:val="20"/>
                <w:lang w:val="ru-RU"/>
              </w:rPr>
            </w:pPr>
            <w:r w:rsidRPr="000C04EC">
              <w:rPr>
                <w:rFonts w:ascii="GHEA Grapalat" w:hAnsi="GHEA Grapalat" w:cs="Sylfaen"/>
                <w:noProof/>
                <w:sz w:val="20"/>
                <w:lang w:val="ru-RU"/>
              </w:rPr>
              <w:t>≥</w:t>
            </w:r>
            <w:r w:rsidRPr="000C04EC">
              <w:rPr>
                <w:rFonts w:ascii="GHEA Grapalat" w:hAnsi="GHEA Grapalat" w:cs="Sylfaen"/>
                <w:noProof/>
                <w:sz w:val="20"/>
              </w:rPr>
              <w:t>8</w:t>
            </w:r>
            <w:r w:rsidRPr="000C04EC">
              <w:rPr>
                <w:rFonts w:ascii="GHEA Grapalat" w:hAnsi="GHEA Grapalat" w:cs="Sylfaen"/>
                <w:noProof/>
                <w:sz w:val="20"/>
                <w:lang w:val="ru-RU"/>
              </w:rPr>
              <w:t>%</w:t>
            </w:r>
          </w:p>
        </w:tc>
        <w:tc>
          <w:tcPr>
            <w:tcW w:w="1134" w:type="dxa"/>
          </w:tcPr>
          <w:p w14:paraId="042DF66C"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72080507" w14:textId="77777777" w:rsidTr="00194CAD">
        <w:trPr>
          <w:gridAfter w:val="1"/>
          <w:wAfter w:w="13" w:type="dxa"/>
        </w:trPr>
        <w:tc>
          <w:tcPr>
            <w:tcW w:w="3348" w:type="dxa"/>
            <w:vMerge/>
          </w:tcPr>
          <w:p w14:paraId="7CF22E4A" w14:textId="77777777" w:rsidR="00194CAD" w:rsidRPr="000C04EC" w:rsidRDefault="00194CAD" w:rsidP="001818B2">
            <w:pPr>
              <w:spacing w:line="276" w:lineRule="auto"/>
              <w:ind w:left="0"/>
              <w:rPr>
                <w:rFonts w:ascii="GHEA Grapalat" w:hAnsi="GHEA Grapalat" w:cs="Sylfaen"/>
                <w:noProof/>
                <w:sz w:val="20"/>
                <w:lang w:val="hy-AM"/>
              </w:rPr>
            </w:pPr>
          </w:p>
        </w:tc>
        <w:tc>
          <w:tcPr>
            <w:tcW w:w="6660" w:type="dxa"/>
            <w:gridSpan w:val="2"/>
          </w:tcPr>
          <w:p w14:paraId="71E6C0CB"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Մասնավոր ծախսերի տեսակարար կշիռը ԸԱԾ-ում(%)</w:t>
            </w:r>
          </w:p>
        </w:tc>
        <w:tc>
          <w:tcPr>
            <w:tcW w:w="1350" w:type="dxa"/>
            <w:gridSpan w:val="2"/>
          </w:tcPr>
          <w:p w14:paraId="3C7F2BF3" w14:textId="77777777" w:rsidR="00194CAD" w:rsidRPr="000C04EC" w:rsidRDefault="00194CAD" w:rsidP="001818B2">
            <w:pPr>
              <w:spacing w:line="276" w:lineRule="auto"/>
              <w:ind w:left="0"/>
              <w:rPr>
                <w:rFonts w:ascii="GHEA Grapalat" w:hAnsi="GHEA Grapalat" w:cs="Sylfaen"/>
                <w:noProof/>
                <w:sz w:val="20"/>
              </w:rPr>
            </w:pPr>
            <w:r w:rsidRPr="000C04EC">
              <w:rPr>
                <w:rFonts w:ascii="GHEA Grapalat" w:hAnsi="GHEA Grapalat" w:cs="Sylfaen"/>
                <w:noProof/>
                <w:sz w:val="20"/>
                <w:lang w:val="en-GB"/>
              </w:rPr>
              <w:t>86.4</w:t>
            </w:r>
            <w:r w:rsidRPr="000C04EC">
              <w:rPr>
                <w:rFonts w:ascii="GHEA Grapalat" w:hAnsi="GHEA Grapalat" w:cs="Sylfaen"/>
                <w:noProof/>
                <w:sz w:val="20"/>
              </w:rPr>
              <w:t>%</w:t>
            </w:r>
          </w:p>
        </w:tc>
        <w:tc>
          <w:tcPr>
            <w:tcW w:w="877" w:type="dxa"/>
            <w:gridSpan w:val="2"/>
          </w:tcPr>
          <w:p w14:paraId="75C5DB05" w14:textId="77777777" w:rsidR="00194CAD" w:rsidRPr="000C04EC" w:rsidRDefault="00194CAD" w:rsidP="001818B2">
            <w:pPr>
              <w:spacing w:line="276" w:lineRule="auto"/>
              <w:ind w:left="0"/>
              <w:rPr>
                <w:rFonts w:ascii="GHEA Grapalat" w:hAnsi="GHEA Grapalat" w:cs="Sylfaen"/>
                <w:noProof/>
                <w:sz w:val="20"/>
                <w:lang w:val="en-GB"/>
              </w:rPr>
            </w:pPr>
            <w:r w:rsidRPr="000C04EC">
              <w:rPr>
                <w:rFonts w:ascii="GHEA Grapalat" w:hAnsi="GHEA Grapalat" w:cs="Sylfaen"/>
                <w:noProof/>
                <w:sz w:val="20"/>
                <w:lang w:val="hy-AM"/>
              </w:rPr>
              <w:t>201</w:t>
            </w:r>
            <w:r w:rsidRPr="000C04EC">
              <w:rPr>
                <w:rFonts w:ascii="GHEA Grapalat" w:hAnsi="GHEA Grapalat" w:cs="Sylfaen"/>
                <w:noProof/>
                <w:sz w:val="20"/>
                <w:lang w:val="en-GB"/>
              </w:rPr>
              <w:t>9</w:t>
            </w:r>
          </w:p>
        </w:tc>
        <w:tc>
          <w:tcPr>
            <w:tcW w:w="1227" w:type="dxa"/>
          </w:tcPr>
          <w:p w14:paraId="4270558A"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 55%,</w:t>
            </w:r>
          </w:p>
        </w:tc>
        <w:tc>
          <w:tcPr>
            <w:tcW w:w="1134" w:type="dxa"/>
          </w:tcPr>
          <w:p w14:paraId="6A8E5962"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2AEFD7DF" w14:textId="77777777" w:rsidTr="00194CAD">
        <w:trPr>
          <w:gridAfter w:val="1"/>
          <w:wAfter w:w="13" w:type="dxa"/>
        </w:trPr>
        <w:tc>
          <w:tcPr>
            <w:tcW w:w="3348" w:type="dxa"/>
            <w:vMerge w:val="restart"/>
          </w:tcPr>
          <w:p w14:paraId="38B5C41F"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 xml:space="preserve">Պացիենտների </w:t>
            </w:r>
            <w:r w:rsidRPr="000C04EC">
              <w:rPr>
                <w:rFonts w:ascii="GHEA Grapalat" w:hAnsi="GHEA Grapalat" w:cs="Sylfaen"/>
                <w:noProof/>
                <w:sz w:val="20"/>
              </w:rPr>
              <w:t xml:space="preserve">արտահիվանդանոցային </w:t>
            </w:r>
            <w:r w:rsidRPr="000C04EC">
              <w:rPr>
                <w:rFonts w:ascii="GHEA Grapalat" w:hAnsi="GHEA Grapalat" w:cs="Sylfaen"/>
                <w:noProof/>
                <w:sz w:val="20"/>
                <w:lang w:val="hy-AM"/>
              </w:rPr>
              <w:t>բուժման ծավալի աճ</w:t>
            </w:r>
          </w:p>
        </w:tc>
        <w:tc>
          <w:tcPr>
            <w:tcW w:w="6660" w:type="dxa"/>
            <w:gridSpan w:val="2"/>
          </w:tcPr>
          <w:p w14:paraId="3031A65D"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ԱԱՊ հաստատություններ հաճախումների միջին թիվը 1 բնակչի հաշվով</w:t>
            </w:r>
          </w:p>
        </w:tc>
        <w:tc>
          <w:tcPr>
            <w:tcW w:w="1350" w:type="dxa"/>
            <w:gridSpan w:val="2"/>
          </w:tcPr>
          <w:p w14:paraId="7BC81419"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3</w:t>
            </w:r>
            <w:r w:rsidRPr="000C04EC">
              <w:rPr>
                <w:rFonts w:ascii="GHEA Grapalat" w:hAnsi="GHEA Grapalat" w:cs="Sylfaen"/>
                <w:noProof/>
                <w:sz w:val="20"/>
                <w:lang w:val="ru-RU"/>
              </w:rPr>
              <w:t>.</w:t>
            </w:r>
            <w:r w:rsidRPr="000C04EC">
              <w:rPr>
                <w:rFonts w:ascii="GHEA Grapalat" w:hAnsi="GHEA Grapalat" w:cs="Sylfaen"/>
                <w:noProof/>
                <w:sz w:val="20"/>
                <w:lang w:val="hy-AM"/>
              </w:rPr>
              <w:t>2</w:t>
            </w:r>
          </w:p>
        </w:tc>
        <w:tc>
          <w:tcPr>
            <w:tcW w:w="877" w:type="dxa"/>
            <w:gridSpan w:val="2"/>
          </w:tcPr>
          <w:p w14:paraId="45B80CE0"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2020</w:t>
            </w:r>
          </w:p>
        </w:tc>
        <w:tc>
          <w:tcPr>
            <w:tcW w:w="1227" w:type="dxa"/>
          </w:tcPr>
          <w:p w14:paraId="40D2C8B6"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5</w:t>
            </w:r>
            <w:r w:rsidRPr="000C04EC">
              <w:rPr>
                <w:rFonts w:ascii="GHEA Grapalat" w:hAnsi="GHEA Grapalat" w:cs="Sylfaen"/>
                <w:noProof/>
                <w:sz w:val="20"/>
                <w:lang w:val="ru-RU"/>
              </w:rPr>
              <w:t>.</w:t>
            </w:r>
            <w:r w:rsidRPr="000C04EC">
              <w:rPr>
                <w:rFonts w:ascii="GHEA Grapalat" w:hAnsi="GHEA Grapalat" w:cs="Sylfaen"/>
                <w:noProof/>
                <w:sz w:val="20"/>
                <w:lang w:val="hy-AM"/>
              </w:rPr>
              <w:t>0</w:t>
            </w:r>
          </w:p>
        </w:tc>
        <w:tc>
          <w:tcPr>
            <w:tcW w:w="1134" w:type="dxa"/>
          </w:tcPr>
          <w:p w14:paraId="716AD810"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7B2FFC31" w14:textId="77777777" w:rsidTr="00194CAD">
        <w:trPr>
          <w:gridAfter w:val="1"/>
          <w:wAfter w:w="13" w:type="dxa"/>
        </w:trPr>
        <w:tc>
          <w:tcPr>
            <w:tcW w:w="3348" w:type="dxa"/>
            <w:vMerge/>
          </w:tcPr>
          <w:p w14:paraId="4E395BCE" w14:textId="77777777" w:rsidR="00194CAD" w:rsidRPr="000C04EC" w:rsidRDefault="00194CAD" w:rsidP="001818B2">
            <w:pPr>
              <w:spacing w:line="276" w:lineRule="auto"/>
              <w:ind w:left="0"/>
              <w:rPr>
                <w:rFonts w:ascii="GHEA Grapalat" w:hAnsi="GHEA Grapalat" w:cs="Sylfaen"/>
                <w:noProof/>
                <w:sz w:val="20"/>
                <w:lang w:val="hy-AM"/>
              </w:rPr>
            </w:pPr>
          </w:p>
        </w:tc>
        <w:tc>
          <w:tcPr>
            <w:tcW w:w="6660" w:type="dxa"/>
            <w:gridSpan w:val="2"/>
          </w:tcPr>
          <w:p w14:paraId="0983C6DB"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Մահճակալին պացիենտի անցկացրած օրերի միջին թիվ</w:t>
            </w:r>
          </w:p>
        </w:tc>
        <w:tc>
          <w:tcPr>
            <w:tcW w:w="1350" w:type="dxa"/>
            <w:gridSpan w:val="2"/>
          </w:tcPr>
          <w:p w14:paraId="1F706AF2"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7</w:t>
            </w:r>
            <w:r w:rsidRPr="000C04EC">
              <w:rPr>
                <w:rFonts w:ascii="GHEA Grapalat" w:hAnsi="GHEA Grapalat" w:cs="Sylfaen"/>
                <w:noProof/>
                <w:sz w:val="20"/>
                <w:lang w:val="ru-RU"/>
              </w:rPr>
              <w:t>.</w:t>
            </w:r>
            <w:r w:rsidRPr="000C04EC">
              <w:rPr>
                <w:rFonts w:ascii="GHEA Grapalat" w:hAnsi="GHEA Grapalat" w:cs="Sylfaen"/>
                <w:noProof/>
                <w:sz w:val="20"/>
                <w:lang w:val="hy-AM"/>
              </w:rPr>
              <w:t>4</w:t>
            </w:r>
          </w:p>
        </w:tc>
        <w:tc>
          <w:tcPr>
            <w:tcW w:w="877" w:type="dxa"/>
            <w:gridSpan w:val="2"/>
          </w:tcPr>
          <w:p w14:paraId="36C37FE9"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2020</w:t>
            </w:r>
          </w:p>
        </w:tc>
        <w:tc>
          <w:tcPr>
            <w:tcW w:w="1227" w:type="dxa"/>
          </w:tcPr>
          <w:p w14:paraId="050ED7C1"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6</w:t>
            </w:r>
            <w:r w:rsidRPr="000C04EC">
              <w:rPr>
                <w:rFonts w:ascii="GHEA Grapalat" w:hAnsi="GHEA Grapalat" w:cs="Sylfaen"/>
                <w:noProof/>
                <w:sz w:val="20"/>
                <w:lang w:val="ru-RU"/>
              </w:rPr>
              <w:t>.</w:t>
            </w:r>
            <w:r w:rsidRPr="000C04EC">
              <w:rPr>
                <w:rFonts w:ascii="GHEA Grapalat" w:hAnsi="GHEA Grapalat" w:cs="Sylfaen"/>
                <w:noProof/>
                <w:sz w:val="20"/>
                <w:lang w:val="hy-AM"/>
              </w:rPr>
              <w:t>4</w:t>
            </w:r>
          </w:p>
        </w:tc>
        <w:tc>
          <w:tcPr>
            <w:tcW w:w="1134" w:type="dxa"/>
          </w:tcPr>
          <w:p w14:paraId="2577ACE1"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r w:rsidR="00194CAD" w:rsidRPr="000C04EC" w14:paraId="34D7715A" w14:textId="77777777" w:rsidTr="00194CAD">
        <w:trPr>
          <w:gridAfter w:val="1"/>
          <w:wAfter w:w="13" w:type="dxa"/>
          <w:trHeight w:val="350"/>
        </w:trPr>
        <w:tc>
          <w:tcPr>
            <w:tcW w:w="3348" w:type="dxa"/>
            <w:vMerge/>
          </w:tcPr>
          <w:p w14:paraId="7AEAD670" w14:textId="77777777" w:rsidR="00194CAD" w:rsidRPr="000C04EC" w:rsidRDefault="00194CAD" w:rsidP="001818B2">
            <w:pPr>
              <w:spacing w:line="276" w:lineRule="auto"/>
              <w:rPr>
                <w:rFonts w:ascii="GHEA Grapalat" w:hAnsi="GHEA Grapalat" w:cs="Sylfaen"/>
                <w:noProof/>
                <w:sz w:val="20"/>
                <w:lang w:val="hy-AM"/>
              </w:rPr>
            </w:pPr>
          </w:p>
        </w:tc>
        <w:tc>
          <w:tcPr>
            <w:tcW w:w="6660" w:type="dxa"/>
            <w:gridSpan w:val="2"/>
          </w:tcPr>
          <w:p w14:paraId="1E318398"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Մահճակալային զբաղվածության ցուցանիշ</w:t>
            </w:r>
          </w:p>
        </w:tc>
        <w:tc>
          <w:tcPr>
            <w:tcW w:w="1350" w:type="dxa"/>
            <w:gridSpan w:val="2"/>
          </w:tcPr>
          <w:p w14:paraId="6C923043"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ru-RU"/>
              </w:rPr>
              <w:t>259</w:t>
            </w:r>
          </w:p>
        </w:tc>
        <w:tc>
          <w:tcPr>
            <w:tcW w:w="877" w:type="dxa"/>
            <w:gridSpan w:val="2"/>
          </w:tcPr>
          <w:p w14:paraId="3F527692"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rPr>
              <w:t>2020</w:t>
            </w:r>
          </w:p>
        </w:tc>
        <w:tc>
          <w:tcPr>
            <w:tcW w:w="1227" w:type="dxa"/>
          </w:tcPr>
          <w:p w14:paraId="599B9F2C"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rPr>
              <w:t>2</w:t>
            </w:r>
            <w:r w:rsidRPr="000C04EC">
              <w:rPr>
                <w:rFonts w:ascii="GHEA Grapalat" w:hAnsi="GHEA Grapalat" w:cs="Sylfaen"/>
                <w:noProof/>
                <w:sz w:val="20"/>
                <w:lang w:val="hy-AM"/>
              </w:rPr>
              <w:t>50</w:t>
            </w:r>
          </w:p>
        </w:tc>
        <w:tc>
          <w:tcPr>
            <w:tcW w:w="1134" w:type="dxa"/>
          </w:tcPr>
          <w:p w14:paraId="4236368C" w14:textId="77777777" w:rsidR="00194CAD" w:rsidRPr="000C04EC" w:rsidRDefault="00194CAD" w:rsidP="001818B2">
            <w:pPr>
              <w:spacing w:line="276" w:lineRule="auto"/>
              <w:ind w:left="0"/>
              <w:rPr>
                <w:rFonts w:ascii="GHEA Grapalat" w:hAnsi="GHEA Grapalat" w:cs="Sylfaen"/>
                <w:noProof/>
                <w:sz w:val="20"/>
                <w:lang w:val="hy-AM"/>
              </w:rPr>
            </w:pPr>
            <w:r w:rsidRPr="000C04EC">
              <w:rPr>
                <w:rFonts w:ascii="GHEA Grapalat" w:hAnsi="GHEA Grapalat" w:cs="Sylfaen"/>
                <w:noProof/>
                <w:sz w:val="20"/>
                <w:lang w:val="hy-AM"/>
              </w:rPr>
              <w:t>202</w:t>
            </w:r>
            <w:r w:rsidRPr="000C04EC">
              <w:rPr>
                <w:rFonts w:ascii="GHEA Grapalat" w:hAnsi="GHEA Grapalat" w:cs="Sylfaen"/>
                <w:noProof/>
                <w:sz w:val="20"/>
                <w:lang w:val="ru-RU"/>
              </w:rPr>
              <w:t>6</w:t>
            </w:r>
          </w:p>
        </w:tc>
      </w:tr>
    </w:tbl>
    <w:p w14:paraId="48245107" w14:textId="77777777" w:rsidR="00194CAD" w:rsidRPr="000C04EC" w:rsidRDefault="00194CAD" w:rsidP="00194CAD">
      <w:pPr>
        <w:spacing w:line="276" w:lineRule="auto"/>
        <w:rPr>
          <w:rFonts w:ascii="GHEA Grapalat" w:hAnsi="GHEA Grapalat" w:cs="Sylfaen"/>
          <w:noProof/>
          <w:szCs w:val="24"/>
          <w:lang w:val="hy-AM"/>
        </w:rPr>
      </w:pPr>
    </w:p>
    <w:sectPr w:rsidR="00194CAD" w:rsidRPr="000C04EC" w:rsidSect="00194CAD">
      <w:pgSz w:w="15840" w:h="12240" w:orient="landscape"/>
      <w:pgMar w:top="1418"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31DAF" w14:textId="77777777" w:rsidR="00BC7EAE" w:rsidRDefault="00BC7EAE" w:rsidP="005B056E">
      <w:pPr>
        <w:spacing w:after="0" w:line="240" w:lineRule="auto"/>
      </w:pPr>
      <w:r>
        <w:separator/>
      </w:r>
    </w:p>
  </w:endnote>
  <w:endnote w:type="continuationSeparator" w:id="0">
    <w:p w14:paraId="7FEA911B" w14:textId="77777777" w:rsidR="00BC7EAE" w:rsidRDefault="00BC7EAE" w:rsidP="005B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B041F" w14:textId="77777777" w:rsidR="00BC7EAE" w:rsidRDefault="00BC7EAE" w:rsidP="005B056E">
      <w:pPr>
        <w:spacing w:after="0" w:line="240" w:lineRule="auto"/>
      </w:pPr>
      <w:r>
        <w:separator/>
      </w:r>
    </w:p>
  </w:footnote>
  <w:footnote w:type="continuationSeparator" w:id="0">
    <w:p w14:paraId="42DC1B16" w14:textId="77777777" w:rsidR="00BC7EAE" w:rsidRDefault="00BC7EAE" w:rsidP="005B056E">
      <w:pPr>
        <w:spacing w:after="0" w:line="240" w:lineRule="auto"/>
      </w:pPr>
      <w:r>
        <w:continuationSeparator/>
      </w:r>
    </w:p>
  </w:footnote>
  <w:footnote w:id="1">
    <w:p w14:paraId="03BDA418" w14:textId="77777777" w:rsidR="005B056E" w:rsidRPr="00BD215C" w:rsidRDefault="005B056E" w:rsidP="005B056E">
      <w:pPr>
        <w:pStyle w:val="FootnoteText"/>
        <w:rPr>
          <w:rFonts w:ascii="GHEA Grapalat" w:hAnsi="GHEA Grapalat"/>
          <w:lang w:val="en-US"/>
        </w:rPr>
      </w:pPr>
      <w:r w:rsidRPr="00BD215C">
        <w:rPr>
          <w:rStyle w:val="FootnoteReference"/>
          <w:rFonts w:ascii="GHEA Grapalat" w:hAnsi="GHEA Grapalat"/>
        </w:rPr>
        <w:footnoteRef/>
      </w:r>
      <w:r w:rsidRPr="00553A43">
        <w:rPr>
          <w:rFonts w:ascii="GHEA Grapalat" w:hAnsi="GHEA Grapalat"/>
          <w:lang w:val="en-US"/>
        </w:rPr>
        <w:t xml:space="preserve"> </w:t>
      </w:r>
      <w:r w:rsidRPr="00BD215C">
        <w:rPr>
          <w:rFonts w:ascii="GHEA Grapalat" w:hAnsi="GHEA Grapalat"/>
        </w:rPr>
        <w:t>ԱՀԿ</w:t>
      </w:r>
      <w:r w:rsidRPr="00553A43">
        <w:rPr>
          <w:rFonts w:ascii="GHEA Grapalat" w:hAnsi="GHEA Grapalat"/>
          <w:lang w:val="en-US"/>
        </w:rPr>
        <w:t xml:space="preserve"> </w:t>
      </w:r>
      <w:r w:rsidRPr="00BD215C">
        <w:rPr>
          <w:rFonts w:ascii="GHEA Grapalat" w:hAnsi="GHEA Grapalat"/>
        </w:rPr>
        <w:t>տվյալների</w:t>
      </w:r>
      <w:r w:rsidRPr="00553A43">
        <w:rPr>
          <w:rFonts w:ascii="GHEA Grapalat" w:hAnsi="GHEA Grapalat"/>
          <w:lang w:val="en-US"/>
        </w:rPr>
        <w:t xml:space="preserve"> </w:t>
      </w:r>
      <w:r w:rsidRPr="00BD215C">
        <w:rPr>
          <w:rFonts w:ascii="GHEA Grapalat" w:hAnsi="GHEA Grapalat"/>
        </w:rPr>
        <w:t>շտեմարան</w:t>
      </w:r>
      <w:r w:rsidRPr="00553A43">
        <w:rPr>
          <w:rFonts w:ascii="GHEA Grapalat" w:hAnsi="GHEA Grapalat"/>
          <w:lang w:val="en-US"/>
        </w:rPr>
        <w:t>, http://www.who.int/gho/health_financing/en/</w:t>
      </w:r>
    </w:p>
  </w:footnote>
  <w:footnote w:id="2">
    <w:p w14:paraId="1D4CE6B7" w14:textId="77777777" w:rsidR="005B056E" w:rsidRPr="00636BF7" w:rsidRDefault="005B056E" w:rsidP="005B056E">
      <w:pPr>
        <w:pStyle w:val="FootnoteText"/>
        <w:rPr>
          <w:rFonts w:ascii="GHEA Grapalat" w:hAnsi="GHEA Grapalat"/>
          <w:lang w:val="hy-AM"/>
        </w:rPr>
      </w:pPr>
      <w:r>
        <w:rPr>
          <w:rStyle w:val="FootnoteReference"/>
        </w:rPr>
        <w:footnoteRef/>
      </w:r>
      <w:r w:rsidRPr="00447359">
        <w:rPr>
          <w:lang w:val="en-US"/>
        </w:rPr>
        <w:t xml:space="preserve"> </w:t>
      </w:r>
      <w:r w:rsidRPr="00636BF7">
        <w:rPr>
          <w:rFonts w:ascii="GHEA Grapalat" w:hAnsi="GHEA Grapalat"/>
          <w:lang w:val="hy-AM"/>
        </w:rPr>
        <w:t xml:space="preserve"> Առողջապահության համակարգի գործունեության գնահատման (ԱՀԳԳ) 201</w:t>
      </w:r>
      <w:r w:rsidRPr="001C5DB8">
        <w:rPr>
          <w:rFonts w:ascii="GHEA Grapalat" w:hAnsi="GHEA Grapalat"/>
          <w:lang w:val="hy-AM"/>
        </w:rPr>
        <w:t>8</w:t>
      </w:r>
      <w:r w:rsidRPr="00636BF7">
        <w:rPr>
          <w:rFonts w:ascii="GHEA Grapalat" w:hAnsi="GHEA Grapalat"/>
          <w:lang w:val="hy-AM"/>
        </w:rPr>
        <w:t xml:space="preserve"> թվականի իններորդ զեկույցը </w:t>
      </w:r>
      <w:hyperlink r:id="rId1" w:history="1">
        <w:r w:rsidRPr="00636BF7">
          <w:rPr>
            <w:rStyle w:val="Hyperlink"/>
            <w:rFonts w:ascii="GHEA Grapalat" w:hAnsi="GHEA Grapalat"/>
            <w:lang w:val="hy-AM"/>
          </w:rPr>
          <w:t>http://nih.am/assets/pdf/atvk/226be970fc81ad43bdbd893aabe7651f.pdf</w:t>
        </w:r>
      </w:hyperlink>
    </w:p>
    <w:p w14:paraId="2A3BC496" w14:textId="77777777" w:rsidR="005B056E" w:rsidRPr="00447359" w:rsidRDefault="005B056E" w:rsidP="005B056E">
      <w:pPr>
        <w:pStyle w:val="FootnoteText"/>
        <w:rPr>
          <w:lang w:val="hy-AM"/>
        </w:rPr>
      </w:pPr>
    </w:p>
  </w:footnote>
  <w:footnote w:id="3">
    <w:p w14:paraId="51F17A9E" w14:textId="77777777" w:rsidR="005B056E" w:rsidRPr="00553A43" w:rsidRDefault="005B056E" w:rsidP="005B056E">
      <w:pPr>
        <w:pStyle w:val="FootnoteText"/>
        <w:rPr>
          <w:lang w:val="hy-AM"/>
        </w:rPr>
      </w:pPr>
      <w:r>
        <w:rPr>
          <w:rStyle w:val="FootnoteReference"/>
        </w:rPr>
        <w:footnoteRef/>
      </w:r>
      <w:r>
        <w:t xml:space="preserve"> </w:t>
      </w:r>
      <w:r w:rsidRPr="00447359">
        <w:rPr>
          <w:rFonts w:ascii="GHEA Grapalat" w:hAnsi="GHEA Grapalat"/>
        </w:rPr>
        <w:t xml:space="preserve">ԱՀԿ </w:t>
      </w:r>
      <w:r w:rsidRPr="001C5DB8">
        <w:rPr>
          <w:rFonts w:ascii="GHEA Grapalat" w:hAnsi="GHEA Grapalat"/>
        </w:rPr>
        <w:t>գնահատողակա</w:t>
      </w:r>
      <w:r w:rsidRPr="00447359">
        <w:rPr>
          <w:rFonts w:ascii="GHEA Grapalat" w:hAnsi="GHEA Grapalat"/>
        </w:rPr>
        <w:t>ն Զեկույց, 2019 թվական</w:t>
      </w:r>
      <w:r>
        <w:rPr>
          <w:rFonts w:ascii="GHEA Grapalat" w:hAnsi="GHEA Grapalat"/>
          <w:lang w:val="hy-AM"/>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07C"/>
    <w:multiLevelType w:val="hybridMultilevel"/>
    <w:tmpl w:val="26DC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737B4"/>
    <w:multiLevelType w:val="hybridMultilevel"/>
    <w:tmpl w:val="91E68F6C"/>
    <w:lvl w:ilvl="0" w:tplc="0419000B">
      <w:start w:val="1"/>
      <w:numFmt w:val="bullet"/>
      <w:lvlText w:val=""/>
      <w:lvlJc w:val="left"/>
      <w:pPr>
        <w:ind w:left="720" w:hanging="360"/>
      </w:pPr>
      <w:rPr>
        <w:rFonts w:ascii="Wingdings" w:hAnsi="Wingdings" w:hint="default"/>
      </w:rPr>
    </w:lvl>
    <w:lvl w:ilvl="1" w:tplc="C9F8D3D4">
      <w:start w:val="1"/>
      <w:numFmt w:val="decimal"/>
      <w:lvlText w:val="%2)"/>
      <w:lvlJc w:val="left"/>
      <w:pPr>
        <w:ind w:left="1440" w:hanging="360"/>
      </w:pPr>
      <w:rPr>
        <w:rFonts w:ascii="GHEA Grapalat" w:eastAsiaTheme="minorHAnsi" w:hAnsi="GHEA Grapalat" w:cstheme="minorBidi"/>
      </w:rPr>
    </w:lvl>
    <w:lvl w:ilvl="2" w:tplc="A02424AC">
      <w:start w:val="96"/>
      <w:numFmt w:val="decimal"/>
      <w:lvlText w:val="%3."/>
      <w:lvlJc w:val="left"/>
      <w:pPr>
        <w:ind w:left="2160" w:hanging="360"/>
      </w:pPr>
      <w:rPr>
        <w:rFont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CA7749"/>
    <w:multiLevelType w:val="hybridMultilevel"/>
    <w:tmpl w:val="E65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12E59"/>
    <w:multiLevelType w:val="hybridMultilevel"/>
    <w:tmpl w:val="F5F8D7FE"/>
    <w:lvl w:ilvl="0" w:tplc="4606B9B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934C4"/>
    <w:multiLevelType w:val="hybridMultilevel"/>
    <w:tmpl w:val="D77A118E"/>
    <w:lvl w:ilvl="0" w:tplc="D474E2A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614E39"/>
    <w:multiLevelType w:val="hybridMultilevel"/>
    <w:tmpl w:val="A9A6F0C6"/>
    <w:lvl w:ilvl="0" w:tplc="5EE880B8">
      <w:start w:val="1"/>
      <w:numFmt w:val="decimal"/>
      <w:lvlText w:val="%1)"/>
      <w:lvlJc w:val="left"/>
      <w:pPr>
        <w:ind w:left="720" w:hanging="360"/>
      </w:pPr>
      <w:rPr>
        <w:rFonts w:ascii="GHEA Grapalat" w:eastAsiaTheme="minorHAnsi" w:hAnsi="GHEA Grapalat"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AC3BD3"/>
    <w:multiLevelType w:val="hybridMultilevel"/>
    <w:tmpl w:val="0D3C13FE"/>
    <w:lvl w:ilvl="0" w:tplc="4C7C9994">
      <w:start w:val="1"/>
      <w:numFmt w:val="decimal"/>
      <w:lvlText w:val="%1)"/>
      <w:lvlJc w:val="left"/>
      <w:pPr>
        <w:ind w:left="720" w:hanging="360"/>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D3322B"/>
    <w:multiLevelType w:val="hybridMultilevel"/>
    <w:tmpl w:val="D67AA0BA"/>
    <w:lvl w:ilvl="0" w:tplc="5EE880B8">
      <w:start w:val="1"/>
      <w:numFmt w:val="decimal"/>
      <w:lvlText w:val="%1)"/>
      <w:lvlJc w:val="left"/>
      <w:pPr>
        <w:ind w:left="720" w:hanging="360"/>
      </w:pPr>
      <w:rPr>
        <w:rFonts w:ascii="GHEA Grapalat" w:eastAsiaTheme="minorHAnsi" w:hAnsi="GHEA Grapala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53E80"/>
    <w:multiLevelType w:val="hybridMultilevel"/>
    <w:tmpl w:val="D5A6BDB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84646DB"/>
    <w:multiLevelType w:val="hybridMultilevel"/>
    <w:tmpl w:val="3036D1AC"/>
    <w:lvl w:ilvl="0" w:tplc="626E81F0">
      <w:start w:val="1"/>
      <w:numFmt w:val="decimal"/>
      <w:lvlText w:val="%1)"/>
      <w:lvlJc w:val="left"/>
      <w:pPr>
        <w:ind w:left="720" w:hanging="360"/>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9D3679"/>
    <w:multiLevelType w:val="multilevel"/>
    <w:tmpl w:val="AAB4554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29BB301D"/>
    <w:multiLevelType w:val="hybridMultilevel"/>
    <w:tmpl w:val="22EC35E6"/>
    <w:lvl w:ilvl="0" w:tplc="38E29916">
      <w:start w:val="8"/>
      <w:numFmt w:val="decimal"/>
      <w:lvlText w:val="%1."/>
      <w:lvlJc w:val="left"/>
      <w:pPr>
        <w:ind w:left="882"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9BF3486"/>
    <w:multiLevelType w:val="hybridMultilevel"/>
    <w:tmpl w:val="DB689D82"/>
    <w:lvl w:ilvl="0" w:tplc="C2527CCC">
      <w:start w:val="1"/>
      <w:numFmt w:val="bullet"/>
      <w:lvlText w:val="•"/>
      <w:lvlJc w:val="left"/>
      <w:pPr>
        <w:tabs>
          <w:tab w:val="num" w:pos="720"/>
        </w:tabs>
        <w:ind w:left="720" w:hanging="360"/>
      </w:pPr>
      <w:rPr>
        <w:rFonts w:ascii="Arial" w:hAnsi="Arial" w:hint="default"/>
      </w:rPr>
    </w:lvl>
    <w:lvl w:ilvl="1" w:tplc="0450EA88" w:tentative="1">
      <w:start w:val="1"/>
      <w:numFmt w:val="bullet"/>
      <w:lvlText w:val="•"/>
      <w:lvlJc w:val="left"/>
      <w:pPr>
        <w:tabs>
          <w:tab w:val="num" w:pos="1440"/>
        </w:tabs>
        <w:ind w:left="1440" w:hanging="360"/>
      </w:pPr>
      <w:rPr>
        <w:rFonts w:ascii="Arial" w:hAnsi="Arial" w:hint="default"/>
      </w:rPr>
    </w:lvl>
    <w:lvl w:ilvl="2" w:tplc="04769832" w:tentative="1">
      <w:start w:val="1"/>
      <w:numFmt w:val="bullet"/>
      <w:lvlText w:val="•"/>
      <w:lvlJc w:val="left"/>
      <w:pPr>
        <w:tabs>
          <w:tab w:val="num" w:pos="2160"/>
        </w:tabs>
        <w:ind w:left="2160" w:hanging="360"/>
      </w:pPr>
      <w:rPr>
        <w:rFonts w:ascii="Arial" w:hAnsi="Arial" w:hint="default"/>
      </w:rPr>
    </w:lvl>
    <w:lvl w:ilvl="3" w:tplc="5802C464" w:tentative="1">
      <w:start w:val="1"/>
      <w:numFmt w:val="bullet"/>
      <w:lvlText w:val="•"/>
      <w:lvlJc w:val="left"/>
      <w:pPr>
        <w:tabs>
          <w:tab w:val="num" w:pos="2880"/>
        </w:tabs>
        <w:ind w:left="2880" w:hanging="360"/>
      </w:pPr>
      <w:rPr>
        <w:rFonts w:ascii="Arial" w:hAnsi="Arial" w:hint="default"/>
      </w:rPr>
    </w:lvl>
    <w:lvl w:ilvl="4" w:tplc="EA7C3084" w:tentative="1">
      <w:start w:val="1"/>
      <w:numFmt w:val="bullet"/>
      <w:lvlText w:val="•"/>
      <w:lvlJc w:val="left"/>
      <w:pPr>
        <w:tabs>
          <w:tab w:val="num" w:pos="3600"/>
        </w:tabs>
        <w:ind w:left="3600" w:hanging="360"/>
      </w:pPr>
      <w:rPr>
        <w:rFonts w:ascii="Arial" w:hAnsi="Arial" w:hint="default"/>
      </w:rPr>
    </w:lvl>
    <w:lvl w:ilvl="5" w:tplc="9E48B08E" w:tentative="1">
      <w:start w:val="1"/>
      <w:numFmt w:val="bullet"/>
      <w:lvlText w:val="•"/>
      <w:lvlJc w:val="left"/>
      <w:pPr>
        <w:tabs>
          <w:tab w:val="num" w:pos="4320"/>
        </w:tabs>
        <w:ind w:left="4320" w:hanging="360"/>
      </w:pPr>
      <w:rPr>
        <w:rFonts w:ascii="Arial" w:hAnsi="Arial" w:hint="default"/>
      </w:rPr>
    </w:lvl>
    <w:lvl w:ilvl="6" w:tplc="B09CD4C8" w:tentative="1">
      <w:start w:val="1"/>
      <w:numFmt w:val="bullet"/>
      <w:lvlText w:val="•"/>
      <w:lvlJc w:val="left"/>
      <w:pPr>
        <w:tabs>
          <w:tab w:val="num" w:pos="5040"/>
        </w:tabs>
        <w:ind w:left="5040" w:hanging="360"/>
      </w:pPr>
      <w:rPr>
        <w:rFonts w:ascii="Arial" w:hAnsi="Arial" w:hint="default"/>
      </w:rPr>
    </w:lvl>
    <w:lvl w:ilvl="7" w:tplc="9146C422" w:tentative="1">
      <w:start w:val="1"/>
      <w:numFmt w:val="bullet"/>
      <w:lvlText w:val="•"/>
      <w:lvlJc w:val="left"/>
      <w:pPr>
        <w:tabs>
          <w:tab w:val="num" w:pos="5760"/>
        </w:tabs>
        <w:ind w:left="5760" w:hanging="360"/>
      </w:pPr>
      <w:rPr>
        <w:rFonts w:ascii="Arial" w:hAnsi="Arial" w:hint="default"/>
      </w:rPr>
    </w:lvl>
    <w:lvl w:ilvl="8" w:tplc="E4B6B4F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FD41B4"/>
    <w:multiLevelType w:val="hybridMultilevel"/>
    <w:tmpl w:val="BE98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56563"/>
    <w:multiLevelType w:val="hybridMultilevel"/>
    <w:tmpl w:val="2B2E02F8"/>
    <w:lvl w:ilvl="0" w:tplc="8A5A4346">
      <w:start w:val="1"/>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03284"/>
    <w:multiLevelType w:val="hybridMultilevel"/>
    <w:tmpl w:val="3D00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82E77"/>
    <w:multiLevelType w:val="hybridMultilevel"/>
    <w:tmpl w:val="2EAA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578FD"/>
    <w:multiLevelType w:val="hybridMultilevel"/>
    <w:tmpl w:val="5B80ABF4"/>
    <w:lvl w:ilvl="0" w:tplc="2BEEA5D6">
      <w:start w:val="1"/>
      <w:numFmt w:val="decimal"/>
      <w:lvlText w:val="%1."/>
      <w:lvlJc w:val="left"/>
      <w:pPr>
        <w:ind w:left="115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FC71CA"/>
    <w:multiLevelType w:val="hybridMultilevel"/>
    <w:tmpl w:val="1F823C8E"/>
    <w:lvl w:ilvl="0" w:tplc="5C8272B0">
      <w:start w:val="1"/>
      <w:numFmt w:val="decimal"/>
      <w:lvlText w:val="%1)"/>
      <w:lvlJc w:val="left"/>
      <w:pPr>
        <w:ind w:left="1068" w:hanging="708"/>
      </w:pPr>
      <w:rPr>
        <w:rFonts w:ascii="GHEA Grapalat" w:eastAsiaTheme="minorHAnsi" w:hAnsi="GHEA Grapalat"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0EA122B"/>
    <w:multiLevelType w:val="hybridMultilevel"/>
    <w:tmpl w:val="4C56D040"/>
    <w:lvl w:ilvl="0" w:tplc="C9682F2E">
      <w:start w:val="1"/>
      <w:numFmt w:val="decimal"/>
      <w:lvlText w:val="%1)"/>
      <w:lvlJc w:val="left"/>
      <w:pPr>
        <w:ind w:left="720" w:hanging="360"/>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893E45"/>
    <w:multiLevelType w:val="hybridMultilevel"/>
    <w:tmpl w:val="A964D902"/>
    <w:lvl w:ilvl="0" w:tplc="C70825AA">
      <w:start w:val="1"/>
      <w:numFmt w:val="decimal"/>
      <w:lvlText w:val="%1)"/>
      <w:lvlJc w:val="left"/>
      <w:pPr>
        <w:ind w:left="1068" w:hanging="708"/>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832B37"/>
    <w:multiLevelType w:val="hybridMultilevel"/>
    <w:tmpl w:val="4010F01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63D4DDF"/>
    <w:multiLevelType w:val="hybridMultilevel"/>
    <w:tmpl w:val="164A8A8A"/>
    <w:lvl w:ilvl="0" w:tplc="89389DF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7124399"/>
    <w:multiLevelType w:val="hybridMultilevel"/>
    <w:tmpl w:val="4FC22C18"/>
    <w:lvl w:ilvl="0" w:tplc="DB76E1DC">
      <w:start w:val="1"/>
      <w:numFmt w:val="decimal"/>
      <w:lvlText w:val="%1)"/>
      <w:lvlJc w:val="left"/>
      <w:pPr>
        <w:ind w:left="720" w:hanging="360"/>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962A3C"/>
    <w:multiLevelType w:val="hybridMultilevel"/>
    <w:tmpl w:val="6576E304"/>
    <w:lvl w:ilvl="0" w:tplc="46A22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A6025F"/>
    <w:multiLevelType w:val="hybridMultilevel"/>
    <w:tmpl w:val="3B0EE372"/>
    <w:lvl w:ilvl="0" w:tplc="45A66BC6">
      <w:start w:val="1"/>
      <w:numFmt w:val="decimal"/>
      <w:lvlText w:val="%1)"/>
      <w:lvlJc w:val="left"/>
      <w:pPr>
        <w:ind w:left="720" w:hanging="360"/>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F60D79"/>
    <w:multiLevelType w:val="hybridMultilevel"/>
    <w:tmpl w:val="221256D2"/>
    <w:lvl w:ilvl="0" w:tplc="25B85CA4">
      <w:start w:val="1"/>
      <w:numFmt w:val="bullet"/>
      <w:lvlText w:val="•"/>
      <w:lvlJc w:val="left"/>
      <w:pPr>
        <w:tabs>
          <w:tab w:val="num" w:pos="720"/>
        </w:tabs>
        <w:ind w:left="720" w:hanging="360"/>
      </w:pPr>
      <w:rPr>
        <w:rFonts w:ascii="Arial" w:hAnsi="Arial" w:hint="default"/>
      </w:rPr>
    </w:lvl>
    <w:lvl w:ilvl="1" w:tplc="80C20DE8" w:tentative="1">
      <w:start w:val="1"/>
      <w:numFmt w:val="bullet"/>
      <w:lvlText w:val="•"/>
      <w:lvlJc w:val="left"/>
      <w:pPr>
        <w:tabs>
          <w:tab w:val="num" w:pos="1440"/>
        </w:tabs>
        <w:ind w:left="1440" w:hanging="360"/>
      </w:pPr>
      <w:rPr>
        <w:rFonts w:ascii="Arial" w:hAnsi="Arial" w:hint="default"/>
      </w:rPr>
    </w:lvl>
    <w:lvl w:ilvl="2" w:tplc="D8D6190E" w:tentative="1">
      <w:start w:val="1"/>
      <w:numFmt w:val="bullet"/>
      <w:lvlText w:val="•"/>
      <w:lvlJc w:val="left"/>
      <w:pPr>
        <w:tabs>
          <w:tab w:val="num" w:pos="2160"/>
        </w:tabs>
        <w:ind w:left="2160" w:hanging="360"/>
      </w:pPr>
      <w:rPr>
        <w:rFonts w:ascii="Arial" w:hAnsi="Arial" w:hint="default"/>
      </w:rPr>
    </w:lvl>
    <w:lvl w:ilvl="3" w:tplc="7256BF26" w:tentative="1">
      <w:start w:val="1"/>
      <w:numFmt w:val="bullet"/>
      <w:lvlText w:val="•"/>
      <w:lvlJc w:val="left"/>
      <w:pPr>
        <w:tabs>
          <w:tab w:val="num" w:pos="2880"/>
        </w:tabs>
        <w:ind w:left="2880" w:hanging="360"/>
      </w:pPr>
      <w:rPr>
        <w:rFonts w:ascii="Arial" w:hAnsi="Arial" w:hint="default"/>
      </w:rPr>
    </w:lvl>
    <w:lvl w:ilvl="4" w:tplc="96D8885C" w:tentative="1">
      <w:start w:val="1"/>
      <w:numFmt w:val="bullet"/>
      <w:lvlText w:val="•"/>
      <w:lvlJc w:val="left"/>
      <w:pPr>
        <w:tabs>
          <w:tab w:val="num" w:pos="3600"/>
        </w:tabs>
        <w:ind w:left="3600" w:hanging="360"/>
      </w:pPr>
      <w:rPr>
        <w:rFonts w:ascii="Arial" w:hAnsi="Arial" w:hint="default"/>
      </w:rPr>
    </w:lvl>
    <w:lvl w:ilvl="5" w:tplc="90D81C56" w:tentative="1">
      <w:start w:val="1"/>
      <w:numFmt w:val="bullet"/>
      <w:lvlText w:val="•"/>
      <w:lvlJc w:val="left"/>
      <w:pPr>
        <w:tabs>
          <w:tab w:val="num" w:pos="4320"/>
        </w:tabs>
        <w:ind w:left="4320" w:hanging="360"/>
      </w:pPr>
      <w:rPr>
        <w:rFonts w:ascii="Arial" w:hAnsi="Arial" w:hint="default"/>
      </w:rPr>
    </w:lvl>
    <w:lvl w:ilvl="6" w:tplc="71009794" w:tentative="1">
      <w:start w:val="1"/>
      <w:numFmt w:val="bullet"/>
      <w:lvlText w:val="•"/>
      <w:lvlJc w:val="left"/>
      <w:pPr>
        <w:tabs>
          <w:tab w:val="num" w:pos="5040"/>
        </w:tabs>
        <w:ind w:left="5040" w:hanging="360"/>
      </w:pPr>
      <w:rPr>
        <w:rFonts w:ascii="Arial" w:hAnsi="Arial" w:hint="default"/>
      </w:rPr>
    </w:lvl>
    <w:lvl w:ilvl="7" w:tplc="6CF2F09C" w:tentative="1">
      <w:start w:val="1"/>
      <w:numFmt w:val="bullet"/>
      <w:lvlText w:val="•"/>
      <w:lvlJc w:val="left"/>
      <w:pPr>
        <w:tabs>
          <w:tab w:val="num" w:pos="5760"/>
        </w:tabs>
        <w:ind w:left="5760" w:hanging="360"/>
      </w:pPr>
      <w:rPr>
        <w:rFonts w:ascii="Arial" w:hAnsi="Arial" w:hint="default"/>
      </w:rPr>
    </w:lvl>
    <w:lvl w:ilvl="8" w:tplc="569031B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B427957"/>
    <w:multiLevelType w:val="hybridMultilevel"/>
    <w:tmpl w:val="C282A8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D73A05"/>
    <w:multiLevelType w:val="hybridMultilevel"/>
    <w:tmpl w:val="AF7CCDB4"/>
    <w:lvl w:ilvl="0" w:tplc="53CC329E">
      <w:start w:val="1"/>
      <w:numFmt w:val="decimal"/>
      <w:lvlText w:val="%1)"/>
      <w:lvlJc w:val="left"/>
      <w:pPr>
        <w:ind w:left="720" w:hanging="360"/>
      </w:pPr>
      <w:rPr>
        <w:rFonts w:ascii="GHEA Grapalat" w:eastAsiaTheme="minorHAnsi"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7B21E4"/>
    <w:multiLevelType w:val="hybridMultilevel"/>
    <w:tmpl w:val="E4809D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A5682C"/>
    <w:multiLevelType w:val="hybridMultilevel"/>
    <w:tmpl w:val="4E50D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54E5775"/>
    <w:multiLevelType w:val="hybridMultilevel"/>
    <w:tmpl w:val="E01E7996"/>
    <w:lvl w:ilvl="0" w:tplc="38E29916">
      <w:start w:val="8"/>
      <w:numFmt w:val="decimal"/>
      <w:lvlText w:val="%1."/>
      <w:lvlJc w:val="left"/>
      <w:pPr>
        <w:ind w:left="882"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56956CF9"/>
    <w:multiLevelType w:val="hybridMultilevel"/>
    <w:tmpl w:val="5D40BEBE"/>
    <w:lvl w:ilvl="0" w:tplc="627C8652">
      <w:start w:val="5"/>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D293C34"/>
    <w:multiLevelType w:val="hybridMultilevel"/>
    <w:tmpl w:val="E3C0CEC8"/>
    <w:lvl w:ilvl="0" w:tplc="0419000B">
      <w:start w:val="1"/>
      <w:numFmt w:val="bullet"/>
      <w:lvlText w:val=""/>
      <w:lvlJc w:val="left"/>
      <w:pPr>
        <w:ind w:left="720" w:hanging="360"/>
      </w:pPr>
      <w:rPr>
        <w:rFonts w:ascii="Wingdings" w:hAnsi="Wingdings" w:hint="default"/>
      </w:rPr>
    </w:lvl>
    <w:lvl w:ilvl="1" w:tplc="7B60A0CC">
      <w:start w:val="1"/>
      <w:numFmt w:val="decimal"/>
      <w:lvlText w:val="%2)"/>
      <w:lvlJc w:val="left"/>
      <w:pPr>
        <w:ind w:left="1530" w:hanging="360"/>
      </w:pPr>
      <w:rPr>
        <w:rFonts w:ascii="GHEA Grapalat" w:eastAsiaTheme="minorHAnsi" w:hAnsi="GHEA Grapalat" w:cstheme="minorBidi"/>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756B51"/>
    <w:multiLevelType w:val="hybridMultilevel"/>
    <w:tmpl w:val="236AEA92"/>
    <w:lvl w:ilvl="0" w:tplc="38E29916">
      <w:start w:val="8"/>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61636AC9"/>
    <w:multiLevelType w:val="hybridMultilevel"/>
    <w:tmpl w:val="05282A6C"/>
    <w:lvl w:ilvl="0" w:tplc="EBC8E8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286C9C"/>
    <w:multiLevelType w:val="hybridMultilevel"/>
    <w:tmpl w:val="E7680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F13399"/>
    <w:multiLevelType w:val="hybridMultilevel"/>
    <w:tmpl w:val="CC8A772E"/>
    <w:lvl w:ilvl="0" w:tplc="0409000F">
      <w:start w:val="1"/>
      <w:numFmt w:val="decimal"/>
      <w:lvlText w:val="%1."/>
      <w:lvlJc w:val="left"/>
      <w:pPr>
        <w:ind w:left="1070"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8" w15:restartNumberingAfterBreak="0">
    <w:nsid w:val="6C624D67"/>
    <w:multiLevelType w:val="hybridMultilevel"/>
    <w:tmpl w:val="768EC978"/>
    <w:lvl w:ilvl="0" w:tplc="8BE8E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B210E1"/>
    <w:multiLevelType w:val="hybridMultilevel"/>
    <w:tmpl w:val="1340F5C2"/>
    <w:lvl w:ilvl="0" w:tplc="97BC7C72">
      <w:start w:val="1"/>
      <w:numFmt w:val="decimal"/>
      <w:lvlText w:val="%1)"/>
      <w:lvlJc w:val="left"/>
      <w:pPr>
        <w:ind w:left="360" w:hanging="360"/>
      </w:pPr>
      <w:rPr>
        <w:rFonts w:ascii="GHEA Grapalat" w:eastAsiaTheme="minorHAnsi" w:hAnsi="GHEA Grapalat"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4D2925"/>
    <w:multiLevelType w:val="hybridMultilevel"/>
    <w:tmpl w:val="2AF42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340FA2"/>
    <w:multiLevelType w:val="hybridMultilevel"/>
    <w:tmpl w:val="CFC66514"/>
    <w:lvl w:ilvl="0" w:tplc="A28A2B62">
      <w:start w:val="1"/>
      <w:numFmt w:val="decimal"/>
      <w:lvlText w:val="%1)"/>
      <w:lvlJc w:val="left"/>
      <w:pPr>
        <w:ind w:left="1374" w:hanging="36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num w:numId="1">
    <w:abstractNumId w:val="10"/>
  </w:num>
  <w:num w:numId="2">
    <w:abstractNumId w:val="28"/>
  </w:num>
  <w:num w:numId="3">
    <w:abstractNumId w:val="39"/>
  </w:num>
  <w:num w:numId="4">
    <w:abstractNumId w:val="20"/>
  </w:num>
  <w:num w:numId="5">
    <w:abstractNumId w:val="5"/>
  </w:num>
  <w:num w:numId="6">
    <w:abstractNumId w:val="25"/>
  </w:num>
  <w:num w:numId="7">
    <w:abstractNumId w:val="23"/>
  </w:num>
  <w:num w:numId="8">
    <w:abstractNumId w:val="19"/>
  </w:num>
  <w:num w:numId="9">
    <w:abstractNumId w:val="9"/>
  </w:num>
  <w:num w:numId="10">
    <w:abstractNumId w:val="1"/>
  </w:num>
  <w:num w:numId="11">
    <w:abstractNumId w:val="33"/>
  </w:num>
  <w:num w:numId="12">
    <w:abstractNumId w:val="18"/>
  </w:num>
  <w:num w:numId="13">
    <w:abstractNumId w:val="6"/>
  </w:num>
  <w:num w:numId="14">
    <w:abstractNumId w:val="17"/>
  </w:num>
  <w:num w:numId="15">
    <w:abstractNumId w:val="32"/>
  </w:num>
  <w:num w:numId="16">
    <w:abstractNumId w:val="35"/>
  </w:num>
  <w:num w:numId="17">
    <w:abstractNumId w:val="41"/>
  </w:num>
  <w:num w:numId="18">
    <w:abstractNumId w:val="24"/>
  </w:num>
  <w:num w:numId="19">
    <w:abstractNumId w:val="4"/>
  </w:num>
  <w:num w:numId="20">
    <w:abstractNumId w:val="22"/>
  </w:num>
  <w:num w:numId="21">
    <w:abstractNumId w:val="38"/>
  </w:num>
  <w:num w:numId="22">
    <w:abstractNumId w:val="7"/>
  </w:num>
  <w:num w:numId="23">
    <w:abstractNumId w:val="3"/>
  </w:num>
  <w:num w:numId="24">
    <w:abstractNumId w:val="36"/>
  </w:num>
  <w:num w:numId="25">
    <w:abstractNumId w:val="13"/>
  </w:num>
  <w:num w:numId="26">
    <w:abstractNumId w:val="34"/>
  </w:num>
  <w:num w:numId="27">
    <w:abstractNumId w:val="11"/>
  </w:num>
  <w:num w:numId="28">
    <w:abstractNumId w:val="31"/>
  </w:num>
  <w:num w:numId="29">
    <w:abstractNumId w:val="37"/>
  </w:num>
  <w:num w:numId="30">
    <w:abstractNumId w:val="2"/>
  </w:num>
  <w:num w:numId="31">
    <w:abstractNumId w:val="8"/>
  </w:num>
  <w:num w:numId="32">
    <w:abstractNumId w:val="21"/>
  </w:num>
  <w:num w:numId="33">
    <w:abstractNumId w:val="29"/>
  </w:num>
  <w:num w:numId="34">
    <w:abstractNumId w:val="26"/>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6"/>
  </w:num>
  <w:num w:numId="38">
    <w:abstractNumId w:val="15"/>
  </w:num>
  <w:num w:numId="39">
    <w:abstractNumId w:val="0"/>
  </w:num>
  <w:num w:numId="40">
    <w:abstractNumId w:val="27"/>
  </w:num>
  <w:num w:numId="41">
    <w:abstractNumId w:val="4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068"/>
    <w:rsid w:val="00194CAD"/>
    <w:rsid w:val="001C143E"/>
    <w:rsid w:val="002F0B56"/>
    <w:rsid w:val="002F3585"/>
    <w:rsid w:val="003A4C59"/>
    <w:rsid w:val="005B056E"/>
    <w:rsid w:val="009F4068"/>
    <w:rsid w:val="00A1383A"/>
    <w:rsid w:val="00A82B9B"/>
    <w:rsid w:val="00BC7EAE"/>
    <w:rsid w:val="00F21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6B26"/>
  <w15:docId w15:val="{C82AEB11-1602-4B05-B650-4BFBAD14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6E"/>
    <w:pPr>
      <w:jc w:val="both"/>
    </w:pPr>
    <w:rPr>
      <w:sz w:val="24"/>
    </w:rPr>
  </w:style>
  <w:style w:type="paragraph" w:styleId="Heading1">
    <w:name w:val="heading 1"/>
    <w:basedOn w:val="Normal"/>
    <w:next w:val="Normal"/>
    <w:link w:val="Heading1Char"/>
    <w:uiPriority w:val="9"/>
    <w:qFormat/>
    <w:rsid w:val="005B05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056E"/>
    <w:pPr>
      <w:keepNext/>
      <w:keepLines/>
      <w:spacing w:before="40" w:after="0"/>
      <w:jc w:val="center"/>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9"/>
    <w:qFormat/>
    <w:rsid w:val="005B056E"/>
    <w:pPr>
      <w:keepNext/>
      <w:spacing w:before="100" w:beforeAutospacing="1" w:after="100" w:afterAutospacing="1" w:line="276" w:lineRule="auto"/>
      <w:jc w:val="right"/>
      <w:outlineLvl w:val="2"/>
    </w:pPr>
    <w:rPr>
      <w:rFonts w:ascii="GHEA Grapalat" w:eastAsia="Times New Roman" w:hAnsi="GHEA Grapalat" w:cs="Sylfaen"/>
      <w:b/>
      <w:noProof/>
      <w:szCs w:val="24"/>
      <w:lang w:val="hy-AM"/>
    </w:rPr>
  </w:style>
  <w:style w:type="paragraph" w:styleId="Heading4">
    <w:name w:val="heading 4"/>
    <w:basedOn w:val="Normal"/>
    <w:next w:val="Normal"/>
    <w:link w:val="Heading4Char"/>
    <w:uiPriority w:val="9"/>
    <w:unhideWhenUsed/>
    <w:qFormat/>
    <w:rsid w:val="005B056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B056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5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056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9"/>
    <w:rsid w:val="005B056E"/>
    <w:rPr>
      <w:rFonts w:ascii="GHEA Grapalat" w:eastAsia="Times New Roman" w:hAnsi="GHEA Grapalat" w:cs="Sylfaen"/>
      <w:b/>
      <w:noProof/>
      <w:sz w:val="24"/>
      <w:szCs w:val="24"/>
      <w:lang w:val="hy-AM"/>
    </w:rPr>
  </w:style>
  <w:style w:type="character" w:customStyle="1" w:styleId="Heading4Char">
    <w:name w:val="Heading 4 Char"/>
    <w:basedOn w:val="DefaultParagraphFont"/>
    <w:link w:val="Heading4"/>
    <w:uiPriority w:val="9"/>
    <w:rsid w:val="005B056E"/>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5B056E"/>
    <w:rPr>
      <w:rFonts w:asciiTheme="majorHAnsi" w:eastAsiaTheme="majorEastAsia" w:hAnsiTheme="majorHAnsi" w:cstheme="majorBidi"/>
      <w:color w:val="2F5496" w:themeColor="accent1" w:themeShade="BF"/>
      <w:sz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
    <w:basedOn w:val="Normal"/>
    <w:link w:val="NormalWebChar"/>
    <w:unhideWhenUsed/>
    <w:qFormat/>
    <w:rsid w:val="005B056E"/>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Варианты ответов"/>
    <w:basedOn w:val="Normal"/>
    <w:link w:val="ListParagraphChar"/>
    <w:uiPriority w:val="34"/>
    <w:qFormat/>
    <w:rsid w:val="005B056E"/>
    <w:pPr>
      <w:ind w:left="720"/>
      <w:contextualSpacing/>
    </w:pPr>
  </w:style>
  <w:style w:type="paragraph" w:styleId="Footer">
    <w:name w:val="footer"/>
    <w:basedOn w:val="Normal"/>
    <w:link w:val="FooterChar"/>
    <w:uiPriority w:val="99"/>
    <w:unhideWhenUsed/>
    <w:rsid w:val="005B0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56E"/>
    <w:rPr>
      <w:sz w:val="24"/>
    </w:rPr>
  </w:style>
  <w:style w:type="paragraph" w:customStyle="1" w:styleId="ConsPlusNonformat">
    <w:name w:val="ConsPlusNonformat"/>
    <w:uiPriority w:val="99"/>
    <w:rsid w:val="005B056E"/>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styleId="FootnoteText">
    <w:name w:val="footnote text"/>
    <w:aliases w:val="single space,footnote text,fn,FOOTNOTES,ADB,ADB Char,single space Char Char,footnote text Char,fn Char"/>
    <w:basedOn w:val="Normal"/>
    <w:link w:val="FootnoteTextChar"/>
    <w:uiPriority w:val="99"/>
    <w:semiHidden/>
    <w:unhideWhenUsed/>
    <w:rsid w:val="005B056E"/>
    <w:pPr>
      <w:widowControl w:val="0"/>
      <w:autoSpaceDE w:val="0"/>
      <w:autoSpaceDN w:val="0"/>
      <w:adjustRightInd w:val="0"/>
      <w:spacing w:after="0" w:line="240" w:lineRule="auto"/>
      <w:jc w:val="left"/>
    </w:pPr>
    <w:rPr>
      <w:rFonts w:ascii="Arial" w:eastAsia="Times New Roman" w:hAnsi="Arial" w:cs="Arial"/>
      <w:sz w:val="20"/>
      <w:szCs w:val="20"/>
      <w:lang w:val="ru-RU" w:eastAsia="ru-RU"/>
    </w:rPr>
  </w:style>
  <w:style w:type="character" w:customStyle="1" w:styleId="FootnoteTextChar">
    <w:name w:val="Footnote Text Char"/>
    <w:aliases w:val="single space Char1,footnote text Char2,fn Char2,FOOTNOTES Char1,ADB Char2,ADB Char Char1,single space Char Char Char1,footnote text Char Char1,fn Char Char1"/>
    <w:basedOn w:val="DefaultParagraphFont"/>
    <w:link w:val="FootnoteText"/>
    <w:uiPriority w:val="99"/>
    <w:semiHidden/>
    <w:rsid w:val="005B056E"/>
    <w:rPr>
      <w:rFonts w:ascii="Arial" w:eastAsia="Times New Roman" w:hAnsi="Arial" w:cs="Arial"/>
      <w:sz w:val="20"/>
      <w:szCs w:val="20"/>
      <w:lang w:val="ru-RU" w:eastAsia="ru-RU"/>
    </w:rPr>
  </w:style>
  <w:style w:type="character" w:styleId="FootnoteReference">
    <w:name w:val="footnote reference"/>
    <w:basedOn w:val="DefaultParagraphFont"/>
    <w:uiPriority w:val="99"/>
    <w:semiHidden/>
    <w:unhideWhenUsed/>
    <w:rsid w:val="005B056E"/>
    <w:rPr>
      <w:vertAlign w:val="superscript"/>
    </w:rPr>
  </w:style>
  <w:style w:type="character" w:styleId="Hyperlink">
    <w:name w:val="Hyperlink"/>
    <w:basedOn w:val="DefaultParagraphFont"/>
    <w:uiPriority w:val="99"/>
    <w:semiHidden/>
    <w:unhideWhenUsed/>
    <w:rsid w:val="005B056E"/>
    <w:rPr>
      <w:color w:val="0000FF"/>
      <w:u w:val="single"/>
    </w:rPr>
  </w:style>
  <w:style w:type="character" w:customStyle="1" w:styleId="FootnoteTextChar1">
    <w:name w:val="Footnote Text Char1"/>
    <w:aliases w:val="single space Char,footnote text Char1,fn Char1,FOOTNOTES Char,ADB Char1,ADB Char Char,single space Char Char Char,footnote text Char Char,Footnote Text Char Char,fn Char Char"/>
    <w:basedOn w:val="DefaultParagraphFont"/>
    <w:uiPriority w:val="99"/>
    <w:semiHidden/>
    <w:rsid w:val="005B056E"/>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5B0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56E"/>
    <w:rPr>
      <w:rFonts w:ascii="Segoe UI" w:hAnsi="Segoe UI" w:cs="Segoe UI"/>
      <w:sz w:val="18"/>
      <w:szCs w:val="18"/>
    </w:rPr>
  </w:style>
  <w:style w:type="character" w:styleId="CommentReference">
    <w:name w:val="annotation reference"/>
    <w:basedOn w:val="DefaultParagraphFont"/>
    <w:uiPriority w:val="99"/>
    <w:semiHidden/>
    <w:unhideWhenUsed/>
    <w:rsid w:val="005B056E"/>
    <w:rPr>
      <w:sz w:val="16"/>
      <w:szCs w:val="16"/>
    </w:rPr>
  </w:style>
  <w:style w:type="paragraph" w:styleId="CommentText">
    <w:name w:val="annotation text"/>
    <w:basedOn w:val="Normal"/>
    <w:link w:val="CommentTextChar"/>
    <w:uiPriority w:val="99"/>
    <w:unhideWhenUsed/>
    <w:rsid w:val="005B056E"/>
    <w:pPr>
      <w:spacing w:line="240" w:lineRule="auto"/>
    </w:pPr>
    <w:rPr>
      <w:sz w:val="20"/>
      <w:szCs w:val="20"/>
    </w:rPr>
  </w:style>
  <w:style w:type="character" w:customStyle="1" w:styleId="CommentTextChar">
    <w:name w:val="Comment Text Char"/>
    <w:basedOn w:val="DefaultParagraphFont"/>
    <w:link w:val="CommentText"/>
    <w:uiPriority w:val="99"/>
    <w:rsid w:val="005B056E"/>
    <w:rPr>
      <w:sz w:val="20"/>
      <w:szCs w:val="20"/>
    </w:rPr>
  </w:style>
  <w:style w:type="paragraph" w:styleId="CommentSubject">
    <w:name w:val="annotation subject"/>
    <w:basedOn w:val="CommentText"/>
    <w:next w:val="CommentText"/>
    <w:link w:val="CommentSubjectChar"/>
    <w:uiPriority w:val="99"/>
    <w:semiHidden/>
    <w:unhideWhenUsed/>
    <w:rsid w:val="005B056E"/>
    <w:rPr>
      <w:b/>
      <w:bCs/>
    </w:rPr>
  </w:style>
  <w:style w:type="character" w:customStyle="1" w:styleId="CommentSubjectChar">
    <w:name w:val="Comment Subject Char"/>
    <w:basedOn w:val="CommentTextChar"/>
    <w:link w:val="CommentSubject"/>
    <w:uiPriority w:val="99"/>
    <w:semiHidden/>
    <w:rsid w:val="005B056E"/>
    <w:rPr>
      <w:b/>
      <w:bCs/>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rsid w:val="005B056E"/>
    <w:rPr>
      <w:sz w:val="24"/>
    </w:rPr>
  </w:style>
  <w:style w:type="table" w:customStyle="1" w:styleId="ListTable6Colorful1">
    <w:name w:val="List Table 6 Colorful1"/>
    <w:basedOn w:val="TableNormal"/>
    <w:uiPriority w:val="51"/>
    <w:rsid w:val="005B056E"/>
    <w:pPr>
      <w:spacing w:after="0" w:line="240" w:lineRule="auto"/>
    </w:pPr>
    <w:rPr>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Grid">
    <w:name w:val="Light Grid"/>
    <w:basedOn w:val="TableNormal"/>
    <w:uiPriority w:val="62"/>
    <w:rsid w:val="005B056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qFormat/>
    <w:rsid w:val="005B056E"/>
    <w:rPr>
      <w:b/>
      <w:bCs/>
    </w:rPr>
  </w:style>
  <w:style w:type="paragraph" w:styleId="Header">
    <w:name w:val="header"/>
    <w:basedOn w:val="Normal"/>
    <w:link w:val="HeaderChar"/>
    <w:uiPriority w:val="99"/>
    <w:unhideWhenUsed/>
    <w:rsid w:val="005B0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56E"/>
    <w:rPr>
      <w:sz w:val="24"/>
    </w:rPr>
  </w:style>
  <w:style w:type="table" w:styleId="TableGrid">
    <w:name w:val="Table Grid"/>
    <w:basedOn w:val="TableNormal"/>
    <w:uiPriority w:val="39"/>
    <w:rsid w:val="005B056E"/>
    <w:pPr>
      <w:spacing w:after="0" w:line="240" w:lineRule="auto"/>
      <w:ind w:left="-720"/>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
    <w:name w:val="norm"/>
    <w:basedOn w:val="Normal"/>
    <w:uiPriority w:val="99"/>
    <w:rsid w:val="005B056E"/>
    <w:pPr>
      <w:spacing w:after="0" w:line="480" w:lineRule="auto"/>
      <w:ind w:firstLine="709"/>
    </w:pPr>
    <w:rPr>
      <w:rFonts w:ascii="Arial Armenian" w:eastAsia="Times New Roman" w:hAnsi="Arial Armenian" w:cs="Times New Roman"/>
      <w:sz w:val="22"/>
      <w:szCs w:val="20"/>
      <w:lang w:eastAsia="ru-RU"/>
    </w:rPr>
  </w:style>
  <w:style w:type="character" w:styleId="Emphasis">
    <w:name w:val="Emphasis"/>
    <w:basedOn w:val="DefaultParagraphFont"/>
    <w:uiPriority w:val="20"/>
    <w:qFormat/>
    <w:rsid w:val="005B056E"/>
    <w:rPr>
      <w:i/>
      <w:i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locked/>
    <w:rsid w:val="005B056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B056E"/>
    <w:pPr>
      <w:spacing w:after="0" w:line="240" w:lineRule="auto"/>
      <w:contextualSpacing/>
      <w:jc w:val="left"/>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5B056E"/>
    <w:rPr>
      <w:rFonts w:asciiTheme="majorHAnsi" w:eastAsiaTheme="majorEastAsia" w:hAnsiTheme="majorHAnsi" w:cstheme="majorBidi"/>
      <w:spacing w:val="-10"/>
      <w:kern w:val="28"/>
      <w:sz w:val="56"/>
      <w:szCs w:val="56"/>
      <w:lang w:val="ru-RU"/>
    </w:rPr>
  </w:style>
  <w:style w:type="paragraph" w:styleId="Revision">
    <w:name w:val="Revision"/>
    <w:hidden/>
    <w:uiPriority w:val="99"/>
    <w:semiHidden/>
    <w:rsid w:val="005B056E"/>
    <w:pPr>
      <w:spacing w:after="0" w:line="240" w:lineRule="auto"/>
    </w:pPr>
    <w:rPr>
      <w:sz w:val="24"/>
    </w:rPr>
  </w:style>
  <w:style w:type="paragraph" w:customStyle="1" w:styleId="m7692851165765040132msolistparagraph">
    <w:name w:val="m_7692851165765040132msolistparagraph"/>
    <w:basedOn w:val="Normal"/>
    <w:rsid w:val="005B056E"/>
    <w:pPr>
      <w:spacing w:before="100" w:beforeAutospacing="1" w:after="100" w:afterAutospacing="1" w:line="240" w:lineRule="auto"/>
      <w:jc w:val="left"/>
    </w:pPr>
    <w:rPr>
      <w:rFonts w:ascii="Times New Roman" w:eastAsia="Times New Roman" w:hAnsi="Times New Roman" w:cs="Times New Roman"/>
      <w:szCs w:val="24"/>
    </w:rPr>
  </w:style>
  <w:style w:type="table" w:customStyle="1" w:styleId="TableNormal1">
    <w:name w:val="Table Normal1"/>
    <w:rsid w:val="005B056E"/>
    <w:pPr>
      <w:spacing w:after="200" w:line="276" w:lineRule="auto"/>
    </w:pPr>
    <w:rPr>
      <w:rFonts w:ascii="Calibri" w:eastAsia="Calibri" w:hAnsi="Calibri" w:cs="Calibri"/>
      <w:lang w:val="hy-AM"/>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nih.am/assets/pdf/atvk/226be970fc81ad43bdbd893aabe7651f.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9550</Words>
  <Characters>54436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Andreasyan</dc:creator>
  <cp:keywords/>
  <dc:description/>
  <cp:lastModifiedBy>MOH</cp:lastModifiedBy>
  <cp:revision>3</cp:revision>
  <dcterms:created xsi:type="dcterms:W3CDTF">2023-01-11T06:07:00Z</dcterms:created>
  <dcterms:modified xsi:type="dcterms:W3CDTF">2023-01-11T06:09:00Z</dcterms:modified>
</cp:coreProperties>
</file>