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1D73F" w14:textId="317CD39B" w:rsidR="00002E3A" w:rsidRPr="00B4777F" w:rsidRDefault="00002E3A" w:rsidP="00045A76">
      <w:pPr>
        <w:pStyle w:val="Heading2"/>
        <w:rPr>
          <w:rFonts w:ascii="GHEA Grapalat" w:hAnsi="GHEA Grapalat" w:cstheme="minorHAnsi"/>
        </w:rPr>
      </w:pPr>
      <w:bookmarkStart w:id="0" w:name="_GoBack"/>
      <w:bookmarkEnd w:id="0"/>
    </w:p>
    <w:p w14:paraId="02BF2966" w14:textId="6315D985" w:rsidR="00D40B0F" w:rsidRPr="00B4777F" w:rsidRDefault="009F0454" w:rsidP="00973EDD">
      <w:pPr>
        <w:spacing w:after="240"/>
        <w:ind w:firstLine="562"/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B4777F">
        <w:rPr>
          <w:rFonts w:ascii="GHEA Grapalat" w:hAnsi="GHEA Grapalat" w:cstheme="minorHAnsi"/>
          <w:b/>
          <w:sz w:val="24"/>
          <w:szCs w:val="24"/>
          <w:lang w:val="hy-AM"/>
        </w:rPr>
        <w:t>ՀԻՄՆԱՎՈՐՈՒՄ</w:t>
      </w:r>
    </w:p>
    <w:p w14:paraId="7AA3EFC3" w14:textId="550CC28B" w:rsidR="009F0454" w:rsidRPr="00C010BC" w:rsidRDefault="007910C6" w:rsidP="00C010BC">
      <w:pPr>
        <w:shd w:val="clear" w:color="auto" w:fill="FFFFFF"/>
        <w:spacing w:after="72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«</w:t>
      </w:r>
      <w:r w:rsidR="00C044C3" w:rsidRPr="00C044C3">
        <w:rPr>
          <w:rFonts w:ascii="GHEA Grapalat" w:hAnsi="GHEA Grapalat" w:cstheme="minorHAnsi"/>
          <w:b/>
          <w:sz w:val="24"/>
          <w:szCs w:val="24"/>
          <w:lang w:val="hy-AM"/>
        </w:rPr>
        <w:t>«</w:t>
      </w:r>
      <w:r w:rsidR="0066624A">
        <w:rPr>
          <w:rFonts w:ascii="GHEA Grapalat" w:hAnsi="GHEA Grapalat" w:cstheme="minorHAnsi"/>
          <w:b/>
          <w:sz w:val="24"/>
          <w:szCs w:val="24"/>
          <w:lang w:val="hy-AM"/>
        </w:rPr>
        <w:t>ՄԻՋԱԶԳԱՅԻՆ ԻՐԱՎԱԿԱՆ ՀԱՐՑԵՐՈՎ ՆԵՐԿԱՅԱՑՈՒՑՉԻ ՄԱՍԻՆ</w:t>
      </w:r>
      <w:r w:rsidR="00C044C3" w:rsidRPr="00C044C3">
        <w:rPr>
          <w:rFonts w:ascii="GHEA Grapalat" w:hAnsi="GHEA Grapalat" w:cstheme="minorHAnsi"/>
          <w:b/>
          <w:sz w:val="24"/>
          <w:szCs w:val="24"/>
          <w:lang w:val="hy-AM"/>
        </w:rPr>
        <w:t xml:space="preserve">» ՕՐԵՆՔՈՒՄ </w:t>
      </w:r>
      <w:r w:rsidR="00BC2F50" w:rsidRPr="00877C11">
        <w:rPr>
          <w:rFonts w:ascii="GHEA Grapalat" w:hAnsi="GHEA Grapalat" w:cstheme="minorHAnsi"/>
          <w:b/>
          <w:sz w:val="24"/>
          <w:szCs w:val="24"/>
          <w:lang w:val="hy-AM"/>
        </w:rPr>
        <w:t>ԼՐԱՑՈՒՄ</w:t>
      </w:r>
      <w:r w:rsidR="00C044C3" w:rsidRPr="00877C11">
        <w:rPr>
          <w:rFonts w:ascii="GHEA Grapalat" w:hAnsi="GHEA Grapalat" w:cstheme="minorHAnsi"/>
          <w:b/>
          <w:sz w:val="24"/>
          <w:szCs w:val="24"/>
          <w:lang w:val="hy-AM"/>
        </w:rPr>
        <w:t>ՆԵՐ</w:t>
      </w:r>
      <w:r w:rsidR="008B3CFF" w:rsidRPr="00877C11">
        <w:rPr>
          <w:rFonts w:ascii="GHEA Grapalat" w:hAnsi="GHEA Grapalat" w:cstheme="minorHAnsi"/>
          <w:b/>
          <w:sz w:val="24"/>
          <w:szCs w:val="24"/>
          <w:lang w:val="hy-AM"/>
        </w:rPr>
        <w:t xml:space="preserve"> ԵՎ ՓՈՓՈԽՈՒԹՅՈՒՆ</w:t>
      </w:r>
      <w:r w:rsidR="00C044C3" w:rsidRPr="00C044C3">
        <w:rPr>
          <w:rFonts w:ascii="GHEA Grapalat" w:hAnsi="GHEA Grapalat" w:cstheme="minorHAnsi"/>
          <w:b/>
          <w:sz w:val="24"/>
          <w:szCs w:val="24"/>
          <w:lang w:val="hy-AM"/>
        </w:rPr>
        <w:t xml:space="preserve"> ԿԱՏԱՐԵԼՈՒ ՄԱՍԻՆ»</w:t>
      </w:r>
      <w:r w:rsidR="00C044C3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0F0F3B">
        <w:rPr>
          <w:rFonts w:ascii="GHEA Grapalat" w:hAnsi="GHEA Grapalat" w:cstheme="minorHAnsi"/>
          <w:b/>
          <w:sz w:val="24"/>
          <w:szCs w:val="24"/>
          <w:lang w:val="hy-AM"/>
        </w:rPr>
        <w:t>ՕՐԵՆՔԻ</w:t>
      </w:r>
      <w:r w:rsidR="009F0454" w:rsidRPr="00B4777F">
        <w:rPr>
          <w:rFonts w:ascii="GHEA Grapalat" w:hAnsi="GHEA Grapalat" w:cstheme="minorHAnsi"/>
          <w:b/>
          <w:sz w:val="24"/>
          <w:szCs w:val="24"/>
          <w:lang w:val="hy-AM"/>
        </w:rPr>
        <w:t xml:space="preserve"> ՆԱԽԱԳԾԻ </w:t>
      </w:r>
      <w:r w:rsidR="00F14DFF" w:rsidRPr="00B4777F">
        <w:rPr>
          <w:rFonts w:ascii="GHEA Grapalat" w:hAnsi="GHEA Grapalat" w:cstheme="minorHAnsi"/>
          <w:b/>
          <w:sz w:val="24"/>
          <w:szCs w:val="24"/>
          <w:lang w:val="hy-AM"/>
        </w:rPr>
        <w:t>ՎԵՐԱԲԵՐՅԱԼ</w:t>
      </w:r>
    </w:p>
    <w:p w14:paraId="548764D5" w14:textId="0C45D905" w:rsidR="009F0454" w:rsidRPr="00B4777F" w:rsidRDefault="009F0454" w:rsidP="00045A76">
      <w:pPr>
        <w:pStyle w:val="ListParagraph"/>
        <w:numPr>
          <w:ilvl w:val="0"/>
          <w:numId w:val="36"/>
        </w:numPr>
        <w:spacing w:after="480"/>
        <w:ind w:left="922"/>
        <w:contextualSpacing w:val="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B4777F">
        <w:rPr>
          <w:rFonts w:ascii="GHEA Grapalat" w:hAnsi="GHEA Grapalat" w:cstheme="minorHAnsi"/>
          <w:b/>
          <w:sz w:val="24"/>
          <w:szCs w:val="24"/>
          <w:lang w:val="hy-AM"/>
        </w:rPr>
        <w:t>Ընթացիկ իրավիճակը</w:t>
      </w:r>
      <w:r w:rsidR="00481CE7" w:rsidRPr="00B4777F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9C6BF8" w:rsidRPr="00B4777F">
        <w:rPr>
          <w:rFonts w:ascii="GHEA Grapalat" w:hAnsi="GHEA Grapalat" w:cstheme="minorHAnsi"/>
          <w:b/>
          <w:sz w:val="24"/>
          <w:szCs w:val="24"/>
          <w:lang w:val="hy-AM"/>
        </w:rPr>
        <w:t>և Նախագծ</w:t>
      </w:r>
      <w:r w:rsidR="000665D3" w:rsidRPr="00B4777F">
        <w:rPr>
          <w:rFonts w:ascii="GHEA Grapalat" w:hAnsi="GHEA Grapalat" w:cstheme="minorHAnsi"/>
          <w:b/>
          <w:sz w:val="24"/>
          <w:szCs w:val="24"/>
          <w:lang w:val="hy-AM"/>
        </w:rPr>
        <w:t>ի ընդունման անհրաժեշտությունը</w:t>
      </w:r>
    </w:p>
    <w:p w14:paraId="4F44B6BC" w14:textId="0E9FEB84" w:rsidR="005A517A" w:rsidRPr="00B4777F" w:rsidRDefault="009F0454" w:rsidP="00205059">
      <w:pPr>
        <w:pStyle w:val="ListParagraph"/>
        <w:spacing w:after="0"/>
        <w:ind w:left="0" w:firstLine="720"/>
        <w:contextualSpacing w:val="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B4777F">
        <w:rPr>
          <w:rFonts w:ascii="GHEA Grapalat" w:hAnsi="GHEA Grapalat" w:cstheme="minorHAnsi"/>
          <w:sz w:val="24"/>
          <w:szCs w:val="24"/>
          <w:lang w:val="hy-AM"/>
        </w:rPr>
        <w:t>2019 թվականի հուլիսի 7-ին ընդունվել և նույն թվականի օգոստոսի 4-ին ուժի մեջ է մտել «</w:t>
      </w:r>
      <w:r w:rsidR="0066624A">
        <w:rPr>
          <w:rFonts w:ascii="GHEA Grapalat" w:hAnsi="GHEA Grapalat" w:cstheme="minorHAnsi"/>
          <w:sz w:val="24"/>
          <w:szCs w:val="24"/>
          <w:lang w:val="hy-AM"/>
        </w:rPr>
        <w:t>Միջազգային իրավական հարցերով ներկայացուցչի մասին</w:t>
      </w:r>
      <w:r w:rsidR="006A0085">
        <w:rPr>
          <w:rFonts w:ascii="GHEA Grapalat" w:hAnsi="GHEA Grapalat" w:cstheme="minorHAnsi"/>
          <w:sz w:val="24"/>
          <w:szCs w:val="24"/>
          <w:lang w:val="hy-AM"/>
        </w:rPr>
        <w:t>»</w:t>
      </w:r>
      <w:r w:rsidRPr="00B4777F">
        <w:rPr>
          <w:rFonts w:ascii="GHEA Grapalat" w:hAnsi="GHEA Grapalat" w:cstheme="minorHAnsi"/>
          <w:sz w:val="24"/>
          <w:szCs w:val="24"/>
          <w:lang w:val="hy-AM"/>
        </w:rPr>
        <w:t xml:space="preserve"> օրենքը</w:t>
      </w:r>
      <w:r w:rsidR="00082184">
        <w:rPr>
          <w:rStyle w:val="FootnoteReference"/>
          <w:rFonts w:ascii="GHEA Grapalat" w:hAnsi="GHEA Grapalat" w:cstheme="minorHAnsi"/>
          <w:sz w:val="24"/>
          <w:szCs w:val="24"/>
          <w:lang w:val="hy-AM"/>
        </w:rPr>
        <w:footnoteReference w:id="1"/>
      </w:r>
      <w:r w:rsidR="0040499F">
        <w:rPr>
          <w:rFonts w:ascii="GHEA Grapalat" w:hAnsi="GHEA Grapalat" w:cstheme="minorHAnsi"/>
          <w:sz w:val="24"/>
          <w:szCs w:val="24"/>
          <w:lang w:val="hy-AM"/>
        </w:rPr>
        <w:t>, որում լայնածավալ փոփոխություններ են կատարվել 2021 թվականին՝ ի նկատի ունենալով Միջազգային իրավական հարցերով ներկայացուցչի</w:t>
      </w:r>
      <w:r w:rsidR="0040499F">
        <w:rPr>
          <w:rStyle w:val="FootnoteReference"/>
          <w:rFonts w:ascii="GHEA Grapalat" w:hAnsi="GHEA Grapalat" w:cstheme="minorHAnsi"/>
          <w:sz w:val="24"/>
          <w:szCs w:val="24"/>
          <w:lang w:val="hy-AM"/>
        </w:rPr>
        <w:footnoteReference w:id="2"/>
      </w:r>
      <w:r w:rsidR="0040499F">
        <w:rPr>
          <w:rFonts w:ascii="GHEA Grapalat" w:hAnsi="GHEA Grapalat" w:cstheme="minorHAnsi"/>
          <w:sz w:val="24"/>
          <w:szCs w:val="24"/>
          <w:lang w:val="hy-AM"/>
        </w:rPr>
        <w:t xml:space="preserve"> լիազորությունների ծավալային աճը</w:t>
      </w:r>
      <w:r w:rsidRPr="00B4777F">
        <w:rPr>
          <w:rFonts w:ascii="GHEA Grapalat" w:hAnsi="GHEA Grapalat" w:cstheme="minorHAnsi"/>
          <w:sz w:val="24"/>
          <w:szCs w:val="24"/>
          <w:lang w:val="hy-AM"/>
        </w:rPr>
        <w:t xml:space="preserve">: </w:t>
      </w:r>
    </w:p>
    <w:p w14:paraId="50E48F70" w14:textId="0BC6F691" w:rsidR="00B545E2" w:rsidRPr="00765195" w:rsidRDefault="008B3CFF" w:rsidP="00E643A6">
      <w:pPr>
        <w:pStyle w:val="ListParagraph"/>
        <w:spacing w:after="0"/>
        <w:ind w:left="0" w:firstLine="720"/>
        <w:contextualSpacing w:val="0"/>
        <w:jc w:val="both"/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Հաշվի առնելով</w:t>
      </w:r>
      <w:r w:rsidR="00B545E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Ներկայացուցչի լիազորությունների </w:t>
      </w:r>
      <w:r w:rsidR="00765195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ոլորտային </w:t>
      </w:r>
      <w:proofErr w:type="spellStart"/>
      <w:r w:rsidR="00765195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բազմազանությունն</w:t>
      </w:r>
      <w:proofErr w:type="spellEnd"/>
      <w:r w:rsidR="00765195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ու </w:t>
      </w:r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գործառնական </w:t>
      </w:r>
      <w:r w:rsidR="00765195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առանձնահատկությունները՝ </w:t>
      </w:r>
      <w:r w:rsidR="00B545E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գործնական կիրառության </w:t>
      </w:r>
      <w:r w:rsidR="00765195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ընթացքում</w:t>
      </w:r>
      <w:r w:rsidR="00B545E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65195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մինչ օրս առաջանում են այնպիսի իրավիճակներ, որոնց լուծման կարգավորումները </w:t>
      </w:r>
      <w:r w:rsidR="00797BB4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հստակ </w:t>
      </w:r>
      <w:r w:rsidR="00765195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նախատեսված չեն Օրենքի շրջանակներում, սակայն դրանց </w:t>
      </w:r>
      <w:r w:rsidR="00797BB4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հստակ և որոշակի </w:t>
      </w:r>
      <w:r w:rsidR="00765195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կարգավորման անհրաժեշտությամբ է պայմանավորված հիշյալ լիազորության արդյունավետ իրականացումը, տարաբնույթ շահերի հավասարակշռված պաշտպանությունն, ինչպես նաև Հայաստանի Հանրապետության շահերի ներկայացման որակն ու դրա </w:t>
      </w:r>
      <w:proofErr w:type="spellStart"/>
      <w:r w:rsidR="00765195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վերջնարդյունքը</w:t>
      </w:r>
      <w:proofErr w:type="spellEnd"/>
      <w:r w:rsidR="00765195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0AF9CAFE" w14:textId="2C712E07" w:rsidR="00205059" w:rsidRDefault="00765195" w:rsidP="00E643A6">
      <w:pPr>
        <w:pStyle w:val="ListParagraph"/>
        <w:spacing w:after="0"/>
        <w:ind w:left="0" w:firstLine="720"/>
        <w:contextualSpacing w:val="0"/>
        <w:jc w:val="both"/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Այսպես, ն</w:t>
      </w:r>
      <w:r w:rsidR="00205059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երկա </w:t>
      </w:r>
      <w:r w:rsidR="00797BB4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ուշադրություն պետք է դարձնել հետևյալ կարգավորումների հստակեցման ու </w:t>
      </w:r>
      <w:proofErr w:type="spellStart"/>
      <w:r w:rsidR="00797BB4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որոշակիամանը</w:t>
      </w:r>
      <w:proofErr w:type="spellEnd"/>
      <w:r w:rsidR="00797BB4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՝</w:t>
      </w:r>
    </w:p>
    <w:p w14:paraId="00F4D82C" w14:textId="57927B3B" w:rsidR="008B3CFF" w:rsidRDefault="008B3CFF" w:rsidP="00E643A6">
      <w:pPr>
        <w:pStyle w:val="ListParagraph"/>
        <w:numPr>
          <w:ilvl w:val="0"/>
          <w:numId w:val="47"/>
        </w:numPr>
        <w:spacing w:after="0"/>
        <w:ind w:left="0" w:firstLine="720"/>
        <w:contextualSpacing w:val="0"/>
        <w:jc w:val="both"/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Օրենքով նախատեսված է, որ Ներկայացուցչի լիազորությունների շրջանակում է Եվրոպական դատարանի՝ առանձին գանգատի առնչությամբ կիրառված միջանկյալ միջոցի կատարման կազմակերպման գործընթացը, սակայն նախատեսված չէ, որ Հայաստանի Հանրապետությունը ևս կարող է միջանկյալ միջոց կիրառելու </w:t>
      </w:r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lastRenderedPageBreak/>
        <w:t>վերաբերյալ պահանջ ներկայացնել Եվրոպական դատարան:</w:t>
      </w:r>
      <w:r w:rsidR="00797BB4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Հիշյալ լիազորության իրականացումը բխում է ստանձնած միջազգային պարտավորություններից:</w:t>
      </w:r>
    </w:p>
    <w:p w14:paraId="28E2A8CB" w14:textId="0C10515D" w:rsidR="008B3CFF" w:rsidRPr="00D35C76" w:rsidRDefault="008B3CFF" w:rsidP="00D35C76">
      <w:pPr>
        <w:pStyle w:val="ListParagraph"/>
        <w:numPr>
          <w:ilvl w:val="0"/>
          <w:numId w:val="47"/>
        </w:numPr>
        <w:spacing w:after="0"/>
        <w:ind w:left="0" w:firstLine="720"/>
        <w:contextualSpacing w:val="0"/>
        <w:jc w:val="both"/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Օրենքի ներկա խմբագրությամբ Արդարադատության միջազգային դատարան ինչպես հայցադիմումն, այնպես էլ հայցի ապահովման միջոց կիրառելու վերաբերյալ միջնորդությունը հնարավոր է ներկայացնել միայն Կառավարության որոշման հիման վրա, այնինչ Ներկայացուցիչը պետք է հնարավորություն ունենա Արդարադատության միջազգային դատարան ներկայացնել հայցի ապահովման միջոց կիրառելու վերաբերյալ միջնորդություն: </w:t>
      </w:r>
      <w:r w:rsidR="00D35C76" w:rsidRPr="00D35C76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Փոփոխման անհրաժեշտությունը պայմանավորված է նրանով, որ հայցի ապահովման միջոց կիրառելու միջնորդության ներկայացումը</w:t>
      </w:r>
      <w:r w:rsidR="00853BF7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,</w:t>
      </w:r>
      <w:r w:rsidR="00D35C76" w:rsidRPr="00D35C76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որպես կանոն</w:t>
      </w:r>
      <w:r w:rsidR="00853BF7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,</w:t>
      </w:r>
      <w:r w:rsidR="00D35C76" w:rsidRPr="00D35C76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պահանջում է հրատապություն և գործելու արագություն և Կառավարության որոշման հիման վրա այդպիսի միջնորդություն ներկայացնելու </w:t>
      </w:r>
      <w:r w:rsidR="00853BF7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պահանջը</w:t>
      </w:r>
      <w:r w:rsidR="00D35C76" w:rsidRPr="00D35C76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կարող է խոչընդոտել հայցի ապահովման միջոց կիրառելու անհրաժեշտ գործողությունները հնարավորինս արագ և արդյունավետ իրականացնելուն։</w:t>
      </w:r>
    </w:p>
    <w:p w14:paraId="2D2186D6" w14:textId="456CB013" w:rsidR="00765195" w:rsidRDefault="00765195" w:rsidP="00E643A6">
      <w:pPr>
        <w:pStyle w:val="ListParagraph"/>
        <w:numPr>
          <w:ilvl w:val="0"/>
          <w:numId w:val="47"/>
        </w:numPr>
        <w:spacing w:after="0"/>
        <w:ind w:left="0" w:firstLine="720"/>
        <w:contextualSpacing w:val="0"/>
        <w:jc w:val="both"/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Օրենքով </w:t>
      </w:r>
      <w:r w:rsidR="00205059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Ներկայացուց</w:t>
      </w:r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ի</w:t>
      </w:r>
      <w:r w:rsidR="00205059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չ</w:t>
      </w:r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ը</w:t>
      </w:r>
      <w:r w:rsidR="00205059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լիազորված է</w:t>
      </w:r>
      <w:r w:rsidR="00205059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ներկայացնել Հայաստանի Հանրապետության շահերը միջազգային </w:t>
      </w:r>
      <w:proofErr w:type="spellStart"/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արբիտրաժներում</w:t>
      </w:r>
      <w:proofErr w:type="spellEnd"/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, մասնավորապես, Հայաստանի Հանրապետության դեմ արբիտրաժային կամ վեճը դատարան հանձնելու վերաբերյալ ծանուցում ստանալու դեպքում կողմի հետ </w:t>
      </w:r>
      <w:proofErr w:type="spellStart"/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վեճն</w:t>
      </w:r>
      <w:proofErr w:type="spellEnd"/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արտադատական կարգով լուծելու նպատակով վարել բանակցություններ, սակայն Օրենքը չի ամրագրում այդ բանակցությունների արդյունքում կնքվող համաձայնագրերի հետ կապված իրավական հարաբերությունները:</w:t>
      </w:r>
    </w:p>
    <w:p w14:paraId="6BD86942" w14:textId="0364D093" w:rsidR="00A70D7D" w:rsidRDefault="008571FE" w:rsidP="00E643A6">
      <w:pPr>
        <w:pStyle w:val="ListParagraph"/>
        <w:numPr>
          <w:ilvl w:val="0"/>
          <w:numId w:val="47"/>
        </w:numPr>
        <w:spacing w:after="0"/>
        <w:ind w:left="0" w:firstLine="720"/>
        <w:contextualSpacing w:val="0"/>
        <w:jc w:val="both"/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</w:pPr>
      <w:r w:rsidRPr="00205059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65195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Օրենքով հստակ նախատեսված է, որ Ներկայացուցիչը լիազորված է արբիտրաժային որոշումը </w:t>
      </w:r>
      <w:r w:rsidR="00765195" w:rsidRPr="00765195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(</w:t>
      </w:r>
      <w:r w:rsidR="00765195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վճիռը</w:t>
      </w:r>
      <w:r w:rsidR="00765195" w:rsidRPr="00765195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)</w:t>
      </w:r>
      <w:r w:rsidR="00765195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չեղյալ ճանաչելու դիմում ներկայացնել ըստ անհրաժեշտության, սակայն Օրենքի կարգավորման առարկայից դուրս են մնացել </w:t>
      </w:r>
      <w:r w:rsidR="007833C0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Ներկայացուցչի իրավասություններն </w:t>
      </w:r>
      <w:r w:rsidR="00765195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այն </w:t>
      </w:r>
      <w:r w:rsidR="007833C0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դեպքերի համար</w:t>
      </w:r>
      <w:r w:rsidR="00765195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, երբ մյուս կողն է դիմում արբիտրաժային որոշումը </w:t>
      </w:r>
      <w:r w:rsidR="00765195" w:rsidRPr="00765195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(</w:t>
      </w:r>
      <w:r w:rsidR="00765195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վճիռը</w:t>
      </w:r>
      <w:r w:rsidR="00765195" w:rsidRPr="00765195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)</w:t>
      </w:r>
      <w:r w:rsidR="00765195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չեղյալ ճանաչելու համար և դրա արդյունքում իրականացվում է վարույթ:</w:t>
      </w:r>
    </w:p>
    <w:p w14:paraId="3FC309A7" w14:textId="700A55A6" w:rsidR="008B3CFF" w:rsidRPr="00620902" w:rsidRDefault="00205059" w:rsidP="008B3CFF">
      <w:pPr>
        <w:pStyle w:val="ListParagraph"/>
        <w:numPr>
          <w:ilvl w:val="0"/>
          <w:numId w:val="47"/>
        </w:numPr>
        <w:spacing w:after="720"/>
        <w:ind w:left="0" w:firstLine="720"/>
        <w:contextualSpacing w:val="0"/>
        <w:jc w:val="both"/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Ներկա պահին Օրենքի կարգավորման շրջանակից դուրս է նաև </w:t>
      </w:r>
      <w:proofErr w:type="spellStart"/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Եվրոպայի</w:t>
      </w:r>
      <w:proofErr w:type="spellEnd"/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խորհուրդ կամ միջազգային կազմակերպություններ կամ այլ կառույցներ </w:t>
      </w:r>
      <w:r w:rsidR="00797BB4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իրավաբաններ</w:t>
      </w:r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գործուղելու կապակցության </w:t>
      </w:r>
      <w:r w:rsidR="0062090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Վարչապետի</w:t>
      </w:r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հաստատմանը թեկնածություն ներկայացնելու </w:t>
      </w:r>
      <w:r w:rsidR="007833C0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Ներկայացուցչի </w:t>
      </w:r>
      <w:r w:rsidR="00322196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իրավասությունն այն դեպքում, երբ հիշյալ երկարաժամկետ գործուղումներն անհրաժեշտ են Հայաստանի Հանրապետության </w:t>
      </w:r>
      <w:r w:rsidR="00322196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lastRenderedPageBreak/>
        <w:t>շահերի արդյունավետ և պատշաճ ներկայացման</w:t>
      </w:r>
      <w:r w:rsidR="0062090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, ինչպես նաև Ներկայացուցչի լիազորությունների անխոչընդոտ իրականացման</w:t>
      </w:r>
      <w:r w:rsidR="00322196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տեսանկյունից</w:t>
      </w:r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03AE753E" w14:textId="77777777" w:rsidR="00937C14" w:rsidRPr="00B06250" w:rsidRDefault="00937C14" w:rsidP="00045A76">
      <w:pPr>
        <w:pStyle w:val="ListParagraph"/>
        <w:numPr>
          <w:ilvl w:val="0"/>
          <w:numId w:val="42"/>
        </w:numPr>
        <w:spacing w:after="480"/>
        <w:contextualSpacing w:val="0"/>
        <w:rPr>
          <w:rFonts w:ascii="GHEA Grapalat" w:hAnsi="GHEA Grapalat" w:cs="Tahoma Armenian"/>
          <w:b/>
          <w:sz w:val="24"/>
          <w:szCs w:val="24"/>
          <w:lang w:val="hy-AM"/>
        </w:rPr>
      </w:pPr>
      <w:r w:rsidRPr="00B06250">
        <w:rPr>
          <w:rFonts w:ascii="GHEA Grapalat" w:hAnsi="GHEA Grapalat" w:cs="Tahoma Armenian"/>
          <w:b/>
          <w:sz w:val="24"/>
          <w:szCs w:val="24"/>
          <w:lang w:val="hy-AM"/>
        </w:rPr>
        <w:t>Առաջարկվող կարգավորման բնույթը</w:t>
      </w:r>
    </w:p>
    <w:p w14:paraId="16B51F98" w14:textId="2E7DAE31" w:rsidR="008241BF" w:rsidRDefault="009224F5" w:rsidP="008241BF">
      <w:pPr>
        <w:pStyle w:val="ListParagraph"/>
        <w:spacing w:after="0"/>
        <w:ind w:left="0" w:firstLine="72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Նկատի ունենալով </w:t>
      </w:r>
      <w:r w:rsidR="008241BF">
        <w:rPr>
          <w:rFonts w:ascii="GHEA Grapalat" w:hAnsi="GHEA Grapalat" w:cs="Sylfaen"/>
          <w:sz w:val="24"/>
          <w:szCs w:val="24"/>
          <w:lang w:val="hy-AM"/>
        </w:rPr>
        <w:t xml:space="preserve">վերոշարադրյալ չկարգավորված հարցերն Օրենքում մակարդակով </w:t>
      </w:r>
      <w:proofErr w:type="spellStart"/>
      <w:r w:rsidR="008241BF">
        <w:rPr>
          <w:rFonts w:ascii="GHEA Grapalat" w:hAnsi="GHEA Grapalat" w:cs="Sylfaen"/>
          <w:sz w:val="24"/>
          <w:szCs w:val="24"/>
          <w:lang w:val="hy-AM"/>
        </w:rPr>
        <w:t>կարգավերլու</w:t>
      </w:r>
      <w:proofErr w:type="spellEnd"/>
      <w:r w:rsidR="008241BF">
        <w:rPr>
          <w:rFonts w:ascii="GHEA Grapalat" w:hAnsi="GHEA Grapalat" w:cs="Sylfaen"/>
          <w:sz w:val="24"/>
          <w:szCs w:val="24"/>
          <w:lang w:val="hy-AM"/>
        </w:rPr>
        <w:t xml:space="preserve"> անհրաժեշտությունը</w:t>
      </w:r>
      <w:r w:rsidR="001B515A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7A0FB0">
        <w:rPr>
          <w:rFonts w:ascii="GHEA Grapalat" w:hAnsi="GHEA Grapalat" w:cs="Sylfaen"/>
          <w:sz w:val="24"/>
          <w:szCs w:val="24"/>
          <w:lang w:val="hy-AM"/>
        </w:rPr>
        <w:t xml:space="preserve">««Միջազգային իրավական հարցերով ներկայացուցչի մասին» օրենքում </w:t>
      </w:r>
      <w:r w:rsidR="00BC2F50" w:rsidRPr="00877C11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="007A0FB0" w:rsidRPr="00877C11">
        <w:rPr>
          <w:rFonts w:ascii="GHEA Grapalat" w:hAnsi="GHEA Grapalat" w:cs="Sylfaen"/>
          <w:sz w:val="24"/>
          <w:szCs w:val="24"/>
          <w:lang w:val="hy-AM"/>
        </w:rPr>
        <w:t>ներ</w:t>
      </w:r>
      <w:r w:rsidR="008B3CFF" w:rsidRPr="00877C11">
        <w:rPr>
          <w:rFonts w:ascii="GHEA Grapalat" w:hAnsi="GHEA Grapalat" w:cs="Sylfaen"/>
          <w:sz w:val="24"/>
          <w:szCs w:val="24"/>
          <w:lang w:val="hy-AM"/>
        </w:rPr>
        <w:t xml:space="preserve"> և փոփոխություն</w:t>
      </w:r>
      <w:r w:rsidR="007A0FB0">
        <w:rPr>
          <w:rFonts w:ascii="GHEA Grapalat" w:hAnsi="GHEA Grapalat" w:cs="Sylfaen"/>
          <w:sz w:val="24"/>
          <w:szCs w:val="24"/>
          <w:lang w:val="hy-AM"/>
        </w:rPr>
        <w:t xml:space="preserve"> կատարելու մասին» օրենքի նախագծով</w:t>
      </w:r>
      <w:r w:rsidR="007A0FB0">
        <w:rPr>
          <w:rStyle w:val="FootnoteReference"/>
          <w:rFonts w:ascii="GHEA Grapalat" w:hAnsi="GHEA Grapalat" w:cs="Sylfaen"/>
          <w:sz w:val="24"/>
          <w:szCs w:val="24"/>
          <w:lang w:val="hy-AM"/>
        </w:rPr>
        <w:footnoteReference w:id="3"/>
      </w:r>
      <w:r w:rsidR="007A0FB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A27AA">
        <w:rPr>
          <w:rFonts w:ascii="GHEA Grapalat" w:hAnsi="GHEA Grapalat" w:cs="Sylfaen"/>
          <w:sz w:val="24"/>
          <w:szCs w:val="24"/>
          <w:lang w:val="hy-AM"/>
        </w:rPr>
        <w:t>առաջարկվում է Օրենքի</w:t>
      </w:r>
      <w:r w:rsidR="008241BF">
        <w:rPr>
          <w:rFonts w:ascii="GHEA Grapalat" w:hAnsi="GHEA Grapalat" w:cs="Sylfaen"/>
          <w:sz w:val="24"/>
          <w:szCs w:val="24"/>
          <w:lang w:val="hy-AM"/>
        </w:rPr>
        <w:t xml:space="preserve"> համապատասխան, հոդվածներում կատարել համապատասխան լրացումներ՝ ամրագրելով, որ՝</w:t>
      </w:r>
    </w:p>
    <w:p w14:paraId="40415736" w14:textId="2617D0A1" w:rsidR="00853BF7" w:rsidRDefault="008B3CFF" w:rsidP="00853BF7">
      <w:pPr>
        <w:pStyle w:val="ListParagraph"/>
        <w:numPr>
          <w:ilvl w:val="0"/>
          <w:numId w:val="48"/>
        </w:numPr>
        <w:spacing w:after="0"/>
        <w:ind w:left="0" w:firstLine="72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Ներկայացուցիչը Հայաստանի Հանրապետության անունից Եվրոպական դատարան կարող է ներկայացնել միջանկյալ միջոց կիրառելու վերաբերյալ պահանջ</w:t>
      </w:r>
      <w:r w:rsidR="00853BF7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0034F26F" w14:textId="33C94263" w:rsidR="00D35C76" w:rsidRPr="00853BF7" w:rsidRDefault="00620902" w:rsidP="00853BF7">
      <w:pPr>
        <w:pStyle w:val="ListParagraph"/>
        <w:numPr>
          <w:ilvl w:val="0"/>
          <w:numId w:val="48"/>
        </w:numPr>
        <w:spacing w:after="0"/>
        <w:ind w:left="0" w:firstLine="72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Ներկայացուցիչն ունի հնարավորություն</w:t>
      </w:r>
      <w:r w:rsidR="00853BF7" w:rsidRPr="00853BF7">
        <w:rPr>
          <w:rFonts w:ascii="GHEA Grapalat" w:hAnsi="GHEA Grapalat" w:cs="Sylfaen"/>
          <w:sz w:val="24"/>
          <w:szCs w:val="24"/>
          <w:lang w:val="hy-AM"/>
        </w:rPr>
        <w:t xml:space="preserve"> առանց Կառավարության որոշման Արդարադատության </w:t>
      </w:r>
      <w:r>
        <w:rPr>
          <w:rFonts w:ascii="GHEA Grapalat" w:hAnsi="GHEA Grapalat" w:cs="Sylfaen"/>
          <w:sz w:val="24"/>
          <w:szCs w:val="24"/>
          <w:lang w:val="hy-AM"/>
        </w:rPr>
        <w:t>մ</w:t>
      </w:r>
      <w:r w:rsidR="00853BF7" w:rsidRPr="00853BF7">
        <w:rPr>
          <w:rFonts w:ascii="GHEA Grapalat" w:hAnsi="GHEA Grapalat" w:cs="Sylfaen"/>
          <w:sz w:val="24"/>
          <w:szCs w:val="24"/>
          <w:lang w:val="hy-AM"/>
        </w:rPr>
        <w:t xml:space="preserve">իջազգային </w:t>
      </w:r>
      <w:r>
        <w:rPr>
          <w:rFonts w:ascii="GHEA Grapalat" w:hAnsi="GHEA Grapalat" w:cs="Sylfaen"/>
          <w:sz w:val="24"/>
          <w:szCs w:val="24"/>
          <w:lang w:val="hy-AM"/>
        </w:rPr>
        <w:t>դ</w:t>
      </w:r>
      <w:r w:rsidR="00853BF7" w:rsidRPr="00853BF7">
        <w:rPr>
          <w:rFonts w:ascii="GHEA Grapalat" w:hAnsi="GHEA Grapalat" w:cs="Sylfaen"/>
          <w:sz w:val="24"/>
          <w:szCs w:val="24"/>
          <w:lang w:val="hy-AM"/>
        </w:rPr>
        <w:t xml:space="preserve">ատարան ներկայացնել հայցի ապահովման միջոց կիրառելու վերաբերյալ միջնորդություն: Միևնույն ժամանակ, </w:t>
      </w:r>
      <w:r>
        <w:rPr>
          <w:rFonts w:ascii="GHEA Grapalat" w:hAnsi="GHEA Grapalat" w:cs="Sylfaen"/>
          <w:sz w:val="24"/>
          <w:szCs w:val="24"/>
          <w:lang w:val="hy-AM"/>
        </w:rPr>
        <w:t>անհրաժեշտ է</w:t>
      </w:r>
      <w:r w:rsidR="00853BF7" w:rsidRPr="00853BF7">
        <w:rPr>
          <w:rFonts w:ascii="GHEA Grapalat" w:hAnsi="GHEA Grapalat" w:cs="Sylfaen"/>
          <w:sz w:val="24"/>
          <w:szCs w:val="24"/>
          <w:lang w:val="hy-AM"/>
        </w:rPr>
        <w:t xml:space="preserve"> «հայցի ապահովման միջոց» </w:t>
      </w:r>
      <w:proofErr w:type="spellStart"/>
      <w:r w:rsidR="00853BF7" w:rsidRPr="00853BF7">
        <w:rPr>
          <w:rFonts w:ascii="GHEA Grapalat" w:hAnsi="GHEA Grapalat" w:cs="Sylfaen"/>
          <w:sz w:val="24"/>
          <w:szCs w:val="24"/>
          <w:lang w:val="hy-AM"/>
        </w:rPr>
        <w:t>ձևակերպումը</w:t>
      </w:r>
      <w:proofErr w:type="spellEnd"/>
      <w:r w:rsidR="00853BF7" w:rsidRPr="00853B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53BF7" w:rsidRPr="00853BF7">
        <w:rPr>
          <w:rFonts w:ascii="GHEA Grapalat" w:hAnsi="GHEA Grapalat" w:cs="Sylfaen"/>
          <w:sz w:val="24"/>
          <w:szCs w:val="24"/>
          <w:lang w:val="hy-AM"/>
        </w:rPr>
        <w:t>վերախմբագրել</w:t>
      </w:r>
      <w:proofErr w:type="spellEnd"/>
      <w:r w:rsidR="00853BF7" w:rsidRPr="00853BF7">
        <w:rPr>
          <w:rFonts w:ascii="GHEA Grapalat" w:hAnsi="GHEA Grapalat" w:cs="Sylfaen"/>
          <w:sz w:val="24"/>
          <w:szCs w:val="24"/>
          <w:lang w:val="hy-AM"/>
        </w:rPr>
        <w:t xml:space="preserve"> որպես «ժամանակավոր միջոց»՝ Արդարադատության միջազգային դատարանի </w:t>
      </w:r>
      <w:proofErr w:type="spellStart"/>
      <w:r w:rsidR="00853BF7" w:rsidRPr="00853BF7">
        <w:rPr>
          <w:rFonts w:ascii="GHEA Grapalat" w:hAnsi="GHEA Grapalat" w:cs="Sylfaen"/>
          <w:sz w:val="24"/>
          <w:szCs w:val="24"/>
          <w:lang w:val="hy-AM"/>
        </w:rPr>
        <w:t>Ստատուտում</w:t>
      </w:r>
      <w:proofErr w:type="spellEnd"/>
      <w:r w:rsidR="00853BF7" w:rsidRPr="00853BF7">
        <w:rPr>
          <w:rFonts w:ascii="GHEA Grapalat" w:hAnsi="GHEA Grapalat" w:cs="Sylfaen"/>
          <w:sz w:val="24"/>
          <w:szCs w:val="24"/>
          <w:lang w:val="hy-AM"/>
        </w:rPr>
        <w:t xml:space="preserve"> առկա </w:t>
      </w:r>
      <w:proofErr w:type="spellStart"/>
      <w:r w:rsidR="00853BF7" w:rsidRPr="00853BF7">
        <w:rPr>
          <w:rFonts w:ascii="GHEA Grapalat" w:hAnsi="GHEA Grapalat" w:cs="Sylfaen"/>
          <w:sz w:val="24"/>
          <w:szCs w:val="24"/>
          <w:lang w:val="hy-AM"/>
        </w:rPr>
        <w:t>ձևակերպումների</w:t>
      </w:r>
      <w:proofErr w:type="spellEnd"/>
      <w:r w:rsidR="00853BF7" w:rsidRPr="00853BF7">
        <w:rPr>
          <w:rFonts w:ascii="GHEA Grapalat" w:hAnsi="GHEA Grapalat" w:cs="Sylfaen"/>
          <w:sz w:val="24"/>
          <w:szCs w:val="24"/>
          <w:lang w:val="hy-AM"/>
        </w:rPr>
        <w:t xml:space="preserve"> հետ համահունչ լինելու նպատակով։</w:t>
      </w:r>
    </w:p>
    <w:p w14:paraId="21AFE0FC" w14:textId="3A862C9E" w:rsidR="008241BF" w:rsidRDefault="00853BF7" w:rsidP="008241BF">
      <w:pPr>
        <w:pStyle w:val="ListParagraph"/>
        <w:numPr>
          <w:ilvl w:val="0"/>
          <w:numId w:val="48"/>
        </w:numPr>
        <w:spacing w:after="0"/>
        <w:ind w:left="0" w:firstLine="72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</w:t>
      </w:r>
      <w:r w:rsidR="008241BF">
        <w:rPr>
          <w:rFonts w:ascii="GHEA Grapalat" w:hAnsi="GHEA Grapalat" w:cs="Sylfaen"/>
          <w:sz w:val="24"/>
          <w:szCs w:val="24"/>
          <w:lang w:val="hy-AM"/>
        </w:rPr>
        <w:t>իջազգային արբիտրաժային կամ վեճը դատարան հանձնելու կամ միջազգային արբիտրաժային վեճերի շրջանակներում իրականացված բանակցությունների արդյունքում կարող է կնքվել հաշտության համաձայնագիր, որը պետք է ներկայացվի Կառավարության հաստատմանը, իսկ Կառավարությունը պետք է սահմանի համաձայնագրի ստորագրման և դրանից բխող պարտականությունների իրականացման կարգը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53C38BA4" w14:textId="37631C14" w:rsidR="008241BF" w:rsidRDefault="00620902" w:rsidP="008241BF">
      <w:pPr>
        <w:pStyle w:val="ListParagraph"/>
        <w:numPr>
          <w:ilvl w:val="0"/>
          <w:numId w:val="48"/>
        </w:numPr>
        <w:spacing w:after="0"/>
        <w:ind w:left="0" w:firstLine="72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="008241BF">
        <w:rPr>
          <w:rFonts w:ascii="GHEA Grapalat" w:hAnsi="GHEA Grapalat" w:cs="Sylfaen"/>
          <w:sz w:val="24"/>
          <w:szCs w:val="24"/>
          <w:lang w:val="hy-AM"/>
        </w:rPr>
        <w:t xml:space="preserve">րբիտրաժային որոշումը </w:t>
      </w:r>
      <w:r w:rsidR="008241BF" w:rsidRPr="008241BF">
        <w:rPr>
          <w:rFonts w:ascii="GHEA Grapalat" w:hAnsi="GHEA Grapalat" w:cs="Sylfaen"/>
          <w:sz w:val="24"/>
          <w:szCs w:val="24"/>
          <w:lang w:val="hy-AM"/>
        </w:rPr>
        <w:t>(</w:t>
      </w:r>
      <w:r w:rsidR="008241BF">
        <w:rPr>
          <w:rFonts w:ascii="GHEA Grapalat" w:hAnsi="GHEA Grapalat" w:cs="Sylfaen"/>
          <w:sz w:val="24"/>
          <w:szCs w:val="24"/>
          <w:lang w:val="hy-AM"/>
        </w:rPr>
        <w:t>վճիռը</w:t>
      </w:r>
      <w:r w:rsidR="008241BF" w:rsidRPr="008241BF">
        <w:rPr>
          <w:rFonts w:ascii="GHEA Grapalat" w:hAnsi="GHEA Grapalat" w:cs="Sylfaen"/>
          <w:sz w:val="24"/>
          <w:szCs w:val="24"/>
          <w:lang w:val="hy-AM"/>
        </w:rPr>
        <w:t>)</w:t>
      </w:r>
      <w:r w:rsidR="008241BF">
        <w:rPr>
          <w:rFonts w:ascii="GHEA Grapalat" w:hAnsi="GHEA Grapalat" w:cs="Sylfaen"/>
          <w:sz w:val="24"/>
          <w:szCs w:val="24"/>
          <w:lang w:val="hy-AM"/>
        </w:rPr>
        <w:t xml:space="preserve"> չեղյալ ճանաչելու վերաբերյալ դիմումի առնչությամբ Ներկայացուցիչը </w:t>
      </w:r>
      <w:r>
        <w:rPr>
          <w:rFonts w:ascii="GHEA Grapalat" w:hAnsi="GHEA Grapalat" w:cs="Sylfaen"/>
          <w:sz w:val="24"/>
          <w:szCs w:val="24"/>
          <w:lang w:val="hy-AM"/>
        </w:rPr>
        <w:t>կարող է ներկայացնել</w:t>
      </w:r>
      <w:r w:rsidR="008241BF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դիրքորոշումը, իսկ </w:t>
      </w:r>
      <w:proofErr w:type="spellStart"/>
      <w:r w:rsidR="008241BF">
        <w:rPr>
          <w:rFonts w:ascii="GHEA Grapalat" w:hAnsi="GHEA Grapalat" w:cs="Sylfaen"/>
          <w:sz w:val="24"/>
          <w:szCs w:val="24"/>
          <w:lang w:val="hy-AM"/>
        </w:rPr>
        <w:t>չեղարկման</w:t>
      </w:r>
      <w:proofErr w:type="spellEnd"/>
      <w:r w:rsidR="008241BF">
        <w:rPr>
          <w:rFonts w:ascii="GHEA Grapalat" w:hAnsi="GHEA Grapalat" w:cs="Sylfaen"/>
          <w:sz w:val="24"/>
          <w:szCs w:val="24"/>
          <w:lang w:val="hy-AM"/>
        </w:rPr>
        <w:t xml:space="preserve"> վարույթ հարուցվելու դեպքում՝ Հայաստանի Հանրապետության դիրքորոշումը հիշյալ վարույթում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44A0518C" w14:textId="7B765257" w:rsidR="00AA4AD4" w:rsidRPr="00853BF7" w:rsidRDefault="00F0382B" w:rsidP="00853BF7">
      <w:pPr>
        <w:pStyle w:val="ListParagraph"/>
        <w:numPr>
          <w:ilvl w:val="0"/>
          <w:numId w:val="48"/>
        </w:numPr>
        <w:spacing w:after="720"/>
        <w:ind w:left="0" w:firstLine="72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Ներկայացուցիչը Վարչապետի հաստատմանն է ներկայացնում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Եվրոպայի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խորհուրդ, ինչպես նաև միջազգային կազմակերպություններ կամ այլ կառույցներ</w:t>
      </w:r>
      <w:r w:rsidR="00D70F33">
        <w:rPr>
          <w:rFonts w:ascii="GHEA Grapalat" w:hAnsi="GHEA Grapalat" w:cs="Sylfaen"/>
          <w:sz w:val="24"/>
          <w:szCs w:val="24"/>
          <w:lang w:val="hy-AM"/>
        </w:rPr>
        <w:t xml:space="preserve"> գործուղվող </w:t>
      </w:r>
      <w:r w:rsidR="00797BB4">
        <w:rPr>
          <w:rFonts w:ascii="GHEA Grapalat" w:hAnsi="GHEA Grapalat" w:cs="Sylfaen"/>
          <w:sz w:val="24"/>
          <w:szCs w:val="24"/>
          <w:lang w:val="hy-AM"/>
        </w:rPr>
        <w:t>իրավաբանների</w:t>
      </w:r>
      <w:r w:rsidR="00D70F33">
        <w:rPr>
          <w:rFonts w:ascii="GHEA Grapalat" w:hAnsi="GHEA Grapalat" w:cs="Sylfaen"/>
          <w:sz w:val="24"/>
          <w:szCs w:val="24"/>
          <w:lang w:val="hy-AM"/>
        </w:rPr>
        <w:t xml:space="preserve"> շրջանակը:</w:t>
      </w:r>
    </w:p>
    <w:p w14:paraId="3944DE15" w14:textId="4998306B" w:rsidR="006B6B74" w:rsidRPr="008A2E20" w:rsidRDefault="008A2E20" w:rsidP="00045A76">
      <w:pPr>
        <w:pStyle w:val="ListParagraph"/>
        <w:numPr>
          <w:ilvl w:val="0"/>
          <w:numId w:val="42"/>
        </w:numPr>
        <w:spacing w:after="480"/>
        <w:contextualSpacing w:val="0"/>
        <w:rPr>
          <w:rFonts w:ascii="GHEA Grapalat" w:hAnsi="GHEA Grapalat" w:cs="Tahoma Armenian"/>
          <w:b/>
          <w:sz w:val="24"/>
          <w:szCs w:val="24"/>
          <w:lang w:val="hy-AM"/>
        </w:rPr>
      </w:pPr>
      <w:r w:rsidRPr="008A2E20">
        <w:rPr>
          <w:rFonts w:ascii="GHEA Grapalat" w:hAnsi="GHEA Grapalat" w:cs="Tahoma Armenian"/>
          <w:b/>
          <w:sz w:val="24"/>
          <w:szCs w:val="24"/>
          <w:lang w:val="hy-AM"/>
        </w:rPr>
        <w:t>Նախագիծը մշակող մարմինը</w:t>
      </w:r>
    </w:p>
    <w:p w14:paraId="14E2B2B5" w14:textId="489087B3" w:rsidR="008A2E20" w:rsidRDefault="008A2E20" w:rsidP="00955F25">
      <w:pPr>
        <w:pStyle w:val="ListParagraph"/>
        <w:spacing w:after="720"/>
        <w:ind w:left="86" w:firstLine="446"/>
        <w:contextualSpacing w:val="0"/>
        <w:jc w:val="both"/>
        <w:rPr>
          <w:rFonts w:ascii="GHEA Grapalat" w:hAnsi="GHEA Grapalat" w:cs="Tahoma Armenian"/>
          <w:sz w:val="24"/>
          <w:szCs w:val="24"/>
          <w:lang w:val="hy-AM"/>
        </w:rPr>
      </w:pPr>
      <w:r>
        <w:rPr>
          <w:rFonts w:ascii="GHEA Grapalat" w:hAnsi="GHEA Grapalat" w:cs="Tahoma Armenian"/>
          <w:sz w:val="24"/>
          <w:szCs w:val="24"/>
          <w:lang w:val="hy-AM"/>
        </w:rPr>
        <w:t xml:space="preserve">Նախագիծը մշակվել է Վարչապետի աշխատակազմի </w:t>
      </w:r>
      <w:r w:rsidR="00FA3714">
        <w:rPr>
          <w:rFonts w:ascii="GHEA Grapalat" w:hAnsi="GHEA Grapalat" w:cs="Tahoma Armenian"/>
          <w:sz w:val="24"/>
          <w:szCs w:val="24"/>
          <w:lang w:val="hy-AM"/>
        </w:rPr>
        <w:t>միջազգային իրավական հարցերով</w:t>
      </w:r>
      <w:r>
        <w:rPr>
          <w:rFonts w:ascii="GHEA Grapalat" w:hAnsi="GHEA Grapalat" w:cs="Tahoma Armenian"/>
          <w:sz w:val="24"/>
          <w:szCs w:val="24"/>
          <w:lang w:val="hy-AM"/>
        </w:rPr>
        <w:t xml:space="preserve"> ներկայացուցչի գրասենյակի կողմից:</w:t>
      </w:r>
    </w:p>
    <w:p w14:paraId="0B2B8BBD" w14:textId="253A5BF7" w:rsidR="008A2E20" w:rsidRDefault="008A2E20" w:rsidP="00045A76">
      <w:pPr>
        <w:pStyle w:val="ListParagraph"/>
        <w:numPr>
          <w:ilvl w:val="0"/>
          <w:numId w:val="42"/>
        </w:numPr>
        <w:spacing w:after="480"/>
        <w:contextualSpacing w:val="0"/>
        <w:rPr>
          <w:rFonts w:ascii="GHEA Grapalat" w:hAnsi="GHEA Grapalat" w:cs="Tahoma Armenian"/>
          <w:b/>
          <w:sz w:val="24"/>
          <w:szCs w:val="24"/>
          <w:lang w:val="hy-AM"/>
        </w:rPr>
      </w:pPr>
      <w:r>
        <w:rPr>
          <w:rFonts w:ascii="GHEA Grapalat" w:hAnsi="GHEA Grapalat" w:cs="Tahoma Armenian"/>
          <w:b/>
          <w:sz w:val="24"/>
          <w:szCs w:val="24"/>
          <w:lang w:val="hy-AM"/>
        </w:rPr>
        <w:t>Ակնկալվող արդյունքը</w:t>
      </w:r>
    </w:p>
    <w:p w14:paraId="54A850C7" w14:textId="68520B80" w:rsidR="00853BF7" w:rsidRDefault="008A2E20" w:rsidP="007910C6">
      <w:pPr>
        <w:pStyle w:val="ListParagraph"/>
        <w:spacing w:after="120"/>
        <w:ind w:left="86" w:firstLine="446"/>
        <w:contextualSpacing w:val="0"/>
        <w:jc w:val="both"/>
        <w:rPr>
          <w:rFonts w:ascii="GHEA Grapalat" w:hAnsi="GHEA Grapalat" w:cs="Tahoma Armenian"/>
          <w:sz w:val="24"/>
          <w:szCs w:val="24"/>
          <w:lang w:val="hy-AM"/>
        </w:rPr>
      </w:pPr>
      <w:r>
        <w:rPr>
          <w:rFonts w:ascii="GHEA Grapalat" w:hAnsi="GHEA Grapalat" w:cs="Tahoma Armenian"/>
          <w:sz w:val="24"/>
          <w:szCs w:val="24"/>
          <w:lang w:val="hy-AM"/>
        </w:rPr>
        <w:t xml:space="preserve">Նախագծով առաջարկվող </w:t>
      </w:r>
      <w:r w:rsidR="00FA3714">
        <w:rPr>
          <w:rFonts w:ascii="GHEA Grapalat" w:hAnsi="GHEA Grapalat" w:cs="Tahoma Armenian"/>
          <w:sz w:val="24"/>
          <w:szCs w:val="24"/>
          <w:lang w:val="hy-AM"/>
        </w:rPr>
        <w:t xml:space="preserve">կարգավորման ընդունման պարագայում </w:t>
      </w:r>
      <w:r w:rsidR="00620902">
        <w:rPr>
          <w:rFonts w:ascii="GHEA Grapalat" w:hAnsi="GHEA Grapalat" w:cs="Tahoma Armenian"/>
          <w:sz w:val="24"/>
          <w:szCs w:val="24"/>
          <w:lang w:val="hy-AM"/>
        </w:rPr>
        <w:t>Ներկայացուց</w:t>
      </w:r>
      <w:r w:rsidR="00853BF7">
        <w:rPr>
          <w:rFonts w:ascii="GHEA Grapalat" w:hAnsi="GHEA Grapalat" w:cs="Tahoma Armenian"/>
          <w:sz w:val="24"/>
          <w:szCs w:val="24"/>
          <w:lang w:val="hy-AM"/>
        </w:rPr>
        <w:t xml:space="preserve">չի օրենսդրորեն ամրագրված լիազորություններն ավելի հստակ կարգավորում կստանան, ինչի արդյունքում կբարձրանա Հայաստանի Հանրապետության շահերի պաշտպանության որակը և </w:t>
      </w:r>
      <w:r w:rsidR="00620902">
        <w:rPr>
          <w:rFonts w:ascii="GHEA Grapalat" w:hAnsi="GHEA Grapalat" w:cs="Tahoma Armenian"/>
          <w:sz w:val="24"/>
          <w:szCs w:val="24"/>
          <w:lang w:val="hy-AM"/>
        </w:rPr>
        <w:t xml:space="preserve">Ներկայացուցչի գործունեության </w:t>
      </w:r>
      <w:r w:rsidR="00853BF7">
        <w:rPr>
          <w:rFonts w:ascii="GHEA Grapalat" w:hAnsi="GHEA Grapalat" w:cs="Tahoma Armenian"/>
          <w:sz w:val="24"/>
          <w:szCs w:val="24"/>
          <w:lang w:val="hy-AM"/>
        </w:rPr>
        <w:t>արդյունավետությունը:</w:t>
      </w:r>
    </w:p>
    <w:p w14:paraId="76F62AF9" w14:textId="77777777" w:rsidR="006B6B74" w:rsidRDefault="006B6B74" w:rsidP="00045A76">
      <w:pPr>
        <w:spacing w:after="160"/>
        <w:ind w:firstLine="567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69040C24" w14:textId="77777777" w:rsidR="0068167B" w:rsidRPr="00ED3DC2" w:rsidRDefault="0068167B" w:rsidP="00045A76">
      <w:pPr>
        <w:spacing w:after="160"/>
        <w:ind w:firstLine="567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7B74A935" w14:textId="77777777" w:rsidR="0068167B" w:rsidRDefault="0068167B" w:rsidP="00045A76">
      <w:pPr>
        <w:spacing w:after="160"/>
        <w:ind w:firstLine="567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3C190DB6" w14:textId="1B7B440A" w:rsidR="00045A76" w:rsidRDefault="00045A76" w:rsidP="00045A76">
      <w:pPr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br w:type="page"/>
      </w:r>
    </w:p>
    <w:p w14:paraId="00B04C2E" w14:textId="77777777" w:rsidR="00045A76" w:rsidRPr="00B06250" w:rsidRDefault="00045A76" w:rsidP="00973EDD">
      <w:pPr>
        <w:spacing w:after="240"/>
        <w:ind w:firstLine="562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B06250">
        <w:rPr>
          <w:rFonts w:ascii="GHEA Grapalat" w:eastAsia="Times New Roman" w:hAnsi="GHEA Grapalat"/>
          <w:b/>
          <w:bCs/>
          <w:sz w:val="24"/>
          <w:szCs w:val="24"/>
          <w:lang w:val="hy-AM"/>
        </w:rPr>
        <w:lastRenderedPageBreak/>
        <w:t>ՏԵՂԵԿԱՆՔ</w:t>
      </w:r>
    </w:p>
    <w:p w14:paraId="066728A7" w14:textId="6647BC27" w:rsidR="00045A76" w:rsidRPr="00B06250" w:rsidRDefault="007910C6" w:rsidP="00973EDD">
      <w:pPr>
        <w:shd w:val="clear" w:color="auto" w:fill="FFFFFF"/>
        <w:spacing w:after="720"/>
        <w:ind w:firstLine="562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«</w:t>
      </w:r>
      <w:r w:rsidR="00C044C3" w:rsidRPr="00C044C3">
        <w:rPr>
          <w:rFonts w:ascii="GHEA Grapalat" w:hAnsi="GHEA Grapalat" w:cstheme="minorHAnsi"/>
          <w:b/>
          <w:sz w:val="24"/>
          <w:szCs w:val="24"/>
          <w:lang w:val="hy-AM"/>
        </w:rPr>
        <w:t>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ՄԻՋԱԶԳԱՅԻՆ ԻՐԱՎԱԿԱՆ ՀԱՐՑԵՐՈՎ ՆԵՐԿԱՅԱՑՈՒՑՉԻ ՄԱՍԻՆ</w:t>
      </w:r>
      <w:r w:rsidR="00C044C3" w:rsidRPr="00C044C3">
        <w:rPr>
          <w:rFonts w:ascii="GHEA Grapalat" w:hAnsi="GHEA Grapalat" w:cstheme="minorHAnsi"/>
          <w:b/>
          <w:sz w:val="24"/>
          <w:szCs w:val="24"/>
          <w:lang w:val="hy-AM"/>
        </w:rPr>
        <w:t xml:space="preserve">» ՕՐԵՆՔՈՒՄ </w:t>
      </w:r>
      <w:r w:rsidR="00BC2F50" w:rsidRPr="00877C11">
        <w:rPr>
          <w:rFonts w:ascii="GHEA Grapalat" w:hAnsi="GHEA Grapalat" w:cstheme="minorHAnsi"/>
          <w:b/>
          <w:sz w:val="24"/>
          <w:szCs w:val="24"/>
          <w:lang w:val="hy-AM"/>
        </w:rPr>
        <w:t>ԼՐԱՑՈՒՄ</w:t>
      </w:r>
      <w:r w:rsidR="00C044C3" w:rsidRPr="00877C11">
        <w:rPr>
          <w:rFonts w:ascii="GHEA Grapalat" w:hAnsi="GHEA Grapalat" w:cstheme="minorHAnsi"/>
          <w:b/>
          <w:sz w:val="24"/>
          <w:szCs w:val="24"/>
          <w:lang w:val="hy-AM"/>
        </w:rPr>
        <w:t>ՆԵՐ</w:t>
      </w:r>
      <w:r w:rsidR="00853BF7" w:rsidRPr="00877C11">
        <w:rPr>
          <w:rFonts w:ascii="GHEA Grapalat" w:hAnsi="GHEA Grapalat" w:cstheme="minorHAnsi"/>
          <w:b/>
          <w:sz w:val="24"/>
          <w:szCs w:val="24"/>
          <w:lang w:val="hy-AM"/>
        </w:rPr>
        <w:t xml:space="preserve"> ԵՎ ՓՈՓՈԽՈՒԹՅՈՒՆ</w:t>
      </w:r>
      <w:r w:rsidR="00C044C3" w:rsidRPr="00C044C3">
        <w:rPr>
          <w:rFonts w:ascii="GHEA Grapalat" w:hAnsi="GHEA Grapalat" w:cstheme="minorHAnsi"/>
          <w:b/>
          <w:sz w:val="24"/>
          <w:szCs w:val="24"/>
          <w:lang w:val="hy-AM"/>
        </w:rPr>
        <w:t xml:space="preserve"> ԿԱՏԱՐԵԼՈՒ ՄԱՍԻՆ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» </w:t>
      </w:r>
      <w:r w:rsidR="00A27BB5">
        <w:rPr>
          <w:rFonts w:ascii="GHEA Grapalat" w:hAnsi="GHEA Grapalat" w:cstheme="minorHAnsi"/>
          <w:b/>
          <w:sz w:val="24"/>
          <w:szCs w:val="24"/>
          <w:lang w:val="hy-AM"/>
        </w:rPr>
        <w:t>ՕՐԵՆՔԻ</w:t>
      </w:r>
      <w:r w:rsidR="00A27BB5" w:rsidRPr="00B4777F">
        <w:rPr>
          <w:rFonts w:ascii="GHEA Grapalat" w:hAnsi="GHEA Grapalat" w:cstheme="minorHAnsi"/>
          <w:b/>
          <w:sz w:val="24"/>
          <w:szCs w:val="24"/>
          <w:lang w:val="hy-AM"/>
        </w:rPr>
        <w:t xml:space="preserve"> ՆԱԽԱԳԾԻ</w:t>
      </w:r>
      <w:r w:rsidR="00045A76" w:rsidRPr="00B0625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ԸՆԴՈՒՆՄԱՆ </w:t>
      </w:r>
      <w:r w:rsidR="00045A76" w:rsidRPr="00B06250">
        <w:rPr>
          <w:rFonts w:ascii="GHEA Grapalat" w:hAnsi="GHEA Grapalat"/>
          <w:b/>
          <w:sz w:val="24"/>
          <w:szCs w:val="24"/>
          <w:lang w:val="hy-AM"/>
        </w:rPr>
        <w:t xml:space="preserve">ԿԱՊԱԿՑՈՒԹՅԱՄԲ </w:t>
      </w:r>
      <w:r w:rsidR="00045A76" w:rsidRPr="00B06250">
        <w:rPr>
          <w:rFonts w:ascii="GHEA Grapalat" w:hAnsi="GHEA Grapalat" w:cs="GHEAGrapalat-Bold"/>
          <w:b/>
          <w:bCs/>
          <w:sz w:val="24"/>
          <w:szCs w:val="24"/>
          <w:lang w:val="hy-AM"/>
        </w:rPr>
        <w:t>ՊԵՏԱԿԱՆ ԿԱՄ ՏԵՂԱԿԱՆ ԻՆՔՆԱԿԱՌԱՎԱՐՄԱՆ ՄԱՐՄՆԻ ԲՅՈՒՋԵՈՒՄ ԵԿԱՄՈՒՏՆԵՐԻ ԵՎ ԾԱԽՍԵՐԻ ԱՎԵԼԱՑՄԱՆ ԿԱՄ ՆՎԱԶԵՑՄԱՆ ՄԱՍԻՆ</w:t>
      </w:r>
    </w:p>
    <w:p w14:paraId="3E8F3B07" w14:textId="7A075EC8" w:rsidR="00045A76" w:rsidRPr="00B06250" w:rsidRDefault="007910C6" w:rsidP="00045A76">
      <w:pPr>
        <w:autoSpaceDE w:val="0"/>
        <w:autoSpaceDN w:val="0"/>
        <w:adjustRightInd w:val="0"/>
        <w:spacing w:after="9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="00C044C3" w:rsidRPr="004E6CFE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Միջազգային իրավական հարցերով ներկայացուցչի մասին</w:t>
      </w:r>
      <w:r w:rsidR="00C044C3" w:rsidRPr="004E6CFE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C044C3">
        <w:rPr>
          <w:rFonts w:ascii="GHEA Grapalat" w:hAnsi="GHEA Grapalat" w:cs="Sylfaen"/>
          <w:sz w:val="24"/>
          <w:szCs w:val="24"/>
          <w:lang w:val="hy-AM"/>
        </w:rPr>
        <w:t>օ</w:t>
      </w:r>
      <w:r w:rsidR="00C044C3" w:rsidRPr="004E6CFE">
        <w:rPr>
          <w:rFonts w:ascii="GHEA Grapalat" w:hAnsi="GHEA Grapalat" w:cs="Sylfaen"/>
          <w:sz w:val="24"/>
          <w:szCs w:val="24"/>
          <w:lang w:val="hy-AM"/>
        </w:rPr>
        <w:t xml:space="preserve">րենքում </w:t>
      </w:r>
      <w:r w:rsidR="00BC2F50" w:rsidRPr="00877C11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="00C044C3" w:rsidRPr="00877C11">
        <w:rPr>
          <w:rFonts w:ascii="GHEA Grapalat" w:hAnsi="GHEA Grapalat" w:cs="Sylfaen"/>
          <w:sz w:val="24"/>
          <w:szCs w:val="24"/>
          <w:lang w:val="hy-AM"/>
        </w:rPr>
        <w:t>ներ</w:t>
      </w:r>
      <w:r w:rsidR="00853BF7" w:rsidRPr="00877C11">
        <w:rPr>
          <w:rFonts w:ascii="GHEA Grapalat" w:hAnsi="GHEA Grapalat" w:cs="Sylfaen"/>
          <w:sz w:val="24"/>
          <w:szCs w:val="24"/>
          <w:lang w:val="hy-AM"/>
        </w:rPr>
        <w:t xml:space="preserve"> և փոփոխություն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կատարելու մասին»</w:t>
      </w:r>
      <w:r w:rsidR="00C044C3" w:rsidRPr="00C010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805F4">
        <w:rPr>
          <w:rFonts w:ascii="GHEA Grapalat" w:hAnsi="GHEA Grapalat" w:cs="Sylfaen"/>
          <w:sz w:val="24"/>
          <w:szCs w:val="24"/>
          <w:lang w:val="hy-AM"/>
        </w:rPr>
        <w:t>օ</w:t>
      </w:r>
      <w:r w:rsidR="005805F4" w:rsidRPr="004E6CFE">
        <w:rPr>
          <w:rFonts w:ascii="GHEA Grapalat" w:hAnsi="GHEA Grapalat" w:cs="Sylfaen"/>
          <w:sz w:val="24"/>
          <w:szCs w:val="24"/>
          <w:lang w:val="hy-AM"/>
        </w:rPr>
        <w:t>րենքի</w:t>
      </w:r>
      <w:r w:rsidR="005805F4" w:rsidRPr="004E6C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805F4" w:rsidRPr="007034C4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045A76" w:rsidRPr="007034C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proofErr w:type="spellStart"/>
      <w:r w:rsidR="00045A76" w:rsidRPr="007034C4">
        <w:rPr>
          <w:rFonts w:ascii="GHEA Grapalat" w:hAnsi="GHEA Grapalat"/>
          <w:sz w:val="24"/>
          <w:szCs w:val="24"/>
          <w:lang w:val="hy-AM"/>
        </w:rPr>
        <w:t>ընդունմամբ</w:t>
      </w:r>
      <w:proofErr w:type="spellEnd"/>
      <w:r w:rsidR="00045A76" w:rsidRPr="007034C4">
        <w:rPr>
          <w:rFonts w:ascii="GHEA Grapalat" w:hAnsi="GHEA Grapalat"/>
          <w:sz w:val="24"/>
          <w:szCs w:val="24"/>
          <w:lang w:val="hy-AM"/>
        </w:rPr>
        <w:t xml:space="preserve"> պետական </w:t>
      </w:r>
      <w:r w:rsidR="00045A76" w:rsidRPr="007034C4">
        <w:rPr>
          <w:rFonts w:ascii="GHEA Grapalat" w:eastAsia="GHEAGrapalat" w:hAnsi="GHEA Grapalat" w:cs="Sylfaen"/>
          <w:sz w:val="24"/>
          <w:szCs w:val="24"/>
          <w:lang w:val="hy-AM"/>
        </w:rPr>
        <w:t>բյուջեում</w:t>
      </w:r>
      <w:r w:rsidR="00045A76" w:rsidRPr="007034C4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="00045A76" w:rsidRPr="007034C4">
        <w:rPr>
          <w:rFonts w:ascii="GHEA Grapalat" w:eastAsia="GHEAGrapalat" w:hAnsi="GHEA Grapalat" w:cs="Sylfaen"/>
          <w:sz w:val="24"/>
          <w:szCs w:val="24"/>
          <w:lang w:val="hy-AM"/>
        </w:rPr>
        <w:t>ծախսերի</w:t>
      </w:r>
      <w:r w:rsidR="00045A76" w:rsidRPr="007034C4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="00045A76" w:rsidRPr="007034C4">
        <w:rPr>
          <w:rFonts w:ascii="GHEA Grapalat" w:eastAsia="GHEAGrapalat" w:hAnsi="GHEA Grapalat" w:cs="Sylfaen"/>
          <w:sz w:val="24"/>
          <w:szCs w:val="24"/>
          <w:lang w:val="hy-AM"/>
        </w:rPr>
        <w:t>ավելացում</w:t>
      </w:r>
      <w:r w:rsidR="00045A76" w:rsidRPr="007034C4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="00C72971">
        <w:rPr>
          <w:rFonts w:ascii="GHEA Grapalat" w:eastAsia="GHEAGrapalat" w:hAnsi="GHEA Grapalat" w:cs="Sylfaen"/>
          <w:sz w:val="24"/>
          <w:szCs w:val="24"/>
          <w:lang w:val="hy-AM"/>
        </w:rPr>
        <w:t>չի</w:t>
      </w:r>
      <w:r w:rsidR="00045A76" w:rsidRPr="007034C4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="00045A76" w:rsidRPr="007034C4">
        <w:rPr>
          <w:rFonts w:ascii="GHEA Grapalat" w:eastAsia="GHEAGrapalat" w:hAnsi="GHEA Grapalat" w:cs="Sylfaen"/>
          <w:sz w:val="24"/>
          <w:szCs w:val="24"/>
          <w:lang w:val="hy-AM"/>
        </w:rPr>
        <w:t>նախատեսվում:</w:t>
      </w:r>
    </w:p>
    <w:p w14:paraId="5D8A1D23" w14:textId="77777777" w:rsidR="00045A76" w:rsidRDefault="00045A76" w:rsidP="00045A76">
      <w:pPr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br w:type="page"/>
      </w:r>
    </w:p>
    <w:p w14:paraId="17D84EE6" w14:textId="114D4CDB" w:rsidR="00045A76" w:rsidRPr="00B06250" w:rsidRDefault="00045A76" w:rsidP="00973EDD">
      <w:pPr>
        <w:spacing w:after="240"/>
        <w:ind w:firstLine="562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0F0F3B">
        <w:rPr>
          <w:rFonts w:ascii="GHEA Grapalat" w:eastAsia="Times New Roman" w:hAnsi="GHEA Grapalat"/>
          <w:b/>
          <w:bCs/>
          <w:sz w:val="24"/>
          <w:szCs w:val="24"/>
          <w:lang w:val="hy-AM"/>
        </w:rPr>
        <w:lastRenderedPageBreak/>
        <w:t>ՏԵՂԵԿԱՆՔ</w:t>
      </w:r>
    </w:p>
    <w:p w14:paraId="1A28A89F" w14:textId="457AE0AF" w:rsidR="00045A76" w:rsidRPr="003B2A8F" w:rsidRDefault="00116CA9" w:rsidP="003B2A8F">
      <w:pPr>
        <w:shd w:val="clear" w:color="auto" w:fill="FFFFFF"/>
        <w:spacing w:after="720"/>
        <w:ind w:firstLine="562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«</w:t>
      </w:r>
      <w:r w:rsidR="00C044C3" w:rsidRPr="00C044C3">
        <w:rPr>
          <w:rFonts w:ascii="GHEA Grapalat" w:hAnsi="GHEA Grapalat" w:cstheme="minorHAnsi"/>
          <w:b/>
          <w:sz w:val="24"/>
          <w:szCs w:val="24"/>
          <w:lang w:val="hy-AM"/>
        </w:rPr>
        <w:t>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ՄԻՋԱԶԳԱՅԻՆ ԻՐԱՎԱԿԱՆ ՀԱՐՑԵՐՈՎ ՆԵՐԿԱՅԱՑՈՒՑՉԻ ՄԱՍԻՆ</w:t>
      </w:r>
      <w:r w:rsidR="00C044C3" w:rsidRPr="00C044C3">
        <w:rPr>
          <w:rFonts w:ascii="GHEA Grapalat" w:hAnsi="GHEA Grapalat" w:cstheme="minorHAnsi"/>
          <w:b/>
          <w:sz w:val="24"/>
          <w:szCs w:val="24"/>
          <w:lang w:val="hy-AM"/>
        </w:rPr>
        <w:t xml:space="preserve">» ՕՐԵՆՔՈՒՄ </w:t>
      </w:r>
      <w:r w:rsidR="00BC2F50" w:rsidRPr="00877C11">
        <w:rPr>
          <w:rFonts w:ascii="GHEA Grapalat" w:hAnsi="GHEA Grapalat" w:cstheme="minorHAnsi"/>
          <w:b/>
          <w:sz w:val="24"/>
          <w:szCs w:val="24"/>
          <w:lang w:val="hy-AM"/>
        </w:rPr>
        <w:t>ԼՐԱՑՒՈՒՄ</w:t>
      </w:r>
      <w:r w:rsidR="00C044C3" w:rsidRPr="00877C11">
        <w:rPr>
          <w:rFonts w:ascii="GHEA Grapalat" w:hAnsi="GHEA Grapalat" w:cstheme="minorHAnsi"/>
          <w:b/>
          <w:sz w:val="24"/>
          <w:szCs w:val="24"/>
          <w:lang w:val="hy-AM"/>
        </w:rPr>
        <w:t>ՆԵՐ</w:t>
      </w:r>
      <w:r w:rsidR="00853BF7" w:rsidRPr="00877C11">
        <w:rPr>
          <w:rFonts w:ascii="GHEA Grapalat" w:hAnsi="GHEA Grapalat" w:cstheme="minorHAnsi"/>
          <w:b/>
          <w:sz w:val="24"/>
          <w:szCs w:val="24"/>
          <w:lang w:val="hy-AM"/>
        </w:rPr>
        <w:t xml:space="preserve"> ԵՎ ՓՈՓՈԽՈՒԹՅՈՒՆ</w:t>
      </w:r>
      <w:r w:rsidR="00C044C3" w:rsidRPr="00C044C3">
        <w:rPr>
          <w:rFonts w:ascii="GHEA Grapalat" w:hAnsi="GHEA Grapalat" w:cstheme="minorHAnsi"/>
          <w:b/>
          <w:sz w:val="24"/>
          <w:szCs w:val="24"/>
          <w:lang w:val="hy-AM"/>
        </w:rPr>
        <w:t xml:space="preserve"> ԿԱՏԱՐԵԼՈՒ ՄԱՍԻՆ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»</w:t>
      </w:r>
      <w:r w:rsidR="00C010B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A27BB5">
        <w:rPr>
          <w:rFonts w:ascii="GHEA Grapalat" w:hAnsi="GHEA Grapalat" w:cstheme="minorHAnsi"/>
          <w:b/>
          <w:sz w:val="24"/>
          <w:szCs w:val="24"/>
          <w:lang w:val="hy-AM"/>
        </w:rPr>
        <w:t>ՕՐԵՆՔԻ</w:t>
      </w:r>
      <w:r w:rsidR="00A27BB5" w:rsidRPr="00B4777F">
        <w:rPr>
          <w:rFonts w:ascii="GHEA Grapalat" w:hAnsi="GHEA Grapalat" w:cstheme="minorHAnsi"/>
          <w:b/>
          <w:sz w:val="24"/>
          <w:szCs w:val="24"/>
          <w:lang w:val="hy-AM"/>
        </w:rPr>
        <w:t xml:space="preserve"> ՆԱԽԱԳԾԻ</w:t>
      </w:r>
      <w:r w:rsidR="00045A76" w:rsidRPr="00EB7413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="003B2A8F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ԸՆԴՈՒՆՄԱՆ </w:t>
      </w:r>
      <w:r w:rsidR="00045A76" w:rsidRPr="00B06250">
        <w:rPr>
          <w:rFonts w:ascii="GHEA Grapalat" w:hAnsi="GHEA Grapalat"/>
          <w:b/>
          <w:sz w:val="24"/>
          <w:szCs w:val="24"/>
          <w:lang w:val="hy-AM"/>
        </w:rPr>
        <w:t>ԿԱՊԱԿՑՈՒԹՅԱՄԲ ԱՅԼ ԻՐԱՎԱԿԱՆ ԱԿՏԵՐՈՒՄ ՓՈՓՈԽՈՒԹՅՈՒՆՆԵՐ ԿԱՏԱՐԵԼՈՒ ԱՆՀՐԱԺԵՇՏՈՒԹՅԱՆ ՄԱՍԻՆ</w:t>
      </w:r>
    </w:p>
    <w:p w14:paraId="24D9990E" w14:textId="25396AAB" w:rsidR="00045A76" w:rsidRPr="00B06250" w:rsidRDefault="00116CA9" w:rsidP="00045A76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="00C044C3" w:rsidRPr="004E6CFE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Միջազգային իրավական հարցերով ներկայացուցչի մասին</w:t>
      </w:r>
      <w:r w:rsidR="00C044C3" w:rsidRPr="004E6CFE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C044C3">
        <w:rPr>
          <w:rFonts w:ascii="GHEA Grapalat" w:hAnsi="GHEA Grapalat" w:cs="Sylfaen"/>
          <w:sz w:val="24"/>
          <w:szCs w:val="24"/>
          <w:lang w:val="hy-AM"/>
        </w:rPr>
        <w:t>օ</w:t>
      </w:r>
      <w:r w:rsidR="00C044C3" w:rsidRPr="004E6CFE">
        <w:rPr>
          <w:rFonts w:ascii="GHEA Grapalat" w:hAnsi="GHEA Grapalat" w:cs="Sylfaen"/>
          <w:sz w:val="24"/>
          <w:szCs w:val="24"/>
          <w:lang w:val="hy-AM"/>
        </w:rPr>
        <w:t xml:space="preserve">րենքում </w:t>
      </w:r>
      <w:r w:rsidR="00BC2F50" w:rsidRPr="00877C11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="00853BF7" w:rsidRPr="00877C11">
        <w:rPr>
          <w:rFonts w:ascii="GHEA Grapalat" w:hAnsi="GHEA Grapalat" w:cs="Sylfaen"/>
          <w:sz w:val="24"/>
          <w:szCs w:val="24"/>
          <w:lang w:val="hy-AM"/>
        </w:rPr>
        <w:t xml:space="preserve"> և փոփոխություն</w:t>
      </w:r>
      <w:r w:rsidR="00C044C3" w:rsidRPr="00877C1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77C11"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044C3">
        <w:rPr>
          <w:rFonts w:ascii="GHEA Grapalat" w:hAnsi="GHEA Grapalat" w:cs="Sylfaen"/>
          <w:sz w:val="24"/>
          <w:szCs w:val="24"/>
          <w:lang w:val="hy-AM"/>
        </w:rPr>
        <w:t>մ</w:t>
      </w:r>
      <w:r w:rsidR="00C044C3" w:rsidRPr="004E6CFE">
        <w:rPr>
          <w:rFonts w:ascii="GHEA Grapalat" w:hAnsi="GHEA Grapalat" w:cs="Sylfaen"/>
          <w:sz w:val="24"/>
          <w:szCs w:val="24"/>
          <w:lang w:val="hy-AM"/>
        </w:rPr>
        <w:t>ասին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5805F4">
        <w:rPr>
          <w:rFonts w:ascii="GHEA Grapalat" w:hAnsi="GHEA Grapalat" w:cs="Sylfaen"/>
          <w:sz w:val="24"/>
          <w:szCs w:val="24"/>
          <w:lang w:val="hy-AM"/>
        </w:rPr>
        <w:t>օ</w:t>
      </w:r>
      <w:r w:rsidR="005805F4" w:rsidRPr="004E6CFE">
        <w:rPr>
          <w:rFonts w:ascii="GHEA Grapalat" w:hAnsi="GHEA Grapalat" w:cs="Sylfaen"/>
          <w:sz w:val="24"/>
          <w:szCs w:val="24"/>
          <w:lang w:val="hy-AM"/>
        </w:rPr>
        <w:t>րենքի</w:t>
      </w:r>
      <w:r w:rsidR="005805F4" w:rsidRPr="004E6C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805F4" w:rsidRPr="007034C4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3B2A8F" w:rsidRPr="007034C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proofErr w:type="spellStart"/>
      <w:r w:rsidR="003B2A8F" w:rsidRPr="007034C4">
        <w:rPr>
          <w:rFonts w:ascii="GHEA Grapalat" w:hAnsi="GHEA Grapalat"/>
          <w:sz w:val="24"/>
          <w:szCs w:val="24"/>
          <w:lang w:val="hy-AM"/>
        </w:rPr>
        <w:t>ընդունմամբ</w:t>
      </w:r>
      <w:proofErr w:type="spellEnd"/>
      <w:r w:rsidR="003B2A8F" w:rsidRPr="007034C4">
        <w:rPr>
          <w:rFonts w:ascii="GHEA Grapalat" w:hAnsi="GHEA Grapalat"/>
          <w:sz w:val="24"/>
          <w:szCs w:val="24"/>
          <w:lang w:val="hy-AM"/>
        </w:rPr>
        <w:t xml:space="preserve"> </w:t>
      </w:r>
      <w:r w:rsidR="00045A76" w:rsidRPr="007034C4">
        <w:rPr>
          <w:rFonts w:ascii="GHEA Grapalat" w:hAnsi="GHEA Grapalat"/>
          <w:sz w:val="24"/>
          <w:szCs w:val="24"/>
          <w:lang w:val="hy-AM"/>
        </w:rPr>
        <w:t xml:space="preserve">այլ իրավական ակտերում փոփոխություններ կատարելու </w:t>
      </w:r>
      <w:r w:rsidR="00045A76" w:rsidRPr="00877C11">
        <w:rPr>
          <w:rFonts w:ascii="GHEA Grapalat" w:hAnsi="GHEA Grapalat"/>
          <w:sz w:val="24"/>
          <w:szCs w:val="24"/>
          <w:lang w:val="hy-AM"/>
        </w:rPr>
        <w:t xml:space="preserve">անհրաժեշտություն </w:t>
      </w:r>
      <w:r w:rsidR="00BC2F50" w:rsidRPr="00877C11">
        <w:rPr>
          <w:rFonts w:ascii="GHEA Grapalat" w:hAnsi="GHEA Grapalat"/>
          <w:sz w:val="24"/>
          <w:szCs w:val="24"/>
          <w:lang w:val="hy-AM"/>
        </w:rPr>
        <w:t>չի</w:t>
      </w:r>
      <w:r w:rsidR="00045A76" w:rsidRPr="00877C11">
        <w:rPr>
          <w:rFonts w:ascii="GHEA Grapalat" w:hAnsi="GHEA Grapalat"/>
          <w:sz w:val="24"/>
          <w:szCs w:val="24"/>
          <w:lang w:val="hy-AM"/>
        </w:rPr>
        <w:t xml:space="preserve"> առաջանում</w:t>
      </w:r>
      <w:r w:rsidR="00045A76" w:rsidRPr="00877C11">
        <w:rPr>
          <w:rFonts w:ascii="GHEA Grapalat" w:eastAsia="GHEAGrapalat" w:hAnsi="GHEA Grapalat" w:cs="Sylfaen"/>
          <w:sz w:val="24"/>
          <w:szCs w:val="24"/>
          <w:lang w:val="hy-AM"/>
        </w:rPr>
        <w:t>:</w:t>
      </w:r>
    </w:p>
    <w:p w14:paraId="4AD177E4" w14:textId="77777777" w:rsidR="00045A76" w:rsidRPr="00EB7413" w:rsidRDefault="00045A76" w:rsidP="00045A76">
      <w:pPr>
        <w:jc w:val="both"/>
        <w:rPr>
          <w:rFonts w:ascii="GHEA Grapalat" w:hAnsi="GHEA Grapalat" w:cs="Tahoma Armenian"/>
          <w:sz w:val="24"/>
          <w:szCs w:val="24"/>
          <w:lang w:val="hy-AM"/>
        </w:rPr>
      </w:pPr>
    </w:p>
    <w:p w14:paraId="62EDF8B7" w14:textId="77777777" w:rsidR="0068167B" w:rsidRDefault="0068167B" w:rsidP="00045A76">
      <w:pPr>
        <w:spacing w:after="160"/>
        <w:ind w:firstLine="567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15B01053" w14:textId="17836554" w:rsidR="005456B8" w:rsidRPr="00B4777F" w:rsidRDefault="005456B8" w:rsidP="00045A76">
      <w:pPr>
        <w:spacing w:after="16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sectPr w:rsidR="005456B8" w:rsidRPr="00B4777F" w:rsidSect="00DA1E5F">
      <w:headerReference w:type="default" r:id="rId8"/>
      <w:footerReference w:type="even" r:id="rId9"/>
      <w:footerReference w:type="default" r:id="rId10"/>
      <w:pgSz w:w="12240" w:h="15840"/>
      <w:pgMar w:top="2127" w:right="850" w:bottom="171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CCB94" w14:textId="77777777" w:rsidR="00FA1057" w:rsidRDefault="00FA1057" w:rsidP="0090294F">
      <w:pPr>
        <w:spacing w:after="0" w:line="240" w:lineRule="auto"/>
      </w:pPr>
      <w:r>
        <w:separator/>
      </w:r>
    </w:p>
  </w:endnote>
  <w:endnote w:type="continuationSeparator" w:id="0">
    <w:p w14:paraId="03CFE98F" w14:textId="77777777" w:rsidR="00FA1057" w:rsidRDefault="00FA1057" w:rsidP="009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Grapala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3270286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B113E3" w14:textId="6DF44096" w:rsidR="004A0E49" w:rsidRDefault="004A0E49" w:rsidP="00DD3E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7BAD39" w14:textId="77777777" w:rsidR="004A0E49" w:rsidRDefault="004A0E49" w:rsidP="00E84F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9850873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A38208" w14:textId="604D3F0F" w:rsidR="004A0E49" w:rsidRDefault="004A0E49" w:rsidP="00DD3E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20AC5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0113AB69" w14:textId="77777777" w:rsidR="004A0E49" w:rsidRDefault="004A0E49" w:rsidP="00E84F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38FC7" w14:textId="77777777" w:rsidR="00FA1057" w:rsidRDefault="00FA1057" w:rsidP="0090294F">
      <w:pPr>
        <w:spacing w:after="0" w:line="240" w:lineRule="auto"/>
      </w:pPr>
      <w:r>
        <w:separator/>
      </w:r>
    </w:p>
  </w:footnote>
  <w:footnote w:type="continuationSeparator" w:id="0">
    <w:p w14:paraId="642F3BE9" w14:textId="77777777" w:rsidR="00FA1057" w:rsidRDefault="00FA1057" w:rsidP="0090294F">
      <w:pPr>
        <w:spacing w:after="0" w:line="240" w:lineRule="auto"/>
      </w:pPr>
      <w:r>
        <w:continuationSeparator/>
      </w:r>
    </w:p>
  </w:footnote>
  <w:footnote w:id="1">
    <w:p w14:paraId="48DCC6F0" w14:textId="0E71C834" w:rsidR="00082184" w:rsidRPr="00082184" w:rsidRDefault="00082184">
      <w:pPr>
        <w:pStyle w:val="FootnoteText"/>
        <w:rPr>
          <w:rFonts w:ascii="GHEA Grapalat" w:hAnsi="GHEA Grapalat"/>
          <w:lang w:val="hy-AM"/>
        </w:rPr>
      </w:pPr>
      <w:r w:rsidRPr="00082184">
        <w:rPr>
          <w:rStyle w:val="FootnoteReference"/>
          <w:rFonts w:ascii="GHEA Grapalat" w:hAnsi="GHEA Grapalat"/>
        </w:rPr>
        <w:footnoteRef/>
      </w:r>
      <w:r w:rsidRPr="00082184">
        <w:rPr>
          <w:rFonts w:ascii="GHEA Grapalat" w:hAnsi="GHEA Grapalat"/>
        </w:rPr>
        <w:t xml:space="preserve"> </w:t>
      </w:r>
      <w:r w:rsidRPr="00082184">
        <w:rPr>
          <w:rFonts w:ascii="GHEA Grapalat" w:hAnsi="GHEA Grapalat"/>
          <w:lang w:val="hy-AM"/>
        </w:rPr>
        <w:t>Այսուհետ՝ Օրենք</w:t>
      </w:r>
    </w:p>
  </w:footnote>
  <w:footnote w:id="2">
    <w:p w14:paraId="5AE1B359" w14:textId="140F2243" w:rsidR="0040499F" w:rsidRPr="0040499F" w:rsidRDefault="0040499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40499F">
        <w:rPr>
          <w:rFonts w:ascii="GHEA Grapalat" w:hAnsi="GHEA Grapalat"/>
          <w:lang w:val="hy-AM"/>
        </w:rPr>
        <w:t>Այսուհետ՝ Ներկայացուցիչ</w:t>
      </w:r>
    </w:p>
  </w:footnote>
  <w:footnote w:id="3">
    <w:p w14:paraId="032AAE8B" w14:textId="22561E3D" w:rsidR="007A0FB0" w:rsidRPr="007A0FB0" w:rsidRDefault="007A0FB0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7A0FB0">
        <w:rPr>
          <w:rFonts w:ascii="GHEA Grapalat" w:hAnsi="GHEA Grapalat"/>
          <w:lang w:val="hy-AM"/>
        </w:rPr>
        <w:t>Այսուհետ՝ Նախագիծ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602BA" w14:textId="1F3476FF" w:rsidR="004A0E49" w:rsidRPr="00420AC5" w:rsidRDefault="00420AC5" w:rsidP="00420A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64" w:lineRule="auto"/>
      <w:ind w:left="630"/>
      <w:rPr>
        <w:rFonts w:ascii="Tahoma" w:eastAsia="Calibri" w:hAnsi="Tahoma" w:cs="Calibri"/>
        <w:color w:val="7F7F7F" w:themeColor="text1" w:themeTint="80"/>
        <w:lang w:val="hy-AM"/>
      </w:rPr>
    </w:pPr>
    <w:r>
      <w:rPr>
        <w:rFonts w:ascii="Tahoma" w:eastAsia="Calibri" w:hAnsi="Tahoma" w:cs="Calibri"/>
        <w:color w:val="7F7F7F" w:themeColor="text1" w:themeTint="80"/>
        <w:lang w:val="hy-AM"/>
      </w:rPr>
      <w:t>Մ</w:t>
    </w:r>
    <w:r w:rsidR="004A0E49" w:rsidRPr="00866D19">
      <w:rPr>
        <w:noProof/>
        <w:color w:val="7F7F7F" w:themeColor="text1" w:themeTint="80"/>
      </w:rPr>
      <w:drawing>
        <wp:anchor distT="0" distB="0" distL="0" distR="0" simplePos="0" relativeHeight="251659264" behindDoc="0" locked="0" layoutInCell="1" hidden="0" allowOverlap="1" wp14:anchorId="69C08F36" wp14:editId="1B42FBC3">
          <wp:simplePos x="0" y="0"/>
          <wp:positionH relativeFrom="column">
            <wp:posOffset>185420</wp:posOffset>
          </wp:positionH>
          <wp:positionV relativeFrom="paragraph">
            <wp:posOffset>-56355</wp:posOffset>
          </wp:positionV>
          <wp:extent cx="102870" cy="710565"/>
          <wp:effectExtent l="0" t="0" r="0" b="0"/>
          <wp:wrapSquare wrapText="bothSides" distT="0" distB="0" distL="0" distR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9054" t="38576" r="67942" b="24795"/>
                  <a:stretch>
                    <a:fillRect/>
                  </a:stretch>
                </pic:blipFill>
                <pic:spPr>
                  <a:xfrm>
                    <a:off x="0" y="0"/>
                    <a:ext cx="102870" cy="710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A0E49" w:rsidRPr="00866D19">
      <w:rPr>
        <w:noProof/>
        <w:color w:val="7F7F7F" w:themeColor="text1" w:themeTint="80"/>
      </w:rPr>
      <w:drawing>
        <wp:anchor distT="0" distB="0" distL="114300" distR="114300" simplePos="0" relativeHeight="251660288" behindDoc="0" locked="0" layoutInCell="1" hidden="0" allowOverlap="1" wp14:anchorId="73C125F4" wp14:editId="53D9F1BC">
          <wp:simplePos x="0" y="0"/>
          <wp:positionH relativeFrom="column">
            <wp:posOffset>-449579</wp:posOffset>
          </wp:positionH>
          <wp:positionV relativeFrom="paragraph">
            <wp:posOffset>16510</wp:posOffset>
          </wp:positionV>
          <wp:extent cx="563880" cy="535305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35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ahoma" w:eastAsia="Calibri" w:hAnsi="Tahoma" w:cs="Calibri"/>
        <w:color w:val="7F7F7F" w:themeColor="text1" w:themeTint="80"/>
        <w:lang w:val="hy-AM"/>
      </w:rPr>
      <w:t>ԻՋԱԶԳԱՅԻՆ ԻՐԱՎԱԿԱՆ ՀԱՐՑԵՐՈՎ</w:t>
    </w:r>
  </w:p>
  <w:p w14:paraId="3AC37D3A" w14:textId="45B4FE12" w:rsidR="004A0E49" w:rsidRPr="00866D19" w:rsidRDefault="004A0E49" w:rsidP="00E84F4F">
    <w:pPr>
      <w:pStyle w:val="Header"/>
      <w:snapToGrid w:val="0"/>
      <w:spacing w:line="264" w:lineRule="auto"/>
      <w:ind w:left="630"/>
      <w:contextualSpacing/>
      <w:rPr>
        <w:rFonts w:ascii="Tahoma" w:hAnsi="Tahoma"/>
        <w:color w:val="7F7F7F" w:themeColor="text1" w:themeTint="80"/>
        <w:lang w:val="hy-AM"/>
      </w:rPr>
    </w:pPr>
    <w:r w:rsidRPr="00866D19">
      <w:rPr>
        <w:rFonts w:ascii="Tahoma" w:hAnsi="Tahoma"/>
        <w:color w:val="7F7F7F" w:themeColor="text1" w:themeTint="80"/>
        <w:lang w:val="hy-AM"/>
      </w:rPr>
      <w:t>ՆԵՐԿԱՅԱՑՈՒՑՉԻ ԳՐԱՍԵՆՅԱԿ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79E"/>
    <w:multiLevelType w:val="multilevel"/>
    <w:tmpl w:val="04DCCC0C"/>
    <w:lvl w:ilvl="0">
      <w:start w:val="1"/>
      <w:numFmt w:val="decimal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" w15:restartNumberingAfterBreak="0">
    <w:nsid w:val="03876F31"/>
    <w:multiLevelType w:val="hybridMultilevel"/>
    <w:tmpl w:val="B9547E8E"/>
    <w:lvl w:ilvl="0" w:tplc="30AE0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8A4C12"/>
    <w:multiLevelType w:val="hybridMultilevel"/>
    <w:tmpl w:val="6DD4D9AC"/>
    <w:lvl w:ilvl="0" w:tplc="97B471FC">
      <w:start w:val="1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3" w15:restartNumberingAfterBreak="0">
    <w:nsid w:val="04C06F78"/>
    <w:multiLevelType w:val="hybridMultilevel"/>
    <w:tmpl w:val="3BA48A66"/>
    <w:lvl w:ilvl="0" w:tplc="C74A01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91A6F"/>
    <w:multiLevelType w:val="hybridMultilevel"/>
    <w:tmpl w:val="212E474A"/>
    <w:lvl w:ilvl="0" w:tplc="9D80AC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8C5F21"/>
    <w:multiLevelType w:val="hybridMultilevel"/>
    <w:tmpl w:val="641CFC2E"/>
    <w:lvl w:ilvl="0" w:tplc="CA02409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90D1E"/>
    <w:multiLevelType w:val="hybridMultilevel"/>
    <w:tmpl w:val="340ACE8A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7C0620"/>
    <w:multiLevelType w:val="hybridMultilevel"/>
    <w:tmpl w:val="72DE3660"/>
    <w:lvl w:ilvl="0" w:tplc="74B6F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2C4A39"/>
    <w:multiLevelType w:val="hybridMultilevel"/>
    <w:tmpl w:val="AA286D12"/>
    <w:lvl w:ilvl="0" w:tplc="D1F2CDFC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30612A2"/>
    <w:multiLevelType w:val="hybridMultilevel"/>
    <w:tmpl w:val="EA484BAC"/>
    <w:lvl w:ilvl="0" w:tplc="9D0094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D1DC2"/>
    <w:multiLevelType w:val="hybridMultilevel"/>
    <w:tmpl w:val="AE58F4AA"/>
    <w:lvl w:ilvl="0" w:tplc="16DEA04E">
      <w:start w:val="1"/>
      <w:numFmt w:val="decimal"/>
      <w:lvlText w:val="%1."/>
      <w:lvlJc w:val="left"/>
      <w:pPr>
        <w:ind w:left="2138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56C11B8"/>
    <w:multiLevelType w:val="hybridMultilevel"/>
    <w:tmpl w:val="CC58EE6C"/>
    <w:lvl w:ilvl="0" w:tplc="16DEA04E">
      <w:start w:val="1"/>
      <w:numFmt w:val="decimal"/>
      <w:lvlText w:val="%1."/>
      <w:lvlJc w:val="left"/>
      <w:pPr>
        <w:ind w:left="1854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71D6123"/>
    <w:multiLevelType w:val="hybridMultilevel"/>
    <w:tmpl w:val="7D5A50C4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B3C04CE"/>
    <w:multiLevelType w:val="hybridMultilevel"/>
    <w:tmpl w:val="6BB8F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C75AC"/>
    <w:multiLevelType w:val="hybridMultilevel"/>
    <w:tmpl w:val="2B2241E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F2D293A"/>
    <w:multiLevelType w:val="hybridMultilevel"/>
    <w:tmpl w:val="78A283D0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09C2EC3"/>
    <w:multiLevelType w:val="hybridMultilevel"/>
    <w:tmpl w:val="9384BF18"/>
    <w:lvl w:ilvl="0" w:tplc="150845D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84172"/>
    <w:multiLevelType w:val="hybridMultilevel"/>
    <w:tmpl w:val="9384BF18"/>
    <w:lvl w:ilvl="0" w:tplc="150845D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195991"/>
    <w:multiLevelType w:val="hybridMultilevel"/>
    <w:tmpl w:val="BACA5E2E"/>
    <w:lvl w:ilvl="0" w:tplc="8C4A67B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617D2"/>
    <w:multiLevelType w:val="hybridMultilevel"/>
    <w:tmpl w:val="4784F956"/>
    <w:lvl w:ilvl="0" w:tplc="16DEA04E">
      <w:start w:val="1"/>
      <w:numFmt w:val="decimal"/>
      <w:lvlText w:val="%1."/>
      <w:lvlJc w:val="left"/>
      <w:pPr>
        <w:ind w:left="1287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8591C6B"/>
    <w:multiLevelType w:val="hybridMultilevel"/>
    <w:tmpl w:val="ED0685CC"/>
    <w:lvl w:ilvl="0" w:tplc="16DEA04E">
      <w:start w:val="1"/>
      <w:numFmt w:val="decimal"/>
      <w:lvlText w:val="%1."/>
      <w:lvlJc w:val="left"/>
      <w:pPr>
        <w:ind w:left="1854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F726896"/>
    <w:multiLevelType w:val="hybridMultilevel"/>
    <w:tmpl w:val="43F20C84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59265A2"/>
    <w:multiLevelType w:val="hybridMultilevel"/>
    <w:tmpl w:val="96A0E9EC"/>
    <w:lvl w:ilvl="0" w:tplc="DC0AFFCA">
      <w:start w:val="3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D27CDB"/>
    <w:multiLevelType w:val="hybridMultilevel"/>
    <w:tmpl w:val="9238E782"/>
    <w:lvl w:ilvl="0" w:tplc="99B8ABA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886F7D"/>
    <w:multiLevelType w:val="hybridMultilevel"/>
    <w:tmpl w:val="DFAE9D8A"/>
    <w:lvl w:ilvl="0" w:tplc="16DEA04E">
      <w:start w:val="1"/>
      <w:numFmt w:val="decimal"/>
      <w:lvlText w:val="%1."/>
      <w:lvlJc w:val="left"/>
      <w:pPr>
        <w:ind w:left="1854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F5737B3"/>
    <w:multiLevelType w:val="multilevel"/>
    <w:tmpl w:val="046A9394"/>
    <w:lvl w:ilvl="0">
      <w:start w:val="1"/>
      <w:numFmt w:val="decimal"/>
      <w:lvlText w:val="%1."/>
      <w:lvlJc w:val="left"/>
      <w:pPr>
        <w:ind w:left="0" w:firstLine="45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26" w15:restartNumberingAfterBreak="0">
    <w:nsid w:val="42D77C8E"/>
    <w:multiLevelType w:val="hybridMultilevel"/>
    <w:tmpl w:val="99CEF228"/>
    <w:lvl w:ilvl="0" w:tplc="31BC7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9A202EC"/>
    <w:multiLevelType w:val="multilevel"/>
    <w:tmpl w:val="83CCB502"/>
    <w:lvl w:ilvl="0">
      <w:start w:val="1"/>
      <w:numFmt w:val="decimal"/>
      <w:lvlText w:val="%1."/>
      <w:lvlJc w:val="left"/>
      <w:pPr>
        <w:ind w:left="0" w:firstLine="630"/>
      </w:pPr>
      <w:rPr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vertAlign w:val="baseline"/>
      </w:rPr>
    </w:lvl>
  </w:abstractNum>
  <w:abstractNum w:abstractNumId="28" w15:restartNumberingAfterBreak="0">
    <w:nsid w:val="4DD120A8"/>
    <w:multiLevelType w:val="hybridMultilevel"/>
    <w:tmpl w:val="735C2B5E"/>
    <w:lvl w:ilvl="0" w:tplc="823CC588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DF2E32"/>
    <w:multiLevelType w:val="hybridMultilevel"/>
    <w:tmpl w:val="57BA04B4"/>
    <w:lvl w:ilvl="0" w:tplc="35CE6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B70CE5"/>
    <w:multiLevelType w:val="hybridMultilevel"/>
    <w:tmpl w:val="DDF4863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76345D7"/>
    <w:multiLevelType w:val="hybridMultilevel"/>
    <w:tmpl w:val="0282AFFC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7C1417F"/>
    <w:multiLevelType w:val="hybridMultilevel"/>
    <w:tmpl w:val="FE081E3A"/>
    <w:lvl w:ilvl="0" w:tplc="A5227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A03D31"/>
    <w:multiLevelType w:val="multilevel"/>
    <w:tmpl w:val="4DA2B902"/>
    <w:lvl w:ilvl="0">
      <w:start w:val="15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vertAlign w:val="baseline"/>
      </w:rPr>
    </w:lvl>
  </w:abstractNum>
  <w:abstractNum w:abstractNumId="34" w15:restartNumberingAfterBreak="0">
    <w:nsid w:val="5CC651D8"/>
    <w:multiLevelType w:val="hybridMultilevel"/>
    <w:tmpl w:val="1B469E00"/>
    <w:lvl w:ilvl="0" w:tplc="7DD28882">
      <w:start w:val="26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514EB2A8">
      <w:start w:val="1"/>
      <w:numFmt w:val="decimal"/>
      <w:lvlText w:val="%2)"/>
      <w:lvlJc w:val="left"/>
      <w:pPr>
        <w:ind w:left="1884" w:hanging="3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5" w15:restartNumberingAfterBreak="0">
    <w:nsid w:val="5EC317A1"/>
    <w:multiLevelType w:val="hybridMultilevel"/>
    <w:tmpl w:val="F836B866"/>
    <w:lvl w:ilvl="0" w:tplc="7DD28882">
      <w:start w:val="26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5C42D5D8">
      <w:start w:val="33"/>
      <w:numFmt w:val="decimal"/>
      <w:lvlText w:val="%2."/>
      <w:lvlJc w:val="left"/>
      <w:pPr>
        <w:ind w:left="18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6" w15:restartNumberingAfterBreak="0">
    <w:nsid w:val="61BB0F4D"/>
    <w:multiLevelType w:val="hybridMultilevel"/>
    <w:tmpl w:val="FD901FF6"/>
    <w:lvl w:ilvl="0" w:tplc="301C2446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724DA"/>
    <w:multiLevelType w:val="hybridMultilevel"/>
    <w:tmpl w:val="BD5C0648"/>
    <w:lvl w:ilvl="0" w:tplc="0F9A0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C46EDD"/>
    <w:multiLevelType w:val="hybridMultilevel"/>
    <w:tmpl w:val="E664262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50B246D"/>
    <w:multiLevelType w:val="hybridMultilevel"/>
    <w:tmpl w:val="A2B43EC0"/>
    <w:lvl w:ilvl="0" w:tplc="D996CAF2">
      <w:start w:val="1"/>
      <w:numFmt w:val="decimal"/>
      <w:lvlText w:val="%1."/>
      <w:lvlJc w:val="left"/>
      <w:pPr>
        <w:ind w:left="1287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6865DC6"/>
    <w:multiLevelType w:val="hybridMultilevel"/>
    <w:tmpl w:val="99F824B2"/>
    <w:lvl w:ilvl="0" w:tplc="D9FE71C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D57D5"/>
    <w:multiLevelType w:val="hybridMultilevel"/>
    <w:tmpl w:val="7B80424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C967E18"/>
    <w:multiLevelType w:val="hybridMultilevel"/>
    <w:tmpl w:val="DAA6AE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E062A2E"/>
    <w:multiLevelType w:val="hybridMultilevel"/>
    <w:tmpl w:val="D5D868CA"/>
    <w:lvl w:ilvl="0" w:tplc="14D222F8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4" w15:restartNumberingAfterBreak="0">
    <w:nsid w:val="6E7D6ECB"/>
    <w:multiLevelType w:val="multilevel"/>
    <w:tmpl w:val="575A7C46"/>
    <w:lvl w:ilvl="0">
      <w:start w:val="1"/>
      <w:numFmt w:val="decimal"/>
      <w:lvlText w:val="%1."/>
      <w:lvlJc w:val="left"/>
      <w:pPr>
        <w:ind w:left="0" w:firstLine="630"/>
      </w:pPr>
      <w:rPr>
        <w:b w:val="0"/>
        <w:i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vertAlign w:val="baseline"/>
      </w:rPr>
    </w:lvl>
  </w:abstractNum>
  <w:abstractNum w:abstractNumId="45" w15:restartNumberingAfterBreak="0">
    <w:nsid w:val="73375323"/>
    <w:multiLevelType w:val="hybridMultilevel"/>
    <w:tmpl w:val="53D0DA64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A420A78"/>
    <w:multiLevelType w:val="hybridMultilevel"/>
    <w:tmpl w:val="C37AC8E2"/>
    <w:lvl w:ilvl="0" w:tplc="34EA63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C3C54A0"/>
    <w:multiLevelType w:val="hybridMultilevel"/>
    <w:tmpl w:val="F5C07E64"/>
    <w:lvl w:ilvl="0" w:tplc="DCEE5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12"/>
  </w:num>
  <w:num w:numId="3">
    <w:abstractNumId w:val="26"/>
  </w:num>
  <w:num w:numId="4">
    <w:abstractNumId w:val="1"/>
  </w:num>
  <w:num w:numId="5">
    <w:abstractNumId w:val="3"/>
  </w:num>
  <w:num w:numId="6">
    <w:abstractNumId w:val="14"/>
  </w:num>
  <w:num w:numId="7">
    <w:abstractNumId w:val="9"/>
  </w:num>
  <w:num w:numId="8">
    <w:abstractNumId w:val="44"/>
  </w:num>
  <w:num w:numId="9">
    <w:abstractNumId w:val="33"/>
  </w:num>
  <w:num w:numId="10">
    <w:abstractNumId w:val="0"/>
  </w:num>
  <w:num w:numId="11">
    <w:abstractNumId w:val="34"/>
  </w:num>
  <w:num w:numId="12">
    <w:abstractNumId w:val="35"/>
  </w:num>
  <w:num w:numId="13">
    <w:abstractNumId w:val="25"/>
  </w:num>
  <w:num w:numId="14">
    <w:abstractNumId w:val="13"/>
  </w:num>
  <w:num w:numId="15">
    <w:abstractNumId w:val="27"/>
  </w:num>
  <w:num w:numId="16">
    <w:abstractNumId w:val="18"/>
  </w:num>
  <w:num w:numId="17">
    <w:abstractNumId w:val="23"/>
  </w:num>
  <w:num w:numId="18">
    <w:abstractNumId w:val="36"/>
  </w:num>
  <w:num w:numId="19">
    <w:abstractNumId w:val="5"/>
  </w:num>
  <w:num w:numId="20">
    <w:abstractNumId w:val="28"/>
  </w:num>
  <w:num w:numId="21">
    <w:abstractNumId w:val="22"/>
  </w:num>
  <w:num w:numId="22">
    <w:abstractNumId w:val="30"/>
  </w:num>
  <w:num w:numId="23">
    <w:abstractNumId w:val="6"/>
  </w:num>
  <w:num w:numId="24">
    <w:abstractNumId w:val="21"/>
  </w:num>
  <w:num w:numId="25">
    <w:abstractNumId w:val="41"/>
  </w:num>
  <w:num w:numId="26">
    <w:abstractNumId w:val="38"/>
  </w:num>
  <w:num w:numId="27">
    <w:abstractNumId w:val="45"/>
  </w:num>
  <w:num w:numId="28">
    <w:abstractNumId w:val="42"/>
  </w:num>
  <w:num w:numId="29">
    <w:abstractNumId w:val="15"/>
  </w:num>
  <w:num w:numId="30">
    <w:abstractNumId w:val="39"/>
  </w:num>
  <w:num w:numId="31">
    <w:abstractNumId w:val="19"/>
  </w:num>
  <w:num w:numId="32">
    <w:abstractNumId w:val="10"/>
  </w:num>
  <w:num w:numId="33">
    <w:abstractNumId w:val="20"/>
  </w:num>
  <w:num w:numId="34">
    <w:abstractNumId w:val="24"/>
  </w:num>
  <w:num w:numId="35">
    <w:abstractNumId w:val="11"/>
  </w:num>
  <w:num w:numId="36">
    <w:abstractNumId w:val="46"/>
  </w:num>
  <w:num w:numId="37">
    <w:abstractNumId w:val="29"/>
  </w:num>
  <w:num w:numId="38">
    <w:abstractNumId w:val="4"/>
  </w:num>
  <w:num w:numId="39">
    <w:abstractNumId w:val="43"/>
  </w:num>
  <w:num w:numId="40">
    <w:abstractNumId w:val="37"/>
  </w:num>
  <w:num w:numId="41">
    <w:abstractNumId w:val="8"/>
  </w:num>
  <w:num w:numId="42">
    <w:abstractNumId w:val="40"/>
  </w:num>
  <w:num w:numId="43">
    <w:abstractNumId w:val="47"/>
  </w:num>
  <w:num w:numId="44">
    <w:abstractNumId w:val="17"/>
  </w:num>
  <w:num w:numId="45">
    <w:abstractNumId w:val="16"/>
  </w:num>
  <w:num w:numId="46">
    <w:abstractNumId w:val="2"/>
  </w:num>
  <w:num w:numId="47">
    <w:abstractNumId w:val="7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6E"/>
    <w:rsid w:val="00002E3A"/>
    <w:rsid w:val="00025402"/>
    <w:rsid w:val="00026D07"/>
    <w:rsid w:val="00030E0C"/>
    <w:rsid w:val="00037F55"/>
    <w:rsid w:val="00040183"/>
    <w:rsid w:val="00043E68"/>
    <w:rsid w:val="00044127"/>
    <w:rsid w:val="00045A76"/>
    <w:rsid w:val="00047435"/>
    <w:rsid w:val="00047783"/>
    <w:rsid w:val="000643EE"/>
    <w:rsid w:val="000665D3"/>
    <w:rsid w:val="0006782F"/>
    <w:rsid w:val="0007091D"/>
    <w:rsid w:val="00071A0A"/>
    <w:rsid w:val="000744B3"/>
    <w:rsid w:val="00076296"/>
    <w:rsid w:val="000776B2"/>
    <w:rsid w:val="00082184"/>
    <w:rsid w:val="00083DE0"/>
    <w:rsid w:val="00083E48"/>
    <w:rsid w:val="000869A3"/>
    <w:rsid w:val="000913F7"/>
    <w:rsid w:val="00091BF4"/>
    <w:rsid w:val="00094ED9"/>
    <w:rsid w:val="000A3A64"/>
    <w:rsid w:val="000A77D0"/>
    <w:rsid w:val="000B2087"/>
    <w:rsid w:val="000B26E0"/>
    <w:rsid w:val="000C3025"/>
    <w:rsid w:val="000C404A"/>
    <w:rsid w:val="000C6AA4"/>
    <w:rsid w:val="000D5452"/>
    <w:rsid w:val="000E443B"/>
    <w:rsid w:val="000F0A08"/>
    <w:rsid w:val="000F0F3B"/>
    <w:rsid w:val="000F2404"/>
    <w:rsid w:val="000F69E2"/>
    <w:rsid w:val="00101B6F"/>
    <w:rsid w:val="00103823"/>
    <w:rsid w:val="0010403A"/>
    <w:rsid w:val="001115EF"/>
    <w:rsid w:val="00116CA9"/>
    <w:rsid w:val="00123C16"/>
    <w:rsid w:val="00124AF5"/>
    <w:rsid w:val="00140702"/>
    <w:rsid w:val="0014331D"/>
    <w:rsid w:val="00145E3D"/>
    <w:rsid w:val="001509A8"/>
    <w:rsid w:val="00152D6D"/>
    <w:rsid w:val="0016281F"/>
    <w:rsid w:val="00167DD0"/>
    <w:rsid w:val="00176627"/>
    <w:rsid w:val="00183954"/>
    <w:rsid w:val="00187D5D"/>
    <w:rsid w:val="001945E3"/>
    <w:rsid w:val="001A13EC"/>
    <w:rsid w:val="001A1BCF"/>
    <w:rsid w:val="001A426E"/>
    <w:rsid w:val="001A6DFC"/>
    <w:rsid w:val="001B5063"/>
    <w:rsid w:val="001B515A"/>
    <w:rsid w:val="001C2447"/>
    <w:rsid w:val="001C39E1"/>
    <w:rsid w:val="001C754C"/>
    <w:rsid w:val="001D17D1"/>
    <w:rsid w:val="001D2085"/>
    <w:rsid w:val="001D5AE3"/>
    <w:rsid w:val="001D6F2C"/>
    <w:rsid w:val="001D7FB9"/>
    <w:rsid w:val="001E1A58"/>
    <w:rsid w:val="001E3FE0"/>
    <w:rsid w:val="001E5CE4"/>
    <w:rsid w:val="001E6E9B"/>
    <w:rsid w:val="001F1AC8"/>
    <w:rsid w:val="001F4D23"/>
    <w:rsid w:val="001F67BE"/>
    <w:rsid w:val="00200287"/>
    <w:rsid w:val="00205059"/>
    <w:rsid w:val="00205824"/>
    <w:rsid w:val="002149A4"/>
    <w:rsid w:val="00214AE6"/>
    <w:rsid w:val="0022195E"/>
    <w:rsid w:val="002252C1"/>
    <w:rsid w:val="00231717"/>
    <w:rsid w:val="00231EFF"/>
    <w:rsid w:val="002325D1"/>
    <w:rsid w:val="002355E2"/>
    <w:rsid w:val="00237CD1"/>
    <w:rsid w:val="00241DB8"/>
    <w:rsid w:val="00251C3C"/>
    <w:rsid w:val="00253FCD"/>
    <w:rsid w:val="00265A22"/>
    <w:rsid w:val="00265C76"/>
    <w:rsid w:val="00271829"/>
    <w:rsid w:val="00276CE0"/>
    <w:rsid w:val="00280056"/>
    <w:rsid w:val="00280BBF"/>
    <w:rsid w:val="002834F2"/>
    <w:rsid w:val="002861C6"/>
    <w:rsid w:val="00287DDA"/>
    <w:rsid w:val="00293EA6"/>
    <w:rsid w:val="002942D8"/>
    <w:rsid w:val="002955E3"/>
    <w:rsid w:val="00296A6B"/>
    <w:rsid w:val="002A3ACC"/>
    <w:rsid w:val="002A4FF3"/>
    <w:rsid w:val="002A767C"/>
    <w:rsid w:val="002B2293"/>
    <w:rsid w:val="002B5462"/>
    <w:rsid w:val="002B6231"/>
    <w:rsid w:val="002C4854"/>
    <w:rsid w:val="002C7C6A"/>
    <w:rsid w:val="002D1735"/>
    <w:rsid w:val="002D5F27"/>
    <w:rsid w:val="002E23A9"/>
    <w:rsid w:val="002E42A0"/>
    <w:rsid w:val="002E4DCD"/>
    <w:rsid w:val="002E56D4"/>
    <w:rsid w:val="002F1A5C"/>
    <w:rsid w:val="002F26FC"/>
    <w:rsid w:val="002F77AE"/>
    <w:rsid w:val="00300859"/>
    <w:rsid w:val="00303573"/>
    <w:rsid w:val="003035EB"/>
    <w:rsid w:val="00303A1F"/>
    <w:rsid w:val="00305EE0"/>
    <w:rsid w:val="003146F5"/>
    <w:rsid w:val="00315682"/>
    <w:rsid w:val="003204C0"/>
    <w:rsid w:val="00322196"/>
    <w:rsid w:val="00322CBE"/>
    <w:rsid w:val="00332980"/>
    <w:rsid w:val="00336E04"/>
    <w:rsid w:val="00341D3A"/>
    <w:rsid w:val="00345925"/>
    <w:rsid w:val="003472D2"/>
    <w:rsid w:val="003618F0"/>
    <w:rsid w:val="00361ADC"/>
    <w:rsid w:val="0036359E"/>
    <w:rsid w:val="00365DF8"/>
    <w:rsid w:val="00367F36"/>
    <w:rsid w:val="0037232C"/>
    <w:rsid w:val="00374B9C"/>
    <w:rsid w:val="0037564E"/>
    <w:rsid w:val="003872AE"/>
    <w:rsid w:val="00387E32"/>
    <w:rsid w:val="00394B6B"/>
    <w:rsid w:val="003A44C4"/>
    <w:rsid w:val="003A46AA"/>
    <w:rsid w:val="003A4DAE"/>
    <w:rsid w:val="003A50F9"/>
    <w:rsid w:val="003B2A8F"/>
    <w:rsid w:val="003B7A58"/>
    <w:rsid w:val="003C150B"/>
    <w:rsid w:val="003C3419"/>
    <w:rsid w:val="003C6963"/>
    <w:rsid w:val="003C7325"/>
    <w:rsid w:val="003D0210"/>
    <w:rsid w:val="003D17D2"/>
    <w:rsid w:val="003D2204"/>
    <w:rsid w:val="003D372B"/>
    <w:rsid w:val="003D57C2"/>
    <w:rsid w:val="003D6DEF"/>
    <w:rsid w:val="003D7242"/>
    <w:rsid w:val="003E2EF0"/>
    <w:rsid w:val="003E3BD1"/>
    <w:rsid w:val="003E6427"/>
    <w:rsid w:val="003E793D"/>
    <w:rsid w:val="003F2107"/>
    <w:rsid w:val="004037D6"/>
    <w:rsid w:val="0040499F"/>
    <w:rsid w:val="00411FC9"/>
    <w:rsid w:val="00414EFC"/>
    <w:rsid w:val="00415A66"/>
    <w:rsid w:val="00420AC5"/>
    <w:rsid w:val="00425E5A"/>
    <w:rsid w:val="004265B8"/>
    <w:rsid w:val="00426DC2"/>
    <w:rsid w:val="00431E7D"/>
    <w:rsid w:val="0043215F"/>
    <w:rsid w:val="00434001"/>
    <w:rsid w:val="00444010"/>
    <w:rsid w:val="00446127"/>
    <w:rsid w:val="004551E4"/>
    <w:rsid w:val="00455C53"/>
    <w:rsid w:val="00460553"/>
    <w:rsid w:val="00461798"/>
    <w:rsid w:val="00463748"/>
    <w:rsid w:val="004703A3"/>
    <w:rsid w:val="00472E03"/>
    <w:rsid w:val="004740BE"/>
    <w:rsid w:val="00474428"/>
    <w:rsid w:val="00481CE7"/>
    <w:rsid w:val="00483BE6"/>
    <w:rsid w:val="004903BC"/>
    <w:rsid w:val="00492598"/>
    <w:rsid w:val="00497195"/>
    <w:rsid w:val="004A0E49"/>
    <w:rsid w:val="004A4EBF"/>
    <w:rsid w:val="004A70A9"/>
    <w:rsid w:val="004B5F81"/>
    <w:rsid w:val="004C5725"/>
    <w:rsid w:val="004C5F2B"/>
    <w:rsid w:val="004D0DFE"/>
    <w:rsid w:val="004D41B0"/>
    <w:rsid w:val="004D58C9"/>
    <w:rsid w:val="004E2BB0"/>
    <w:rsid w:val="004E6CFE"/>
    <w:rsid w:val="004F0FF8"/>
    <w:rsid w:val="004F2050"/>
    <w:rsid w:val="004F2C27"/>
    <w:rsid w:val="004F2F66"/>
    <w:rsid w:val="004F342F"/>
    <w:rsid w:val="004F368F"/>
    <w:rsid w:val="00505347"/>
    <w:rsid w:val="00505E9A"/>
    <w:rsid w:val="005130B6"/>
    <w:rsid w:val="0051509A"/>
    <w:rsid w:val="00515504"/>
    <w:rsid w:val="00516A57"/>
    <w:rsid w:val="005207AC"/>
    <w:rsid w:val="005372E6"/>
    <w:rsid w:val="0054028C"/>
    <w:rsid w:val="00540E5B"/>
    <w:rsid w:val="00542109"/>
    <w:rsid w:val="0054257B"/>
    <w:rsid w:val="005430F0"/>
    <w:rsid w:val="005434EE"/>
    <w:rsid w:val="005456B8"/>
    <w:rsid w:val="005465A9"/>
    <w:rsid w:val="00546C96"/>
    <w:rsid w:val="00555DC4"/>
    <w:rsid w:val="0056060A"/>
    <w:rsid w:val="0057350E"/>
    <w:rsid w:val="005805F4"/>
    <w:rsid w:val="00580F6B"/>
    <w:rsid w:val="00584FDB"/>
    <w:rsid w:val="00586957"/>
    <w:rsid w:val="00590351"/>
    <w:rsid w:val="00590756"/>
    <w:rsid w:val="005A517A"/>
    <w:rsid w:val="005A5273"/>
    <w:rsid w:val="005B1AAD"/>
    <w:rsid w:val="005B70BC"/>
    <w:rsid w:val="005B76F2"/>
    <w:rsid w:val="005C0BFE"/>
    <w:rsid w:val="005C5523"/>
    <w:rsid w:val="005D3392"/>
    <w:rsid w:val="005D449A"/>
    <w:rsid w:val="005E2381"/>
    <w:rsid w:val="005E28F0"/>
    <w:rsid w:val="005F4818"/>
    <w:rsid w:val="005F5B6D"/>
    <w:rsid w:val="00600DBA"/>
    <w:rsid w:val="0060542C"/>
    <w:rsid w:val="00607E94"/>
    <w:rsid w:val="0061033E"/>
    <w:rsid w:val="00611562"/>
    <w:rsid w:val="0061218C"/>
    <w:rsid w:val="006137DB"/>
    <w:rsid w:val="00614A54"/>
    <w:rsid w:val="00620451"/>
    <w:rsid w:val="00620902"/>
    <w:rsid w:val="00624923"/>
    <w:rsid w:val="00633C44"/>
    <w:rsid w:val="00637E82"/>
    <w:rsid w:val="00642E75"/>
    <w:rsid w:val="0065297D"/>
    <w:rsid w:val="00656465"/>
    <w:rsid w:val="0066286B"/>
    <w:rsid w:val="0066624A"/>
    <w:rsid w:val="00673423"/>
    <w:rsid w:val="006747EE"/>
    <w:rsid w:val="006765DF"/>
    <w:rsid w:val="006774A1"/>
    <w:rsid w:val="00677510"/>
    <w:rsid w:val="00680252"/>
    <w:rsid w:val="0068167B"/>
    <w:rsid w:val="00682174"/>
    <w:rsid w:val="0068367E"/>
    <w:rsid w:val="00683E23"/>
    <w:rsid w:val="00692091"/>
    <w:rsid w:val="00692CB7"/>
    <w:rsid w:val="00695DDF"/>
    <w:rsid w:val="006979D8"/>
    <w:rsid w:val="006A0085"/>
    <w:rsid w:val="006B2676"/>
    <w:rsid w:val="006B3A66"/>
    <w:rsid w:val="006B4A1A"/>
    <w:rsid w:val="006B52EE"/>
    <w:rsid w:val="006B6B74"/>
    <w:rsid w:val="006C0863"/>
    <w:rsid w:val="006C74D2"/>
    <w:rsid w:val="006D4623"/>
    <w:rsid w:val="006D51FB"/>
    <w:rsid w:val="006D62ED"/>
    <w:rsid w:val="006E7B2A"/>
    <w:rsid w:val="006F03CF"/>
    <w:rsid w:val="006F256D"/>
    <w:rsid w:val="007034C4"/>
    <w:rsid w:val="00706058"/>
    <w:rsid w:val="0071515E"/>
    <w:rsid w:val="007204A0"/>
    <w:rsid w:val="00723426"/>
    <w:rsid w:val="007241FB"/>
    <w:rsid w:val="00727E6B"/>
    <w:rsid w:val="0073216A"/>
    <w:rsid w:val="00755052"/>
    <w:rsid w:val="00755DE8"/>
    <w:rsid w:val="00756873"/>
    <w:rsid w:val="00764B97"/>
    <w:rsid w:val="00765195"/>
    <w:rsid w:val="00766890"/>
    <w:rsid w:val="007678E4"/>
    <w:rsid w:val="00767A72"/>
    <w:rsid w:val="00771BBA"/>
    <w:rsid w:val="0077277F"/>
    <w:rsid w:val="00780998"/>
    <w:rsid w:val="00782F45"/>
    <w:rsid w:val="007833C0"/>
    <w:rsid w:val="007910C6"/>
    <w:rsid w:val="007919AA"/>
    <w:rsid w:val="007954D2"/>
    <w:rsid w:val="007979A7"/>
    <w:rsid w:val="00797BB4"/>
    <w:rsid w:val="007A0FB0"/>
    <w:rsid w:val="007B4DF6"/>
    <w:rsid w:val="007B6B17"/>
    <w:rsid w:val="007C0231"/>
    <w:rsid w:val="007C1A5E"/>
    <w:rsid w:val="007D058A"/>
    <w:rsid w:val="007D327C"/>
    <w:rsid w:val="007D3A27"/>
    <w:rsid w:val="007D40C7"/>
    <w:rsid w:val="007D6086"/>
    <w:rsid w:val="007E1167"/>
    <w:rsid w:val="007E26D5"/>
    <w:rsid w:val="007E2FB1"/>
    <w:rsid w:val="007E37BA"/>
    <w:rsid w:val="007F6E32"/>
    <w:rsid w:val="007F6FFA"/>
    <w:rsid w:val="007F7AE5"/>
    <w:rsid w:val="00807500"/>
    <w:rsid w:val="008131EC"/>
    <w:rsid w:val="00814B34"/>
    <w:rsid w:val="00815C0C"/>
    <w:rsid w:val="00821735"/>
    <w:rsid w:val="008241BF"/>
    <w:rsid w:val="00827AAF"/>
    <w:rsid w:val="0083115B"/>
    <w:rsid w:val="00845775"/>
    <w:rsid w:val="0085331A"/>
    <w:rsid w:val="00853BF7"/>
    <w:rsid w:val="00854E23"/>
    <w:rsid w:val="00856010"/>
    <w:rsid w:val="008571FE"/>
    <w:rsid w:val="00861D3F"/>
    <w:rsid w:val="00866D19"/>
    <w:rsid w:val="00867B2A"/>
    <w:rsid w:val="00871A70"/>
    <w:rsid w:val="00873C26"/>
    <w:rsid w:val="00873C37"/>
    <w:rsid w:val="00875A52"/>
    <w:rsid w:val="00877C11"/>
    <w:rsid w:val="00882B2B"/>
    <w:rsid w:val="00887D8A"/>
    <w:rsid w:val="008905E2"/>
    <w:rsid w:val="008915B2"/>
    <w:rsid w:val="008936D8"/>
    <w:rsid w:val="008A0AEA"/>
    <w:rsid w:val="008A2E20"/>
    <w:rsid w:val="008B12DC"/>
    <w:rsid w:val="008B3C3B"/>
    <w:rsid w:val="008B3CFF"/>
    <w:rsid w:val="008B4C88"/>
    <w:rsid w:val="008B79EF"/>
    <w:rsid w:val="008B7CF3"/>
    <w:rsid w:val="008C040E"/>
    <w:rsid w:val="008C35E6"/>
    <w:rsid w:val="008C38EE"/>
    <w:rsid w:val="008C4641"/>
    <w:rsid w:val="008D0CC4"/>
    <w:rsid w:val="008D15BB"/>
    <w:rsid w:val="008D2D56"/>
    <w:rsid w:val="008D320C"/>
    <w:rsid w:val="008E5871"/>
    <w:rsid w:val="008E7A8B"/>
    <w:rsid w:val="008F03BF"/>
    <w:rsid w:val="008F1306"/>
    <w:rsid w:val="008F6FFE"/>
    <w:rsid w:val="008F7189"/>
    <w:rsid w:val="0090294F"/>
    <w:rsid w:val="00910B92"/>
    <w:rsid w:val="00913038"/>
    <w:rsid w:val="009168D6"/>
    <w:rsid w:val="00921CDD"/>
    <w:rsid w:val="009224F5"/>
    <w:rsid w:val="009265DE"/>
    <w:rsid w:val="00926A19"/>
    <w:rsid w:val="00930EB9"/>
    <w:rsid w:val="00934245"/>
    <w:rsid w:val="00937C14"/>
    <w:rsid w:val="00942A63"/>
    <w:rsid w:val="00945334"/>
    <w:rsid w:val="00947A8D"/>
    <w:rsid w:val="00954B3E"/>
    <w:rsid w:val="00955F25"/>
    <w:rsid w:val="00962035"/>
    <w:rsid w:val="00962EDD"/>
    <w:rsid w:val="00964CAB"/>
    <w:rsid w:val="009650D7"/>
    <w:rsid w:val="00973EDD"/>
    <w:rsid w:val="00974BB9"/>
    <w:rsid w:val="00976D21"/>
    <w:rsid w:val="00977649"/>
    <w:rsid w:val="00980ECA"/>
    <w:rsid w:val="009834C4"/>
    <w:rsid w:val="00983796"/>
    <w:rsid w:val="00985EB6"/>
    <w:rsid w:val="00987DD6"/>
    <w:rsid w:val="00995C91"/>
    <w:rsid w:val="009967A7"/>
    <w:rsid w:val="0099687D"/>
    <w:rsid w:val="00997391"/>
    <w:rsid w:val="009B4FF6"/>
    <w:rsid w:val="009C0A40"/>
    <w:rsid w:val="009C2802"/>
    <w:rsid w:val="009C2E88"/>
    <w:rsid w:val="009C4974"/>
    <w:rsid w:val="009C6BF8"/>
    <w:rsid w:val="009F0454"/>
    <w:rsid w:val="009F1F31"/>
    <w:rsid w:val="009F3AE6"/>
    <w:rsid w:val="009F6414"/>
    <w:rsid w:val="00A00A0B"/>
    <w:rsid w:val="00A02D5D"/>
    <w:rsid w:val="00A0365D"/>
    <w:rsid w:val="00A11A7F"/>
    <w:rsid w:val="00A16852"/>
    <w:rsid w:val="00A16E82"/>
    <w:rsid w:val="00A16EBA"/>
    <w:rsid w:val="00A232FC"/>
    <w:rsid w:val="00A27BB5"/>
    <w:rsid w:val="00A31AD2"/>
    <w:rsid w:val="00A34387"/>
    <w:rsid w:val="00A41851"/>
    <w:rsid w:val="00A4515B"/>
    <w:rsid w:val="00A47F55"/>
    <w:rsid w:val="00A614A7"/>
    <w:rsid w:val="00A640D7"/>
    <w:rsid w:val="00A6709E"/>
    <w:rsid w:val="00A67261"/>
    <w:rsid w:val="00A70718"/>
    <w:rsid w:val="00A70D7D"/>
    <w:rsid w:val="00A71164"/>
    <w:rsid w:val="00A75A6E"/>
    <w:rsid w:val="00A773F3"/>
    <w:rsid w:val="00A80FC2"/>
    <w:rsid w:val="00A83B0F"/>
    <w:rsid w:val="00A85972"/>
    <w:rsid w:val="00A8674F"/>
    <w:rsid w:val="00A871ED"/>
    <w:rsid w:val="00A8786A"/>
    <w:rsid w:val="00A9023D"/>
    <w:rsid w:val="00A91674"/>
    <w:rsid w:val="00A925CD"/>
    <w:rsid w:val="00AA13D7"/>
    <w:rsid w:val="00AA27AA"/>
    <w:rsid w:val="00AA4AD4"/>
    <w:rsid w:val="00AA6F3E"/>
    <w:rsid w:val="00AB4BED"/>
    <w:rsid w:val="00AB6D9B"/>
    <w:rsid w:val="00AB6FC4"/>
    <w:rsid w:val="00AC08DE"/>
    <w:rsid w:val="00AC55FC"/>
    <w:rsid w:val="00AD593D"/>
    <w:rsid w:val="00AD5BD3"/>
    <w:rsid w:val="00AD6208"/>
    <w:rsid w:val="00AE7693"/>
    <w:rsid w:val="00AE7D38"/>
    <w:rsid w:val="00AF5DAF"/>
    <w:rsid w:val="00B009CD"/>
    <w:rsid w:val="00B04636"/>
    <w:rsid w:val="00B10A69"/>
    <w:rsid w:val="00B13EC2"/>
    <w:rsid w:val="00B14A21"/>
    <w:rsid w:val="00B2249C"/>
    <w:rsid w:val="00B278D0"/>
    <w:rsid w:val="00B32E5D"/>
    <w:rsid w:val="00B3659A"/>
    <w:rsid w:val="00B4429A"/>
    <w:rsid w:val="00B468C3"/>
    <w:rsid w:val="00B46B36"/>
    <w:rsid w:val="00B4777F"/>
    <w:rsid w:val="00B54356"/>
    <w:rsid w:val="00B545E2"/>
    <w:rsid w:val="00B575F9"/>
    <w:rsid w:val="00B66B64"/>
    <w:rsid w:val="00B72BB1"/>
    <w:rsid w:val="00B731E8"/>
    <w:rsid w:val="00B8539A"/>
    <w:rsid w:val="00B96A5A"/>
    <w:rsid w:val="00B96E48"/>
    <w:rsid w:val="00B9753D"/>
    <w:rsid w:val="00BA005E"/>
    <w:rsid w:val="00BA00F0"/>
    <w:rsid w:val="00BC2F50"/>
    <w:rsid w:val="00BE2CA1"/>
    <w:rsid w:val="00BE37EE"/>
    <w:rsid w:val="00BF282A"/>
    <w:rsid w:val="00BF41D8"/>
    <w:rsid w:val="00BF44C0"/>
    <w:rsid w:val="00BF6514"/>
    <w:rsid w:val="00C010BC"/>
    <w:rsid w:val="00C011B9"/>
    <w:rsid w:val="00C03C83"/>
    <w:rsid w:val="00C03F6A"/>
    <w:rsid w:val="00C044C3"/>
    <w:rsid w:val="00C049A0"/>
    <w:rsid w:val="00C111A0"/>
    <w:rsid w:val="00C16175"/>
    <w:rsid w:val="00C205EA"/>
    <w:rsid w:val="00C264C4"/>
    <w:rsid w:val="00C26E50"/>
    <w:rsid w:val="00C27DD6"/>
    <w:rsid w:val="00C35C0B"/>
    <w:rsid w:val="00C36121"/>
    <w:rsid w:val="00C55498"/>
    <w:rsid w:val="00C60BD7"/>
    <w:rsid w:val="00C60E8E"/>
    <w:rsid w:val="00C72662"/>
    <w:rsid w:val="00C72971"/>
    <w:rsid w:val="00C738A3"/>
    <w:rsid w:val="00C763D8"/>
    <w:rsid w:val="00C76867"/>
    <w:rsid w:val="00C80278"/>
    <w:rsid w:val="00C82E37"/>
    <w:rsid w:val="00C9075A"/>
    <w:rsid w:val="00CA0164"/>
    <w:rsid w:val="00CA397A"/>
    <w:rsid w:val="00CB7701"/>
    <w:rsid w:val="00CD2515"/>
    <w:rsid w:val="00CD33E8"/>
    <w:rsid w:val="00CD69E1"/>
    <w:rsid w:val="00CE0FDD"/>
    <w:rsid w:val="00CE1A97"/>
    <w:rsid w:val="00CE1E5E"/>
    <w:rsid w:val="00CE536E"/>
    <w:rsid w:val="00CE7517"/>
    <w:rsid w:val="00CF020F"/>
    <w:rsid w:val="00CF220A"/>
    <w:rsid w:val="00CF5684"/>
    <w:rsid w:val="00CF5FDB"/>
    <w:rsid w:val="00CF71E6"/>
    <w:rsid w:val="00D036B6"/>
    <w:rsid w:val="00D03FD6"/>
    <w:rsid w:val="00D04BBD"/>
    <w:rsid w:val="00D126B3"/>
    <w:rsid w:val="00D16733"/>
    <w:rsid w:val="00D17EE9"/>
    <w:rsid w:val="00D2640E"/>
    <w:rsid w:val="00D35C76"/>
    <w:rsid w:val="00D40B0F"/>
    <w:rsid w:val="00D439A7"/>
    <w:rsid w:val="00D5603B"/>
    <w:rsid w:val="00D600C6"/>
    <w:rsid w:val="00D70F33"/>
    <w:rsid w:val="00D738BB"/>
    <w:rsid w:val="00D743B6"/>
    <w:rsid w:val="00D746C3"/>
    <w:rsid w:val="00D82126"/>
    <w:rsid w:val="00D82A0C"/>
    <w:rsid w:val="00D90A47"/>
    <w:rsid w:val="00D91ACA"/>
    <w:rsid w:val="00D96E41"/>
    <w:rsid w:val="00DA1149"/>
    <w:rsid w:val="00DA1E5F"/>
    <w:rsid w:val="00DA73C4"/>
    <w:rsid w:val="00DB0EE5"/>
    <w:rsid w:val="00DB2BE4"/>
    <w:rsid w:val="00DC002C"/>
    <w:rsid w:val="00DC0F77"/>
    <w:rsid w:val="00DC29B5"/>
    <w:rsid w:val="00DC3E58"/>
    <w:rsid w:val="00DC5B69"/>
    <w:rsid w:val="00DC6D3D"/>
    <w:rsid w:val="00DD2BCC"/>
    <w:rsid w:val="00DD3E4C"/>
    <w:rsid w:val="00DD47CB"/>
    <w:rsid w:val="00DE260A"/>
    <w:rsid w:val="00DE505F"/>
    <w:rsid w:val="00DF72AA"/>
    <w:rsid w:val="00E13E36"/>
    <w:rsid w:val="00E14D75"/>
    <w:rsid w:val="00E243A0"/>
    <w:rsid w:val="00E26A2E"/>
    <w:rsid w:val="00E34E93"/>
    <w:rsid w:val="00E34FD8"/>
    <w:rsid w:val="00E3578C"/>
    <w:rsid w:val="00E4494C"/>
    <w:rsid w:val="00E605C7"/>
    <w:rsid w:val="00E614D2"/>
    <w:rsid w:val="00E62C9C"/>
    <w:rsid w:val="00E643A6"/>
    <w:rsid w:val="00E82588"/>
    <w:rsid w:val="00E84F4F"/>
    <w:rsid w:val="00E90766"/>
    <w:rsid w:val="00E91119"/>
    <w:rsid w:val="00E941AB"/>
    <w:rsid w:val="00E9696B"/>
    <w:rsid w:val="00EB191B"/>
    <w:rsid w:val="00EC288D"/>
    <w:rsid w:val="00EC2E15"/>
    <w:rsid w:val="00ED21F9"/>
    <w:rsid w:val="00ED2E53"/>
    <w:rsid w:val="00ED3DC2"/>
    <w:rsid w:val="00ED40C6"/>
    <w:rsid w:val="00ED4228"/>
    <w:rsid w:val="00EE336C"/>
    <w:rsid w:val="00EF18DB"/>
    <w:rsid w:val="00EF72B4"/>
    <w:rsid w:val="00EF78D1"/>
    <w:rsid w:val="00F03401"/>
    <w:rsid w:val="00F0382B"/>
    <w:rsid w:val="00F1396F"/>
    <w:rsid w:val="00F14DFF"/>
    <w:rsid w:val="00F21821"/>
    <w:rsid w:val="00F22BBC"/>
    <w:rsid w:val="00F230AB"/>
    <w:rsid w:val="00F237C8"/>
    <w:rsid w:val="00F26E08"/>
    <w:rsid w:val="00F314E7"/>
    <w:rsid w:val="00F31AFE"/>
    <w:rsid w:val="00F36A31"/>
    <w:rsid w:val="00F40320"/>
    <w:rsid w:val="00F4055E"/>
    <w:rsid w:val="00F4401D"/>
    <w:rsid w:val="00F50AA8"/>
    <w:rsid w:val="00F61403"/>
    <w:rsid w:val="00F61A9E"/>
    <w:rsid w:val="00F700F7"/>
    <w:rsid w:val="00F72BC7"/>
    <w:rsid w:val="00F72F50"/>
    <w:rsid w:val="00F74879"/>
    <w:rsid w:val="00F756A4"/>
    <w:rsid w:val="00F75C7C"/>
    <w:rsid w:val="00F75EED"/>
    <w:rsid w:val="00F774E6"/>
    <w:rsid w:val="00F859BE"/>
    <w:rsid w:val="00F86525"/>
    <w:rsid w:val="00F8658F"/>
    <w:rsid w:val="00F9268E"/>
    <w:rsid w:val="00F94329"/>
    <w:rsid w:val="00F966FE"/>
    <w:rsid w:val="00FA1057"/>
    <w:rsid w:val="00FA3714"/>
    <w:rsid w:val="00FA6B36"/>
    <w:rsid w:val="00FB09EC"/>
    <w:rsid w:val="00FB272C"/>
    <w:rsid w:val="00FB2DD7"/>
    <w:rsid w:val="00FB314F"/>
    <w:rsid w:val="00FB75E5"/>
    <w:rsid w:val="00FB78FA"/>
    <w:rsid w:val="00FC15FA"/>
    <w:rsid w:val="00FC60CB"/>
    <w:rsid w:val="00FC664B"/>
    <w:rsid w:val="00FD3FEF"/>
    <w:rsid w:val="00FD6683"/>
    <w:rsid w:val="00FD6B87"/>
    <w:rsid w:val="00FF2CF3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23082"/>
  <w15:docId w15:val="{0E3F439E-7D9D-7945-AE23-8DA329EE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A72"/>
  </w:style>
  <w:style w:type="paragraph" w:styleId="Heading1">
    <w:name w:val="heading 1"/>
    <w:basedOn w:val="Normal"/>
    <w:next w:val="Normal"/>
    <w:link w:val="Heading1Char"/>
    <w:uiPriority w:val="9"/>
    <w:qFormat/>
    <w:rsid w:val="00813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5F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E536E"/>
    <w:rPr>
      <w:b/>
      <w:bCs/>
    </w:rPr>
  </w:style>
  <w:style w:type="paragraph" w:styleId="NormalWeb">
    <w:name w:val="Normal (Web)"/>
    <w:basedOn w:val="Normal"/>
    <w:uiPriority w:val="99"/>
    <w:unhideWhenUsed/>
    <w:rsid w:val="00CE5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53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3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49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29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29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294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029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A31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AD2"/>
    <w:pPr>
      <w:spacing w:line="240" w:lineRule="auto"/>
    </w:pPr>
    <w:rPr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AD2"/>
    <w:rPr>
      <w:sz w:val="20"/>
      <w:szCs w:val="2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866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D19"/>
  </w:style>
  <w:style w:type="paragraph" w:styleId="Footer">
    <w:name w:val="footer"/>
    <w:basedOn w:val="Normal"/>
    <w:link w:val="FooterChar"/>
    <w:uiPriority w:val="99"/>
    <w:unhideWhenUsed/>
    <w:rsid w:val="00866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D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5FC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5FC"/>
    <w:rPr>
      <w:b/>
      <w:bCs/>
      <w:sz w:val="20"/>
      <w:szCs w:val="20"/>
      <w:lang w:val="ru-RU"/>
    </w:rPr>
  </w:style>
  <w:style w:type="character" w:styleId="PageNumber">
    <w:name w:val="page number"/>
    <w:basedOn w:val="DefaultParagraphFont"/>
    <w:uiPriority w:val="99"/>
    <w:semiHidden/>
    <w:unhideWhenUsed/>
    <w:rsid w:val="00997391"/>
  </w:style>
  <w:style w:type="paragraph" w:styleId="Revision">
    <w:name w:val="Revision"/>
    <w:hidden/>
    <w:uiPriority w:val="99"/>
    <w:semiHidden/>
    <w:rsid w:val="008905E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C0A40"/>
    <w:rPr>
      <w:color w:val="808080"/>
    </w:rPr>
  </w:style>
  <w:style w:type="paragraph" w:customStyle="1" w:styleId="bc2b">
    <w:name w:val="bc2b"/>
    <w:basedOn w:val="Normal"/>
    <w:rsid w:val="00EB191B"/>
    <w:pPr>
      <w:spacing w:after="0" w:line="1" w:lineRule="atLeast"/>
      <w:ind w:leftChars="-1" w:left="-1" w:hangingChars="1" w:hanging="1"/>
      <w:jc w:val="center"/>
      <w:textAlignment w:val="top"/>
      <w:outlineLvl w:val="0"/>
    </w:pPr>
    <w:rPr>
      <w:rFonts w:ascii="Times New Roman" w:eastAsia="Times New Roman" w:hAnsi="Times New Roman" w:cs="Times New Roman"/>
      <w:b/>
      <w:bCs/>
      <w:position w:val="-1"/>
      <w:sz w:val="24"/>
      <w:szCs w:val="24"/>
    </w:rPr>
  </w:style>
  <w:style w:type="paragraph" w:customStyle="1" w:styleId="Default">
    <w:name w:val="Default"/>
    <w:rsid w:val="00E13E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4D7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131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5F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6b621b36">
    <w:name w:val="s6b621b36"/>
    <w:basedOn w:val="DefaultParagraphFont"/>
    <w:rsid w:val="002E42A0"/>
  </w:style>
  <w:style w:type="character" w:customStyle="1" w:styleId="sb8d990e2">
    <w:name w:val="sb8d990e2"/>
    <w:basedOn w:val="DefaultParagraphFont"/>
    <w:rsid w:val="002E42A0"/>
  </w:style>
  <w:style w:type="character" w:customStyle="1" w:styleId="column">
    <w:name w:val="column"/>
    <w:basedOn w:val="DefaultParagraphFont"/>
    <w:rsid w:val="00123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56AA6-4EEA-4151-A273-678B523E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Harutyunyan</dc:creator>
  <cp:keywords/>
  <dc:description/>
  <cp:lastModifiedBy>Anahit Harutyunyan</cp:lastModifiedBy>
  <cp:revision>42</cp:revision>
  <dcterms:created xsi:type="dcterms:W3CDTF">2021-11-11T12:21:00Z</dcterms:created>
  <dcterms:modified xsi:type="dcterms:W3CDTF">2022-12-20T08:07:00Z</dcterms:modified>
</cp:coreProperties>
</file>