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B914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6566E8CA" w14:textId="15B8A741" w:rsidR="000349CC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«</w:t>
      </w:r>
      <w:r w:rsidR="00DF1E0A" w:rsidRPr="00DF0037">
        <w:rPr>
          <w:rFonts w:ascii="GHEA Grapalat" w:hAnsi="GHEA Grapalat"/>
          <w:sz w:val="24"/>
          <w:szCs w:val="24"/>
          <w:lang w:val="hy-AM"/>
        </w:rPr>
        <w:t>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DF00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37FD73E3" w14:textId="77777777" w:rsidR="0005502A" w:rsidRPr="00DF0037" w:rsidRDefault="0005502A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0B2DCF6" w14:textId="77777777" w:rsidR="00D9393A" w:rsidRPr="001849C7" w:rsidRDefault="00D9393A" w:rsidP="00D9393A">
      <w:pPr>
        <w:numPr>
          <w:ilvl w:val="0"/>
          <w:numId w:val="2"/>
        </w:numPr>
        <w:spacing w:after="0" w:line="360" w:lineRule="auto"/>
        <w:ind w:left="567" w:hanging="141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51750D72" w14:textId="7938D5FB" w:rsidR="000349CC" w:rsidRPr="00DF0037" w:rsidRDefault="00DF1E0A" w:rsidP="00DF003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«Վերամշակում՝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մասին» </w:t>
      </w:r>
      <w:r w:rsidR="00C21B73" w:rsidRPr="00DF003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349CC" w:rsidRPr="00DF003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(այսուհետ` Նախագիծ) մշակումը պայմանավորված է Հայաստանի Հանրապետության կողմից միակողմանի կարգով մաքսային տարածքից դուրս վերամշակման  նպատակով նշված ապրանքների նկատմամբ քվոտա սահմանելու անհրաժեշտությամբ</w:t>
      </w:r>
      <w:r w:rsidR="00836E74" w:rsidRPr="00F529B7">
        <w:rPr>
          <w:rFonts w:ascii="GHEA Grapalat" w:hAnsi="GHEA Grapalat" w:cs="Sylfaen"/>
          <w:sz w:val="24"/>
          <w:szCs w:val="24"/>
          <w:lang w:val="hy-AM"/>
        </w:rPr>
        <w:t>, ինչպես նաև ներկայումս գործո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 xml:space="preserve">ղ </w:t>
      </w:r>
      <w:r w:rsidR="00D9393A" w:rsidRPr="00D9393A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2022 թվականի փետրվարի 17-ի N197-Ն որոշմա</w:t>
      </w:r>
      <w:r w:rsidR="00D9393A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>ժամկետի 202</w:t>
      </w:r>
      <w:r w:rsidR="00D9393A">
        <w:rPr>
          <w:rFonts w:ascii="GHEA Grapalat" w:hAnsi="GHEA Grapalat" w:cs="Sylfaen"/>
          <w:sz w:val="24"/>
          <w:szCs w:val="24"/>
          <w:lang w:val="hy-AM"/>
        </w:rPr>
        <w:t>2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3</w:t>
      </w:r>
      <w:r w:rsidR="00D9393A">
        <w:rPr>
          <w:rFonts w:ascii="GHEA Grapalat" w:hAnsi="GHEA Grapalat" w:cs="Sylfaen"/>
          <w:sz w:val="24"/>
          <w:szCs w:val="24"/>
          <w:lang w:val="hy-AM"/>
        </w:rPr>
        <w:t>0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>-ին նախատեսվող ավարտով</w:t>
      </w:r>
      <w:r w:rsidR="000349CC" w:rsidRPr="00F529B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291B66B" w14:textId="4515AF11" w:rsidR="000349CC" w:rsidRPr="00D9393A" w:rsidRDefault="00D9393A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7B0FDED7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2015 թվականի ապրիլի 21-ի «Ոչ սակագնային միջոցների մասին» N 30 որոշման N 14 հավելվածով հաստատված Եվրասիական տնտեսական միության մաքսային տարածք թանկարժեք մետաղների  և թանկարժեք մետաղներ պարունակող հումքային ապրանքների ներմուծման և Եվրասիական տնտեսական միության մաքսային տարածքից արտահանման մասին դրույթի 10-րդ կետի համաձայն՝ թանկարժեք մետաղների կամ թանկարժեք մետաղներով պատված մետաղների (ԵԱՏՄ ԱՏԳ ԱԱ 7106-ից, 7107 00 000 0, 7108-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իրերը, վարպետների կողմից պատրաստված ոսկյա և արծաթյա իրերը, այլ իրերը 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և 9608 30 000 0-ից ծածկագրեր),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նկատմամբ «վերամշակում՝ մաքսային տարածքից դուրս» մաքսային ընթացակարգի կիրառումը չի թույլատրվում, բացառությամբ այն դեպքերի, երբ Երրորդ երկրների նկատմամբ ոչ սակագնային միջոցների մասին Արձանագրության (2014 թվականի մայիսի 29-ի Եվրասիական տնտեսական միության մասին Պայմանագրի 7-րդ Հավելված) X բաժնին համապատասխան՝ անդամ պետության կողմից միակողմանի կարգով ընդունվել է նշված ապրանքների մաքսային տարածքից դուրս վերամշակման  նպատակով արտահանման քանակական սահմանափակումներ կիրառելու վերաբերյալ որոշում։ Այս դեպքում նշված ապրանքների նկատմամբ մաքսային տարածքից դուրս վերամշակում մաքսային ընթացակարգի կիրառումն իրականացվում է անդամ պետության մաքսային մարմնին պետական վերահսկողության ակտ ներկայացնելու դեպքում։</w:t>
      </w:r>
    </w:p>
    <w:p w14:paraId="4318DD5A" w14:textId="77777777" w:rsidR="00B6691E" w:rsidRPr="00B6691E" w:rsidRDefault="00B6691E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6691E">
        <w:rPr>
          <w:rFonts w:ascii="GHEA Grapalat" w:hAnsi="GHEA Grapalat" w:cs="Arial"/>
          <w:sz w:val="24"/>
          <w:szCs w:val="24"/>
          <w:lang w:val="hy-AM"/>
        </w:rPr>
        <w:t>Հարկ է նշել, որ Հայաստանի Հանրապետության կառավարության 2022 թվականի փետրվարի 17-ի N197-Ն որոշմամբ Հայաստանի Հանրապետության համար նախատեսվել է ոչ սակագնային քվոտա՝</w:t>
      </w:r>
    </w:p>
    <w:p w14:paraId="2BF0A468" w14:textId="77777777" w:rsidR="00B6691E" w:rsidRPr="00B6691E" w:rsidRDefault="00B6691E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6691E">
        <w:rPr>
          <w:rFonts w:ascii="GHEA Grapalat" w:hAnsi="GHEA Grapalat" w:cs="Arial"/>
          <w:sz w:val="24"/>
          <w:szCs w:val="24"/>
          <w:lang w:val="hy-AM"/>
        </w:rPr>
        <w:t>1200 կգ - թանկարժեք մետաղների կամ թանկարժեք մետաղներով պատված մետաղների /ԵԱՏՄ ԱՏԳ ԱԱ  7107 00 000 0, 7108-ից, 7109 00 000 0, 7110 և 7111 00 000 0 ծածկագրերին դասվող/</w:t>
      </w:r>
    </w:p>
    <w:p w14:paraId="6ECEBE74" w14:textId="77777777" w:rsidR="00B6691E" w:rsidRDefault="00B6691E" w:rsidP="00B6691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6691E">
        <w:rPr>
          <w:rFonts w:ascii="GHEA Grapalat" w:hAnsi="GHEA Grapalat" w:cs="Arial"/>
          <w:sz w:val="24"/>
          <w:szCs w:val="24"/>
          <w:lang w:val="hy-AM"/>
        </w:rPr>
        <w:t xml:space="preserve">2000 կգ – արծաթ՝ չմշակված տեսքով /ԵԱՏՄ ԱՏԳ ԱԱ 7106-ից/ </w:t>
      </w:r>
    </w:p>
    <w:p w14:paraId="32FEAE48" w14:textId="2FA1D756" w:rsidR="000349CC" w:rsidRPr="00DF0037" w:rsidRDefault="000349CC" w:rsidP="00B6691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Helvetica"/>
          <w:sz w:val="24"/>
          <w:szCs w:val="24"/>
          <w:lang w:val="hy-AM"/>
        </w:rPr>
        <w:t>Ելնելով վերոգրյալից՝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 մշակել արտաքին տնտեսական գործունեության մասնակիցների </w:t>
      </w:r>
      <w:r w:rsidR="008004D6" w:rsidRPr="00DF0037">
        <w:rPr>
          <w:rFonts w:ascii="GHEA Grapalat" w:hAnsi="GHEA Grapalat"/>
          <w:sz w:val="24"/>
          <w:szCs w:val="24"/>
          <w:lang w:val="hy-AM"/>
        </w:rPr>
        <w:t>կողմից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="008004D6" w:rsidRPr="00DF0037">
        <w:rPr>
          <w:rFonts w:ascii="GHEA Grapalat" w:hAnsi="GHEA Grapalat" w:cs="Helvetica"/>
          <w:sz w:val="24"/>
          <w:szCs w:val="24"/>
          <w:lang w:val="hy-AM"/>
        </w:rPr>
        <w:t>արտահանման լիցենզավորման</w:t>
      </w:r>
      <w:r w:rsidRPr="00DF003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004D6" w:rsidRPr="00DF0037">
        <w:rPr>
          <w:rFonts w:ascii="GHEA Grapalat" w:hAnsi="GHEA Grapalat" w:cs="Helvetica"/>
          <w:sz w:val="24"/>
          <w:szCs w:val="24"/>
          <w:lang w:val="hy-AM"/>
        </w:rPr>
        <w:t>ընթացա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կարգը</w:t>
      </w:r>
      <w:r w:rsidRPr="00DF0037">
        <w:rPr>
          <w:rFonts w:ascii="GHEA Grapalat" w:hAnsi="GHEA Grapalat"/>
          <w:sz w:val="24"/>
          <w:szCs w:val="24"/>
          <w:lang w:val="hy-AM"/>
        </w:rPr>
        <w:t>:</w:t>
      </w:r>
    </w:p>
    <w:p w14:paraId="6F70C430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Հաշվի առնելով, որ Եվրասիական տնտեսական միությանն անդամակցության շրջանակներում ոչ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սակագնային կարգավորման պատասխանատու պետական կառավարման մարմինը ՀՀ էկոնոմիկայի նախարարությունն է, ուստի վերջինս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ճանաչվում է թանկարժեք մետաղների կամ թանկարժեք մետաղներով պատված մետաղների մասով լիցենզիա տրամադրելու, ինչպես նաև նշված ապրանքների նկատմամբ սահմանված քվոտայի բաշխման մասով լիազոր մարմին։</w:t>
      </w:r>
    </w:p>
    <w:p w14:paraId="542362F1" w14:textId="07429FD0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6C979AFA" w14:textId="77777777" w:rsidR="000349CC" w:rsidRPr="00DF0037" w:rsidRDefault="000349CC" w:rsidP="00DF0037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Ոչ</w:t>
      </w:r>
      <w:r w:rsidR="00C21B73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>սակագնային կարգավորման ոլորտում իրականացվող քաղաքականություն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>։</w:t>
      </w:r>
    </w:p>
    <w:p w14:paraId="0F216A73" w14:textId="029056E0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0FFD7A8C" w14:textId="77777777" w:rsidR="000349CC" w:rsidRPr="00DF0037" w:rsidRDefault="000349CC" w:rsidP="00DF003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դրույթի պահանջների </w:t>
      </w:r>
      <w:r w:rsidR="00E317D6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կատարման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0A530C41" w14:textId="15FCB5D6" w:rsidR="000349CC" w:rsidRPr="00D9393A" w:rsidRDefault="00D9393A" w:rsidP="00F06A47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D9393A">
        <w:rPr>
          <w:rFonts w:ascii="GHEA Grapalat" w:hAnsi="GHEA Grapalat" w:cs="Sylfaen"/>
          <w:b/>
          <w:bCs/>
          <w:sz w:val="24"/>
          <w:szCs w:val="24"/>
          <w:lang w:val="hy-AM"/>
        </w:rPr>
        <w:t>ախագծի</w:t>
      </w:r>
      <w:r w:rsidRPr="00D9393A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2F09C05A" w14:textId="77777777" w:rsidR="000349CC" w:rsidRPr="00DF0037" w:rsidRDefault="000349CC" w:rsidP="0005502A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7A10CEE" w14:textId="77777777" w:rsidR="00D9393A" w:rsidRPr="001849C7" w:rsidRDefault="00D9393A" w:rsidP="00D9393A">
      <w:pPr>
        <w:spacing w:after="0" w:line="360" w:lineRule="auto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>6</w:t>
      </w:r>
      <w:r w:rsidRPr="001849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849C7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</w:t>
      </w:r>
    </w:p>
    <w:p w14:paraId="0879F270" w14:textId="77777777" w:rsidR="00D9393A" w:rsidRPr="001849C7" w:rsidRDefault="00D9393A" w:rsidP="00D9393A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Pr="001849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բխում է </w:t>
      </w:r>
      <w:r w:rsidRPr="001849C7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 «</w:t>
      </w:r>
      <w:bookmarkStart w:id="0" w:name="_Hlk83716929"/>
      <w:r w:rsidRPr="001849C7">
        <w:rPr>
          <w:rFonts w:ascii="GHEA Grapalat" w:eastAsia="Calibri" w:hAnsi="GHEA Grapalat" w:cs="Times New Roman"/>
          <w:sz w:val="24"/>
          <w:szCs w:val="24"/>
          <w:lang w:val="hy-AM"/>
        </w:rPr>
        <w:t>Արտաքին տնտեսական քաղաքականություն և  արտահանման խթանում</w:t>
      </w:r>
      <w:bookmarkEnd w:id="0"/>
      <w:r w:rsidRPr="001849C7">
        <w:rPr>
          <w:rFonts w:ascii="GHEA Grapalat" w:hAnsi="GHEA Grapalat"/>
          <w:sz w:val="24"/>
          <w:szCs w:val="24"/>
          <w:lang w:val="hy-AM"/>
        </w:rPr>
        <w:t>» ենթաբաժնի դրույթներից։</w:t>
      </w:r>
    </w:p>
    <w:p w14:paraId="49565C59" w14:textId="77777777" w:rsidR="00D9393A" w:rsidRPr="001849C7" w:rsidRDefault="00D9393A" w:rsidP="00D9393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7</w:t>
      </w:r>
      <w:r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1219BE0" w14:textId="77777777" w:rsidR="00D9393A" w:rsidRPr="001849C7" w:rsidRDefault="00D9393A" w:rsidP="00D9393A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165962C" w14:textId="77777777" w:rsidR="00D9393A" w:rsidRPr="001849C7" w:rsidRDefault="00D9393A" w:rsidP="00D9393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849C7">
        <w:rPr>
          <w:rFonts w:ascii="GHEA Grapalat" w:hAnsi="GHEA Grapalat" w:cs="Cambria Math"/>
          <w:sz w:val="24"/>
          <w:szCs w:val="24"/>
          <w:lang w:val="hy-AM"/>
        </w:rPr>
        <w:t>8</w:t>
      </w:r>
      <w:r w:rsidRPr="001849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849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C7">
        <w:rPr>
          <w:rFonts w:ascii="GHEA Grapalat" w:hAnsi="GHEA Grapalat"/>
          <w:b/>
          <w:bCs/>
          <w:sz w:val="24"/>
          <w:szCs w:val="24"/>
          <w:lang w:val="hy-AM"/>
        </w:rPr>
        <w:t>Պետական բյուջեի եկամուտներում և ծախսերում սպասվելիք փոփոխությունների վերաբերյալ</w:t>
      </w:r>
    </w:p>
    <w:p w14:paraId="413EFFDC" w14:textId="77777777" w:rsidR="00D9393A" w:rsidRPr="001849C7" w:rsidRDefault="00D9393A" w:rsidP="00D9393A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849C7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DFF294" w14:textId="77777777" w:rsidR="000349CC" w:rsidRPr="00DF0037" w:rsidRDefault="000349CC" w:rsidP="00E317D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349CC" w:rsidRPr="00DF0037" w:rsidSect="00D17DB6">
      <w:head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33C0" w14:textId="77777777" w:rsidR="0084351C" w:rsidRDefault="0084351C">
      <w:pPr>
        <w:spacing w:after="0" w:line="240" w:lineRule="auto"/>
      </w:pPr>
      <w:r>
        <w:separator/>
      </w:r>
    </w:p>
  </w:endnote>
  <w:endnote w:type="continuationSeparator" w:id="0">
    <w:p w14:paraId="60D1573B" w14:textId="77777777" w:rsidR="0084351C" w:rsidRDefault="0084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69BF" w14:textId="77777777" w:rsidR="0084351C" w:rsidRDefault="0084351C">
      <w:pPr>
        <w:spacing w:after="0" w:line="240" w:lineRule="auto"/>
      </w:pPr>
      <w:r>
        <w:separator/>
      </w:r>
    </w:p>
  </w:footnote>
  <w:footnote w:type="continuationSeparator" w:id="0">
    <w:p w14:paraId="44064818" w14:textId="77777777" w:rsidR="0084351C" w:rsidRDefault="0084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062A" w14:textId="77777777" w:rsidR="00923B93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A25EC9"/>
    <w:multiLevelType w:val="hybridMultilevel"/>
    <w:tmpl w:val="04B6FD16"/>
    <w:lvl w:ilvl="0" w:tplc="0409000F">
      <w:start w:val="2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3B"/>
    <w:multiLevelType w:val="hybridMultilevel"/>
    <w:tmpl w:val="07BE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E00"/>
    <w:multiLevelType w:val="hybridMultilevel"/>
    <w:tmpl w:val="C3CC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96C74"/>
    <w:multiLevelType w:val="hybridMultilevel"/>
    <w:tmpl w:val="E48A0DFA"/>
    <w:lvl w:ilvl="0" w:tplc="52B670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5A5"/>
    <w:multiLevelType w:val="hybridMultilevel"/>
    <w:tmpl w:val="75663FAE"/>
    <w:lvl w:ilvl="0" w:tplc="E27A02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3114"/>
    <w:multiLevelType w:val="hybridMultilevel"/>
    <w:tmpl w:val="0DB2A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6FF9"/>
    <w:multiLevelType w:val="hybridMultilevel"/>
    <w:tmpl w:val="1F600486"/>
    <w:lvl w:ilvl="0" w:tplc="3376C63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1AC6D3D"/>
    <w:multiLevelType w:val="hybridMultilevel"/>
    <w:tmpl w:val="42AC3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36C26"/>
    <w:multiLevelType w:val="hybridMultilevel"/>
    <w:tmpl w:val="02AA7ABA"/>
    <w:lvl w:ilvl="0" w:tplc="50C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19634">
    <w:abstractNumId w:val="0"/>
  </w:num>
  <w:num w:numId="2" w16cid:durableId="671686378">
    <w:abstractNumId w:val="2"/>
  </w:num>
  <w:num w:numId="3" w16cid:durableId="2080981961">
    <w:abstractNumId w:val="9"/>
  </w:num>
  <w:num w:numId="4" w16cid:durableId="579874200">
    <w:abstractNumId w:val="7"/>
  </w:num>
  <w:num w:numId="5" w16cid:durableId="52969560">
    <w:abstractNumId w:val="6"/>
  </w:num>
  <w:num w:numId="6" w16cid:durableId="513155625">
    <w:abstractNumId w:val="3"/>
  </w:num>
  <w:num w:numId="7" w16cid:durableId="32003660">
    <w:abstractNumId w:val="5"/>
  </w:num>
  <w:num w:numId="8" w16cid:durableId="436029207">
    <w:abstractNumId w:val="1"/>
  </w:num>
  <w:num w:numId="9" w16cid:durableId="1443843945">
    <w:abstractNumId w:val="8"/>
  </w:num>
  <w:num w:numId="10" w16cid:durableId="1520393517">
    <w:abstractNumId w:val="10"/>
  </w:num>
  <w:num w:numId="11" w16cid:durableId="406197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A"/>
    <w:rsid w:val="000305E0"/>
    <w:rsid w:val="000349CC"/>
    <w:rsid w:val="0005502A"/>
    <w:rsid w:val="0006588F"/>
    <w:rsid w:val="00083CE5"/>
    <w:rsid w:val="000B052D"/>
    <w:rsid w:val="000C0AC0"/>
    <w:rsid w:val="00160340"/>
    <w:rsid w:val="001631EA"/>
    <w:rsid w:val="001D22CD"/>
    <w:rsid w:val="001E399C"/>
    <w:rsid w:val="001E4458"/>
    <w:rsid w:val="00203E08"/>
    <w:rsid w:val="0021616A"/>
    <w:rsid w:val="00216C16"/>
    <w:rsid w:val="00225D65"/>
    <w:rsid w:val="00231C1F"/>
    <w:rsid w:val="00233867"/>
    <w:rsid w:val="002552EA"/>
    <w:rsid w:val="002D548C"/>
    <w:rsid w:val="002D734B"/>
    <w:rsid w:val="002E1BFF"/>
    <w:rsid w:val="002E1FE2"/>
    <w:rsid w:val="0030706D"/>
    <w:rsid w:val="0033125D"/>
    <w:rsid w:val="0033211E"/>
    <w:rsid w:val="0034663A"/>
    <w:rsid w:val="003644B7"/>
    <w:rsid w:val="003D25DE"/>
    <w:rsid w:val="004109C4"/>
    <w:rsid w:val="00422F3F"/>
    <w:rsid w:val="004252E6"/>
    <w:rsid w:val="00470624"/>
    <w:rsid w:val="00477A8D"/>
    <w:rsid w:val="004A065B"/>
    <w:rsid w:val="004A5264"/>
    <w:rsid w:val="004B17F4"/>
    <w:rsid w:val="004B292F"/>
    <w:rsid w:val="004C386C"/>
    <w:rsid w:val="004D6E09"/>
    <w:rsid w:val="004E5E39"/>
    <w:rsid w:val="004F2804"/>
    <w:rsid w:val="0050099D"/>
    <w:rsid w:val="00504B54"/>
    <w:rsid w:val="00505CB9"/>
    <w:rsid w:val="00530805"/>
    <w:rsid w:val="00543053"/>
    <w:rsid w:val="00553E27"/>
    <w:rsid w:val="005913B8"/>
    <w:rsid w:val="00596BD2"/>
    <w:rsid w:val="005E3328"/>
    <w:rsid w:val="006310D6"/>
    <w:rsid w:val="00631648"/>
    <w:rsid w:val="00637FA7"/>
    <w:rsid w:val="00693A33"/>
    <w:rsid w:val="006C4B2B"/>
    <w:rsid w:val="006D360F"/>
    <w:rsid w:val="006F5B2B"/>
    <w:rsid w:val="00710B50"/>
    <w:rsid w:val="00722B6D"/>
    <w:rsid w:val="007340EC"/>
    <w:rsid w:val="007343A2"/>
    <w:rsid w:val="00734C73"/>
    <w:rsid w:val="0074550E"/>
    <w:rsid w:val="00755DF6"/>
    <w:rsid w:val="00786E2B"/>
    <w:rsid w:val="00795A11"/>
    <w:rsid w:val="007B6ADF"/>
    <w:rsid w:val="007C09DA"/>
    <w:rsid w:val="007C36C0"/>
    <w:rsid w:val="007C67FE"/>
    <w:rsid w:val="007E2C58"/>
    <w:rsid w:val="007F13A8"/>
    <w:rsid w:val="007F424F"/>
    <w:rsid w:val="007F7805"/>
    <w:rsid w:val="008004D6"/>
    <w:rsid w:val="00801167"/>
    <w:rsid w:val="00804C4F"/>
    <w:rsid w:val="00813237"/>
    <w:rsid w:val="00824A13"/>
    <w:rsid w:val="00836E74"/>
    <w:rsid w:val="0084351C"/>
    <w:rsid w:val="00875B0E"/>
    <w:rsid w:val="0088714D"/>
    <w:rsid w:val="008947EF"/>
    <w:rsid w:val="008B3CAB"/>
    <w:rsid w:val="00923CA8"/>
    <w:rsid w:val="009263C4"/>
    <w:rsid w:val="00953F24"/>
    <w:rsid w:val="009B3787"/>
    <w:rsid w:val="009D3487"/>
    <w:rsid w:val="009D77B7"/>
    <w:rsid w:val="009E5202"/>
    <w:rsid w:val="009F62E4"/>
    <w:rsid w:val="00A0152A"/>
    <w:rsid w:val="00A056B9"/>
    <w:rsid w:val="00A43062"/>
    <w:rsid w:val="00A71B6F"/>
    <w:rsid w:val="00A863C2"/>
    <w:rsid w:val="00A9288D"/>
    <w:rsid w:val="00A93AB8"/>
    <w:rsid w:val="00AC2821"/>
    <w:rsid w:val="00B073B0"/>
    <w:rsid w:val="00B13ACC"/>
    <w:rsid w:val="00B64486"/>
    <w:rsid w:val="00B662A7"/>
    <w:rsid w:val="00B6691E"/>
    <w:rsid w:val="00B67561"/>
    <w:rsid w:val="00B67707"/>
    <w:rsid w:val="00B83CC2"/>
    <w:rsid w:val="00B93E5F"/>
    <w:rsid w:val="00BA0DEC"/>
    <w:rsid w:val="00BF25AA"/>
    <w:rsid w:val="00BF5A08"/>
    <w:rsid w:val="00C20064"/>
    <w:rsid w:val="00C21B73"/>
    <w:rsid w:val="00C226D2"/>
    <w:rsid w:val="00C23F28"/>
    <w:rsid w:val="00C27EA6"/>
    <w:rsid w:val="00C30D33"/>
    <w:rsid w:val="00C90B9B"/>
    <w:rsid w:val="00CB6123"/>
    <w:rsid w:val="00CB6CAD"/>
    <w:rsid w:val="00CC19B8"/>
    <w:rsid w:val="00CD296D"/>
    <w:rsid w:val="00CE7C4B"/>
    <w:rsid w:val="00D02B10"/>
    <w:rsid w:val="00D04190"/>
    <w:rsid w:val="00D165E1"/>
    <w:rsid w:val="00D17DB6"/>
    <w:rsid w:val="00D64974"/>
    <w:rsid w:val="00D938E2"/>
    <w:rsid w:val="00D9393A"/>
    <w:rsid w:val="00DA693D"/>
    <w:rsid w:val="00DD5AF9"/>
    <w:rsid w:val="00DF0037"/>
    <w:rsid w:val="00DF1E0A"/>
    <w:rsid w:val="00E239CD"/>
    <w:rsid w:val="00E317D6"/>
    <w:rsid w:val="00E322E0"/>
    <w:rsid w:val="00E3523B"/>
    <w:rsid w:val="00E74E6B"/>
    <w:rsid w:val="00E9109E"/>
    <w:rsid w:val="00EA2228"/>
    <w:rsid w:val="00ED52D3"/>
    <w:rsid w:val="00F06A47"/>
    <w:rsid w:val="00F13CE2"/>
    <w:rsid w:val="00F23CD4"/>
    <w:rsid w:val="00F2476E"/>
    <w:rsid w:val="00F335E0"/>
    <w:rsid w:val="00F529B7"/>
    <w:rsid w:val="00F67776"/>
    <w:rsid w:val="00F82D15"/>
    <w:rsid w:val="00F83002"/>
    <w:rsid w:val="00F8415E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271B"/>
  <w15:docId w15:val="{2EAE0946-AFB9-4CB6-8F7C-E29309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9CC"/>
    <w:pPr>
      <w:ind w:left="720"/>
      <w:contextualSpacing/>
    </w:pPr>
  </w:style>
  <w:style w:type="table" w:styleId="TableGrid">
    <w:name w:val="Table Grid"/>
    <w:basedOn w:val="TableNormal"/>
    <w:uiPriority w:val="59"/>
    <w:rsid w:val="000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349CC"/>
    <w:rPr>
      <w:i/>
      <w:iCs/>
    </w:rPr>
  </w:style>
  <w:style w:type="paragraph" w:customStyle="1" w:styleId="ConsPlusNonformat">
    <w:name w:val="ConsPlusNonformat"/>
    <w:uiPriority w:val="99"/>
    <w:rsid w:val="000349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CC"/>
  </w:style>
  <w:style w:type="paragraph" w:styleId="Footer">
    <w:name w:val="footer"/>
    <w:basedOn w:val="Normal"/>
    <w:link w:val="Foot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CC"/>
  </w:style>
  <w:style w:type="paragraph" w:styleId="BalloonText">
    <w:name w:val="Balloon Text"/>
    <w:basedOn w:val="Normal"/>
    <w:link w:val="BalloonTextChar"/>
    <w:uiPriority w:val="99"/>
    <w:semiHidden/>
    <w:unhideWhenUsed/>
    <w:rsid w:val="0003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CC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D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C7-7A23-4A65-B54C-22923CC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https:/mul2-mineconomy.gov.am/tasks/79626/oneclick/nakhagic_gold.docx?token=6c9e536f5b7125c4647d54e2822196da</cp:keywords>
  <dc:description/>
  <cp:lastModifiedBy>Azgush A. Elazyan</cp:lastModifiedBy>
  <cp:revision>7</cp:revision>
  <cp:lastPrinted>2021-03-17T13:22:00Z</cp:lastPrinted>
  <dcterms:created xsi:type="dcterms:W3CDTF">2022-01-24T13:18:00Z</dcterms:created>
  <dcterms:modified xsi:type="dcterms:W3CDTF">2022-12-16T13:07:00Z</dcterms:modified>
</cp:coreProperties>
</file>