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E6" w:rsidRPr="00DC4EE6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9D17AA" w:rsidRPr="009D17AA" w:rsidRDefault="00252CDB" w:rsidP="009D17AA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252CDB">
        <w:rPr>
          <w:rFonts w:ascii="GHEA Grapalat" w:hAnsi="GHEA Grapalat" w:cs="Sylfaen"/>
          <w:b/>
          <w:bCs/>
          <w:lang w:val="hy-AM"/>
        </w:rPr>
        <w:t></w:t>
      </w:r>
      <w:r w:rsidR="009D17AA" w:rsidRPr="009D17AA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</w:p>
    <w:p w:rsidR="00DC4EE6" w:rsidRPr="009D17AA" w:rsidRDefault="009D17AA" w:rsidP="009D17AA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9D17AA">
        <w:rPr>
          <w:rFonts w:ascii="GHEA Grapalat" w:eastAsia="Calibri" w:hAnsi="GHEA Grapalat"/>
          <w:b/>
          <w:lang w:val="hy-AM"/>
        </w:rPr>
        <w:t>2002 ԹՎԱԿԱՆԻ ՀՈՒՆԻՍԻ 10-Ի ԹԻՎ 1624-Ն ՈՐՈՇՈՒՄՆ ՈՒԺԸ ԿՈՐՑՐԱԾ ՃԱՆԱՉԵԼՈՒ ՄԱՍԻՆ</w:t>
      </w:r>
      <w:r w:rsidR="00252CDB" w:rsidRPr="00252CDB">
        <w:rPr>
          <w:rFonts w:ascii="GHEA Grapalat" w:hAnsi="GHEA Grapalat" w:cs="Sylfaen"/>
          <w:b/>
          <w:bCs/>
          <w:lang w:val="hy-AM"/>
        </w:rPr>
        <w:t xml:space="preserve">» ՀՀ </w:t>
      </w:r>
      <w:r w:rsidRPr="009D17AA">
        <w:rPr>
          <w:rFonts w:ascii="GHEA Grapalat" w:hAnsi="GHEA Grapalat" w:cs="Sylfaen"/>
          <w:b/>
          <w:bCs/>
          <w:lang w:val="hy-AM"/>
        </w:rPr>
        <w:t>ԿԱՌԱՎԱՐՈՒԹՅԱՆ ՈՐՈՇՄԱՆ</w:t>
      </w:r>
      <w:r w:rsidR="00252CDB" w:rsidRPr="00252CDB">
        <w:rPr>
          <w:rFonts w:ascii="GHEA Grapalat" w:hAnsi="GHEA Grapalat" w:cs="Sylfaen"/>
          <w:b/>
          <w:bCs/>
          <w:lang w:val="hy-AM"/>
        </w:rPr>
        <w:t xml:space="preserve"> </w:t>
      </w:r>
      <w:r w:rsidR="00DC4EE6" w:rsidRPr="00DC4EE6">
        <w:rPr>
          <w:rFonts w:ascii="GHEA Grapalat" w:hAnsi="GHEA Grapalat" w:cs="GHEA Grapalat"/>
          <w:b/>
          <w:lang w:val="hy-AM"/>
        </w:rPr>
        <w:t>ՆԱԽԱԳԾԻ</w:t>
      </w:r>
      <w:r w:rsidR="00DC4EE6"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2855AB" w:rsidRPr="002855AB" w:rsidRDefault="00DC4EE6" w:rsidP="002855AB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F8102C" w:rsidRPr="00F8102C" w:rsidRDefault="00F8102C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21.01.2020թ. </w:t>
      </w:r>
      <w:r w:rsidRPr="00F8102C"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</w:rPr>
        <w:t>Հ</w:t>
      </w:r>
      <w:r w:rsidRPr="00F8102C">
        <w:rPr>
          <w:rFonts w:ascii="GHEA Grapalat" w:hAnsi="GHEA Grapalat" w:cs="Sylfaen"/>
        </w:rPr>
        <w:t>արկային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ծառայության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մասին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» </w:t>
      </w:r>
      <w:proofErr w:type="spellStart"/>
      <w:r w:rsidRPr="00F8102C">
        <w:rPr>
          <w:rFonts w:ascii="GHEA Grapalat" w:hAnsi="GHEA Grapalat" w:cs="Sylfaen"/>
        </w:rPr>
        <w:t>օրենքում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փոփոխություններ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լրացումներ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կատարելու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մասին</w:t>
      </w:r>
      <w:proofErr w:type="spellEnd"/>
      <w:r w:rsidRPr="00F8102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թիվ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F8102C">
        <w:rPr>
          <w:rFonts w:ascii="GHEA Grapalat" w:hAnsi="GHEA Grapalat" w:cs="Sylfaen"/>
          <w:lang w:val="fr-FR"/>
        </w:rPr>
        <w:t xml:space="preserve">ՀՕ-17-Ն </w:t>
      </w:r>
      <w:proofErr w:type="spellStart"/>
      <w:r>
        <w:rPr>
          <w:rFonts w:ascii="GHEA Grapalat" w:hAnsi="GHEA Grapalat" w:cs="Sylfaen"/>
        </w:rPr>
        <w:t>օրենքով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ուժը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կորցրած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ճանաչվել</w:t>
      </w:r>
      <w:proofErr w:type="spellEnd"/>
      <w:r w:rsidRPr="00F8102C">
        <w:rPr>
          <w:rFonts w:ascii="GHEA Grapalat" w:hAnsi="GHEA Grapalat" w:cs="Sylfaen"/>
          <w:lang w:val="fr-FR"/>
        </w:rPr>
        <w:t xml:space="preserve"> «</w:t>
      </w:r>
      <w:proofErr w:type="spellStart"/>
      <w:r>
        <w:rPr>
          <w:rFonts w:ascii="GHEA Grapalat" w:hAnsi="GHEA Grapalat" w:cs="Sylfaen"/>
          <w:lang w:val="fr-FR"/>
        </w:rPr>
        <w:t>Հարկային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ծառայության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մասին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» </w:t>
      </w:r>
      <w:proofErr w:type="spellStart"/>
      <w:r w:rsidRPr="00F8102C">
        <w:rPr>
          <w:rFonts w:ascii="GHEA Grapalat" w:hAnsi="GHEA Grapalat" w:cs="Sylfaen"/>
          <w:lang w:val="fr-FR"/>
        </w:rPr>
        <w:t>օրենք</w:t>
      </w:r>
      <w:r>
        <w:rPr>
          <w:rFonts w:ascii="GHEA Grapalat" w:hAnsi="GHEA Grapalat" w:cs="Sylfaen"/>
          <w:lang w:val="fr-FR"/>
        </w:rPr>
        <w:t>ի</w:t>
      </w:r>
      <w:proofErr w:type="spellEnd"/>
      <w:r>
        <w:rPr>
          <w:rFonts w:ascii="GHEA Grapalat" w:hAnsi="GHEA Grapalat" w:cs="Sylfaen"/>
          <w:lang w:val="fr-FR"/>
        </w:rPr>
        <w:t xml:space="preserve"> 4-րդ </w:t>
      </w:r>
      <w:proofErr w:type="spellStart"/>
      <w:r>
        <w:rPr>
          <w:rFonts w:ascii="GHEA Grapalat" w:hAnsi="GHEA Grapalat" w:cs="Sylfaen"/>
          <w:lang w:val="fr-FR"/>
        </w:rPr>
        <w:t>հոդվածում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F8102C">
        <w:rPr>
          <w:rFonts w:ascii="GHEA Grapalat" w:hAnsi="GHEA Grapalat" w:cs="Sylfaen"/>
          <w:lang w:val="fr-FR"/>
        </w:rPr>
        <w:t>«</w:t>
      </w:r>
      <w:proofErr w:type="spellStart"/>
      <w:r w:rsidRPr="00F8102C">
        <w:rPr>
          <w:rFonts w:ascii="GHEA Grapalat" w:hAnsi="GHEA Grapalat" w:cs="Sylfaen"/>
          <w:lang w:val="fr-FR"/>
        </w:rPr>
        <w:t>հարկային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ծառայողի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վարքագծի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կանոններ</w:t>
      </w:r>
      <w:proofErr w:type="spellEnd"/>
      <w:r w:rsidRPr="00F8102C">
        <w:rPr>
          <w:rFonts w:ascii="GHEA Grapalat" w:hAnsi="GHEA Grapalat" w:cs="Sylfaen"/>
          <w:lang w:val="fr-FR"/>
        </w:rPr>
        <w:t xml:space="preserve">» </w:t>
      </w:r>
      <w:proofErr w:type="spellStart"/>
      <w:r w:rsidRPr="00F8102C">
        <w:rPr>
          <w:rFonts w:ascii="GHEA Grapalat" w:hAnsi="GHEA Grapalat" w:cs="Sylfaen"/>
          <w:lang w:val="fr-FR"/>
        </w:rPr>
        <w:t>պարբերություն</w:t>
      </w:r>
      <w:r>
        <w:rPr>
          <w:rFonts w:ascii="GHEA Grapalat" w:hAnsi="GHEA Grapalat" w:cs="Sylfaen"/>
          <w:lang w:val="fr-FR"/>
        </w:rPr>
        <w:t>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հանդիսանում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 w:rsidRPr="00F8102C">
        <w:rPr>
          <w:rFonts w:ascii="GHEA Grapalat" w:hAnsi="GHEA Grapalat" w:cs="Sylfaen"/>
          <w:lang w:val="fr-FR"/>
        </w:rPr>
        <w:t>Հայաստանի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Հանրապետության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կառավարության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2002 </w:t>
      </w:r>
      <w:proofErr w:type="spellStart"/>
      <w:r w:rsidRPr="00F8102C">
        <w:rPr>
          <w:rFonts w:ascii="GHEA Grapalat" w:hAnsi="GHEA Grapalat" w:cs="Sylfaen"/>
          <w:lang w:val="fr-FR"/>
        </w:rPr>
        <w:t>թվականի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  <w:lang w:val="fr-FR"/>
        </w:rPr>
        <w:t>հունիսի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10-ի </w:t>
      </w:r>
      <w:proofErr w:type="spellStart"/>
      <w:r w:rsidRPr="00F8102C">
        <w:rPr>
          <w:rFonts w:ascii="GHEA Grapalat" w:hAnsi="GHEA Grapalat" w:cs="Sylfaen"/>
        </w:rPr>
        <w:t>Հարկային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ծառայողի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վարքագծի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կանոնները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հաստատելու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մասին</w:t>
      </w:r>
      <w:proofErr w:type="spellEnd"/>
      <w:r w:rsidRPr="00F8102C">
        <w:rPr>
          <w:rFonts w:ascii="GHEA Grapalat" w:hAnsi="GHEA Grapalat" w:cs="Sylfaen"/>
        </w:rPr>
        <w:t></w:t>
      </w:r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թիվ</w:t>
      </w:r>
      <w:proofErr w:type="spellEnd"/>
      <w:r w:rsidRPr="00F8102C">
        <w:rPr>
          <w:rFonts w:ascii="GHEA Grapalat" w:hAnsi="GHEA Grapalat" w:cs="Sylfaen"/>
          <w:lang w:val="fr-FR"/>
        </w:rPr>
        <w:t xml:space="preserve"> 1624-</w:t>
      </w:r>
      <w:r w:rsidRPr="00F8102C">
        <w:rPr>
          <w:rFonts w:ascii="GHEA Grapalat" w:hAnsi="GHEA Grapalat" w:cs="Sylfaen"/>
        </w:rPr>
        <w:t>Ն</w:t>
      </w:r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որոշման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r w:rsidR="002A0950">
        <w:rPr>
          <w:rFonts w:ascii="GHEA Grapalat" w:hAnsi="GHEA Grapalat" w:cs="Sylfaen"/>
          <w:lang w:val="fr-FR"/>
        </w:rPr>
        <w:t>(</w:t>
      </w:r>
      <w:proofErr w:type="spellStart"/>
      <w:r w:rsidR="002A0950">
        <w:rPr>
          <w:rFonts w:ascii="GHEA Grapalat" w:hAnsi="GHEA Grapalat" w:cs="Sylfaen"/>
          <w:lang w:val="fr-FR"/>
        </w:rPr>
        <w:t>այսուհետ</w:t>
      </w:r>
      <w:proofErr w:type="spellEnd"/>
      <w:r w:rsidR="002A0950">
        <w:rPr>
          <w:rFonts w:ascii="GHEA Grapalat" w:hAnsi="GHEA Grapalat" w:cs="Sylfaen"/>
          <w:lang w:val="fr-FR"/>
        </w:rPr>
        <w:t xml:space="preserve">՝ </w:t>
      </w:r>
      <w:proofErr w:type="spellStart"/>
      <w:r w:rsidR="002A0950">
        <w:rPr>
          <w:rFonts w:ascii="GHEA Grapalat" w:hAnsi="GHEA Grapalat" w:cs="Sylfaen"/>
          <w:lang w:val="fr-FR"/>
        </w:rPr>
        <w:t>Որոշում</w:t>
      </w:r>
      <w:proofErr w:type="spellEnd"/>
      <w:r w:rsidR="002A0950">
        <w:rPr>
          <w:rFonts w:ascii="GHEA Grapalat" w:hAnsi="GHEA Grapalat" w:cs="Sylfaen"/>
          <w:lang w:val="fr-FR"/>
        </w:rPr>
        <w:t xml:space="preserve">) </w:t>
      </w:r>
      <w:proofErr w:type="spellStart"/>
      <w:r w:rsidRPr="00F8102C">
        <w:rPr>
          <w:rFonts w:ascii="GHEA Grapalat" w:hAnsi="GHEA Grapalat" w:cs="Sylfaen"/>
        </w:rPr>
        <w:t>լիազորող</w:t>
      </w:r>
      <w:proofErr w:type="spellEnd"/>
      <w:r w:rsidRPr="00F8102C">
        <w:rPr>
          <w:rFonts w:ascii="GHEA Grapalat" w:hAnsi="GHEA Grapalat" w:cs="Sylfaen"/>
          <w:lang w:val="fr-FR"/>
        </w:rPr>
        <w:t xml:space="preserve"> </w:t>
      </w:r>
      <w:proofErr w:type="spellStart"/>
      <w:r w:rsidRPr="00F8102C">
        <w:rPr>
          <w:rFonts w:ascii="GHEA Grapalat" w:hAnsi="GHEA Grapalat" w:cs="Sylfaen"/>
        </w:rPr>
        <w:t>նորմ</w:t>
      </w:r>
      <w:proofErr w:type="spellEnd"/>
      <w:r w:rsidRPr="00F8102C">
        <w:rPr>
          <w:rFonts w:ascii="GHEA Grapalat" w:hAnsi="GHEA Grapalat" w:cs="Sylfaen"/>
          <w:lang w:val="fr-FR"/>
        </w:rPr>
        <w:t>:</w:t>
      </w:r>
    </w:p>
    <w:p w:rsidR="002855AB" w:rsidRPr="005102FE" w:rsidRDefault="00B77E50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Ելնելով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վերոգրյալից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հաշվի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առնելով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173348" w:rsidRPr="005102FE">
        <w:rPr>
          <w:rFonts w:ascii="GHEA Grapalat" w:hAnsi="GHEA Grapalat" w:cs="Sylfaen"/>
          <w:lang w:val="fr-FR"/>
        </w:rPr>
        <w:t>«</w:t>
      </w:r>
      <w:proofErr w:type="spellStart"/>
      <w:r w:rsidR="00173348" w:rsidRPr="005102FE">
        <w:rPr>
          <w:rFonts w:ascii="GHEA Grapalat" w:hAnsi="GHEA Grapalat" w:cs="Sylfaen"/>
        </w:rPr>
        <w:t>Հանրային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</w:rPr>
        <w:t>ծառայության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</w:rPr>
        <w:t>մասին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» </w:t>
      </w:r>
      <w:proofErr w:type="spellStart"/>
      <w:r w:rsidR="00173348" w:rsidRPr="005102FE">
        <w:rPr>
          <w:rFonts w:ascii="GHEA Grapalat" w:hAnsi="GHEA Grapalat" w:cs="Sylfaen"/>
        </w:rPr>
        <w:t>օրենքով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</w:rPr>
        <w:t>սահմանված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</w:rPr>
        <w:t>կարգավորումները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, </w:t>
      </w:r>
      <w:proofErr w:type="spellStart"/>
      <w:r w:rsidR="00173348" w:rsidRPr="005102FE">
        <w:rPr>
          <w:rFonts w:ascii="GHEA Grapalat" w:hAnsi="GHEA Grapalat" w:cs="Sylfaen"/>
          <w:lang w:val="fr-FR"/>
        </w:rPr>
        <w:t>Կոռուպցիայի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կանխարգելման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հանձնաժողովի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2022 </w:t>
      </w:r>
      <w:proofErr w:type="spellStart"/>
      <w:r w:rsidR="00173348" w:rsidRPr="005102FE">
        <w:rPr>
          <w:rFonts w:ascii="GHEA Grapalat" w:hAnsi="GHEA Grapalat" w:cs="Sylfaen"/>
          <w:lang w:val="fr-FR"/>
        </w:rPr>
        <w:t>թվականի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հունիսի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17-ի N 01-Ն </w:t>
      </w:r>
      <w:proofErr w:type="spellStart"/>
      <w:r w:rsidR="00173348" w:rsidRPr="005102FE">
        <w:rPr>
          <w:rFonts w:ascii="GHEA Grapalat" w:hAnsi="GHEA Grapalat" w:cs="Sylfaen"/>
          <w:lang w:val="fr-FR"/>
        </w:rPr>
        <w:t>որոշմամբ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սահմանված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հանրային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ծառայողների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վարքագծի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տիպային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կանոնները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որոնց</w:t>
      </w:r>
      <w:proofErr w:type="spellEnd"/>
      <w:r>
        <w:rPr>
          <w:rFonts w:ascii="GHEA Grapalat" w:hAnsi="GHEA Grapalat" w:cs="Sylfaen"/>
          <w:lang w:val="fr-FR"/>
        </w:rPr>
        <w:t xml:space="preserve"> համաձայն՝</w:t>
      </w:r>
      <w:bookmarkStart w:id="0" w:name="_GoBack"/>
      <w:bookmarkEnd w:id="0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ոլորտային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առանձնահատկությունների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առկայության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դեպքում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վարքագծի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կանոնները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կարող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է </w:t>
      </w:r>
      <w:proofErr w:type="spellStart"/>
      <w:r w:rsidR="00173348" w:rsidRPr="005102FE">
        <w:rPr>
          <w:rFonts w:ascii="GHEA Grapalat" w:hAnsi="GHEA Grapalat" w:cs="Sylfaen"/>
          <w:lang w:val="fr-FR"/>
        </w:rPr>
        <w:t>սահմանել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հանրային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ծառայության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տվյալ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տեսակը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ղեկավարող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173348" w:rsidRPr="005102FE">
        <w:rPr>
          <w:rFonts w:ascii="GHEA Grapalat" w:hAnsi="GHEA Grapalat" w:cs="Sylfaen"/>
          <w:lang w:val="fr-FR"/>
        </w:rPr>
        <w:t>մարմինը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՝ </w:t>
      </w:r>
      <w:proofErr w:type="spellStart"/>
      <w:r w:rsidR="00173348" w:rsidRPr="005102FE">
        <w:rPr>
          <w:rFonts w:ascii="GHEA Grapalat" w:hAnsi="GHEA Grapalat" w:cs="Sylfaen"/>
          <w:lang w:val="fr-FR"/>
        </w:rPr>
        <w:t>մշակվել</w:t>
      </w:r>
      <w:proofErr w:type="spellEnd"/>
      <w:r w:rsidR="00173348" w:rsidRPr="005102FE">
        <w:rPr>
          <w:rFonts w:ascii="GHEA Grapalat" w:hAnsi="GHEA Grapalat" w:cs="Sylfaen"/>
          <w:lang w:val="fr-FR"/>
        </w:rPr>
        <w:t xml:space="preserve"> է</w:t>
      </w:r>
      <w:r w:rsidR="00294EA0" w:rsidRPr="005102FE">
        <w:rPr>
          <w:rFonts w:ascii="GHEA Grapalat" w:hAnsi="GHEA Grapalat" w:cs="Sylfaen"/>
          <w:lang w:val="fr-FR"/>
        </w:rPr>
        <w:t xml:space="preserve"> 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Հարկային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ծառայողի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վարքագծի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կանոնագիրքը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հաստատելու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մասին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» ՀՀ ՊԵԿ </w:t>
      </w:r>
      <w:proofErr w:type="spellStart"/>
      <w:r w:rsidR="00294EA0" w:rsidRPr="005102FE">
        <w:rPr>
          <w:rFonts w:ascii="GHEA Grapalat" w:hAnsi="GHEA Grapalat" w:cs="Sylfaen"/>
          <w:lang w:val="fr-FR"/>
        </w:rPr>
        <w:t>նախագահի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հրամանի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նախագիծը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՝ </w:t>
      </w:r>
      <w:proofErr w:type="spellStart"/>
      <w:r w:rsidR="00294EA0" w:rsidRPr="005102FE">
        <w:rPr>
          <w:rFonts w:ascii="GHEA Grapalat" w:hAnsi="GHEA Grapalat" w:cs="Sylfaen"/>
          <w:lang w:val="fr-FR"/>
        </w:rPr>
        <w:t>դրանով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պայմանավորված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էլ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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Հայաստանի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Հանրապետության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կառավարության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2002 </w:t>
      </w:r>
      <w:proofErr w:type="spellStart"/>
      <w:r w:rsidR="00294EA0" w:rsidRPr="005102FE">
        <w:rPr>
          <w:rFonts w:ascii="GHEA Grapalat" w:hAnsi="GHEA Grapalat" w:cs="Sylfaen"/>
          <w:lang w:val="fr-FR"/>
        </w:rPr>
        <w:t>թվականի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հունիսի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10-ի </w:t>
      </w:r>
      <w:proofErr w:type="spellStart"/>
      <w:r w:rsidR="00294EA0" w:rsidRPr="005102FE">
        <w:rPr>
          <w:rFonts w:ascii="GHEA Grapalat" w:hAnsi="GHEA Grapalat" w:cs="Sylfaen"/>
          <w:lang w:val="fr-FR"/>
        </w:rPr>
        <w:t>թիվ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1624-Ն </w:t>
      </w:r>
      <w:proofErr w:type="spellStart"/>
      <w:r w:rsidR="00294EA0" w:rsidRPr="005102FE">
        <w:rPr>
          <w:rFonts w:ascii="GHEA Grapalat" w:hAnsi="GHEA Grapalat" w:cs="Sylfaen"/>
          <w:lang w:val="fr-FR"/>
        </w:rPr>
        <w:t>որոշումն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ուժը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կորցրած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ճանաչելու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մասին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» ՀՀ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կառավարության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որոշման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նախագծով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(</w:t>
      </w:r>
      <w:proofErr w:type="spellStart"/>
      <w:r w:rsidR="00294EA0" w:rsidRPr="005102FE">
        <w:rPr>
          <w:rFonts w:ascii="GHEA Grapalat" w:hAnsi="GHEA Grapalat" w:cs="Sylfaen"/>
          <w:lang w:val="fr-FR"/>
        </w:rPr>
        <w:t>այսուհետ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՝ </w:t>
      </w:r>
      <w:proofErr w:type="spellStart"/>
      <w:r w:rsidR="00294EA0" w:rsidRPr="005102FE">
        <w:rPr>
          <w:rFonts w:ascii="GHEA Grapalat" w:hAnsi="GHEA Grapalat" w:cs="Sylfaen"/>
          <w:lang w:val="fr-FR"/>
        </w:rPr>
        <w:t>Նախագիծ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) </w:t>
      </w:r>
      <w:proofErr w:type="spellStart"/>
      <w:r w:rsidR="00294EA0" w:rsidRPr="005102FE">
        <w:rPr>
          <w:rFonts w:ascii="GHEA Grapalat" w:hAnsi="GHEA Grapalat" w:cs="Sylfaen"/>
          <w:lang w:val="fr-FR"/>
        </w:rPr>
        <w:t>ուժը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կորցրած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է </w:t>
      </w:r>
      <w:proofErr w:type="spellStart"/>
      <w:r w:rsidR="00294EA0" w:rsidRPr="005102FE">
        <w:rPr>
          <w:rFonts w:ascii="GHEA Grapalat" w:hAnsi="GHEA Grapalat" w:cs="Sylfaen"/>
          <w:lang w:val="fr-FR"/>
        </w:rPr>
        <w:t>ճանաչվում</w:t>
      </w:r>
      <w:proofErr w:type="spellEnd"/>
      <w:r w:rsidR="00294EA0" w:rsidRPr="005102FE">
        <w:rPr>
          <w:rFonts w:ascii="Sylfaen" w:hAnsi="Sylfaen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Հայաստանի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Հանրապետության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կառավարության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2002 </w:t>
      </w:r>
      <w:proofErr w:type="spellStart"/>
      <w:r w:rsidR="00294EA0" w:rsidRPr="005102FE">
        <w:rPr>
          <w:rFonts w:ascii="GHEA Grapalat" w:hAnsi="GHEA Grapalat" w:cs="Sylfaen"/>
          <w:lang w:val="fr-FR"/>
        </w:rPr>
        <w:t>թվականի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հունիսի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10-ի 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Հարկային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ծառայողի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վարքագծի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կանոնները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հաստատելու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</w:t>
      </w:r>
      <w:proofErr w:type="spellStart"/>
      <w:r w:rsidR="00294EA0" w:rsidRPr="005102FE">
        <w:rPr>
          <w:rFonts w:ascii="GHEA Grapalat" w:hAnsi="GHEA Grapalat" w:cs="Sylfaen"/>
          <w:lang w:val="fr-FR"/>
        </w:rPr>
        <w:t>մասին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 </w:t>
      </w:r>
      <w:proofErr w:type="spellStart"/>
      <w:r w:rsidR="00294EA0" w:rsidRPr="005102FE">
        <w:rPr>
          <w:rFonts w:ascii="GHEA Grapalat" w:hAnsi="GHEA Grapalat" w:cs="Sylfaen"/>
          <w:lang w:val="fr-FR"/>
        </w:rPr>
        <w:t>թիվ</w:t>
      </w:r>
      <w:proofErr w:type="spellEnd"/>
      <w:r w:rsidR="00294EA0" w:rsidRPr="005102FE">
        <w:rPr>
          <w:rFonts w:ascii="GHEA Grapalat" w:hAnsi="GHEA Grapalat" w:cs="Sylfaen"/>
          <w:lang w:val="fr-FR"/>
        </w:rPr>
        <w:t xml:space="preserve"> 1624-Ն </w:t>
      </w:r>
      <w:proofErr w:type="spellStart"/>
      <w:r w:rsidR="00294EA0" w:rsidRPr="005102FE">
        <w:rPr>
          <w:rFonts w:ascii="GHEA Grapalat" w:hAnsi="GHEA Grapalat" w:cs="Sylfaen"/>
          <w:lang w:val="fr-FR"/>
        </w:rPr>
        <w:t>որոշումը</w:t>
      </w:r>
      <w:proofErr w:type="spellEnd"/>
      <w:r w:rsidR="00294EA0" w:rsidRPr="005102FE">
        <w:rPr>
          <w:rFonts w:ascii="GHEA Grapalat" w:hAnsi="GHEA Grapalat" w:cs="Sylfaen"/>
          <w:lang w:val="fr-FR"/>
        </w:rPr>
        <w:t>:</w:t>
      </w:r>
    </w:p>
    <w:p w:rsidR="009F64CF" w:rsidRPr="00E076CB" w:rsidRDefault="00DC4EE6" w:rsidP="009F64C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="006B301C" w:rsidRPr="006B301C">
        <w:rPr>
          <w:rFonts w:ascii="Cambria Math" w:hAnsi="Cambria Math" w:cs="Cambria Math"/>
          <w:b/>
          <w:bCs/>
          <w:lang w:val="fr-FR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  <w:r w:rsidR="00E076CB" w:rsidRPr="00E076CB">
        <w:rPr>
          <w:rFonts w:ascii="GHEA Grapalat" w:hAnsi="GHEA Grapalat" w:cs="Sylfaen"/>
          <w:b/>
          <w:bCs/>
          <w:lang w:val="fr-FR"/>
        </w:rPr>
        <w:t>.</w:t>
      </w:r>
    </w:p>
    <w:p w:rsidR="00CA4392" w:rsidRDefault="00173348" w:rsidP="00173348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fr-FR"/>
        </w:rPr>
      </w:pPr>
      <w:proofErr w:type="spellStart"/>
      <w:proofErr w:type="gramStart"/>
      <w:r w:rsidRPr="00173348">
        <w:rPr>
          <w:rFonts w:ascii="GHEA Grapalat" w:hAnsi="GHEA Grapalat" w:cs="Sylfaen"/>
          <w:bCs/>
        </w:rPr>
        <w:t>Ներկայումս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հարկային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ծառայողի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վարքագծի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կանոնները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հաստատված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են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Հայաստանի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Հանրապետության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կառավարության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2002 </w:t>
      </w:r>
      <w:proofErr w:type="spellStart"/>
      <w:r w:rsidRPr="00173348">
        <w:rPr>
          <w:rFonts w:ascii="GHEA Grapalat" w:hAnsi="GHEA Grapalat" w:cs="Sylfaen"/>
          <w:bCs/>
        </w:rPr>
        <w:t>թվականի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հունիսի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10-</w:t>
      </w:r>
      <w:r w:rsidRPr="00173348">
        <w:rPr>
          <w:rFonts w:ascii="GHEA Grapalat" w:hAnsi="GHEA Grapalat" w:cs="Sylfaen"/>
          <w:bCs/>
        </w:rPr>
        <w:t>ի</w:t>
      </w:r>
      <w:r w:rsidRPr="00173348">
        <w:rPr>
          <w:rFonts w:ascii="GHEA Grapalat" w:hAnsi="GHEA Grapalat" w:cs="Sylfaen"/>
          <w:bCs/>
          <w:lang w:val="fr-FR"/>
        </w:rPr>
        <w:t xml:space="preserve"> </w:t>
      </w:r>
      <w:r w:rsidRPr="00173348">
        <w:rPr>
          <w:rFonts w:ascii="GHEA Grapalat" w:hAnsi="GHEA Grapalat" w:cs="Sylfaen"/>
          <w:bCs/>
        </w:rPr>
        <w:t></w:t>
      </w:r>
      <w:proofErr w:type="spellStart"/>
      <w:r w:rsidRPr="00173348">
        <w:rPr>
          <w:rFonts w:ascii="GHEA Grapalat" w:hAnsi="GHEA Grapalat" w:cs="Sylfaen"/>
          <w:bCs/>
        </w:rPr>
        <w:t>Հարկային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ծառայողի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վարքագծի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կանոնները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հաստատելու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մասին</w:t>
      </w:r>
      <w:proofErr w:type="spellEnd"/>
      <w:r w:rsidRPr="00173348">
        <w:rPr>
          <w:rFonts w:ascii="GHEA Grapalat" w:hAnsi="GHEA Grapalat" w:cs="Sylfaen"/>
          <w:bCs/>
        </w:rPr>
        <w:t></w:t>
      </w:r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թիվ</w:t>
      </w:r>
      <w:proofErr w:type="spellEnd"/>
      <w:r w:rsidRPr="00173348">
        <w:rPr>
          <w:rFonts w:ascii="GHEA Grapalat" w:hAnsi="GHEA Grapalat" w:cs="Sylfaen"/>
          <w:bCs/>
          <w:lang w:val="fr-FR"/>
        </w:rPr>
        <w:t xml:space="preserve"> 1624-</w:t>
      </w:r>
      <w:r w:rsidRPr="00173348">
        <w:rPr>
          <w:rFonts w:ascii="GHEA Grapalat" w:hAnsi="GHEA Grapalat" w:cs="Sylfaen"/>
          <w:bCs/>
        </w:rPr>
        <w:t>Ն</w:t>
      </w:r>
      <w:r w:rsidRPr="00173348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173348">
        <w:rPr>
          <w:rFonts w:ascii="GHEA Grapalat" w:hAnsi="GHEA Grapalat" w:cs="Sylfaen"/>
          <w:bCs/>
        </w:rPr>
        <w:t>որոշմամբ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="00CA4392">
        <w:rPr>
          <w:rFonts w:ascii="GHEA Grapalat" w:hAnsi="GHEA Grapalat" w:cs="Sylfaen"/>
          <w:bCs/>
          <w:lang w:val="fr-FR"/>
        </w:rPr>
        <w:t>որի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լիազորող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նորմ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էր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DE6B3D">
        <w:rPr>
          <w:rFonts w:ascii="GHEA Grapalat" w:hAnsi="GHEA Grapalat" w:cs="Sylfaen"/>
          <w:bCs/>
          <w:lang w:val="fr-FR"/>
        </w:rPr>
        <w:t>հանդիսանում</w:t>
      </w:r>
      <w:proofErr w:type="spellEnd"/>
      <w:r w:rsidR="00DE6B3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մինչև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r w:rsidR="00CA4392" w:rsidRPr="00CA4392">
        <w:rPr>
          <w:rFonts w:ascii="GHEA Grapalat" w:hAnsi="GHEA Grapalat" w:cs="Sylfaen"/>
          <w:bCs/>
          <w:lang w:val="fr-FR"/>
        </w:rPr>
        <w:t>21.01.2020թ.</w:t>
      </w:r>
      <w:proofErr w:type="gramEnd"/>
      <w:r w:rsidR="00CA4392" w:rsidRPr="00CA4392">
        <w:rPr>
          <w:rFonts w:ascii="GHEA Grapalat" w:hAnsi="GHEA Grapalat" w:cs="Sylfaen"/>
          <w:bCs/>
          <w:lang w:val="fr-FR"/>
        </w:rPr>
        <w:t xml:space="preserve"> «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ծառայության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մասին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օրենքում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lastRenderedPageBreak/>
        <w:t>փոփոխություններ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մասին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թիվ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ՀՕ-17-Ն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օրենք</w:t>
      </w:r>
      <w:r w:rsidR="00CA4392">
        <w:rPr>
          <w:rFonts w:ascii="GHEA Grapalat" w:hAnsi="GHEA Grapalat" w:cs="Sylfaen"/>
          <w:bCs/>
          <w:lang w:val="fr-FR"/>
        </w:rPr>
        <w:t>ի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խմբագրությամբ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>
        <w:rPr>
          <w:rFonts w:ascii="GHEA Grapalat" w:hAnsi="GHEA Grapalat" w:cs="Sylfaen"/>
          <w:bCs/>
          <w:lang w:val="fr-FR"/>
        </w:rPr>
        <w:t>գործող</w:t>
      </w:r>
      <w:proofErr w:type="spellEnd"/>
      <w:r w:rsidR="00CA4392">
        <w:rPr>
          <w:rFonts w:ascii="GHEA Grapalat" w:hAnsi="GHEA Grapalat" w:cs="Sylfaen"/>
          <w:bCs/>
          <w:lang w:val="fr-FR"/>
        </w:rPr>
        <w:t xml:space="preserve"> </w:t>
      </w:r>
      <w:r w:rsidR="00CA4392" w:rsidRPr="00CA4392">
        <w:rPr>
          <w:rFonts w:ascii="GHEA Grapalat" w:hAnsi="GHEA Grapalat" w:cs="Sylfaen"/>
          <w:bCs/>
          <w:lang w:val="fr-FR"/>
        </w:rPr>
        <w:t>«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ծառայության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մասին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CA4392" w:rsidRPr="00CA4392">
        <w:rPr>
          <w:rFonts w:ascii="GHEA Grapalat" w:hAnsi="GHEA Grapalat" w:cs="Sylfaen"/>
          <w:bCs/>
          <w:lang w:val="fr-FR"/>
        </w:rPr>
        <w:t>օրենքի</w:t>
      </w:r>
      <w:proofErr w:type="spellEnd"/>
      <w:r w:rsidR="00CA4392" w:rsidRPr="00CA4392">
        <w:rPr>
          <w:rFonts w:ascii="GHEA Grapalat" w:hAnsi="GHEA Grapalat" w:cs="Sylfaen"/>
          <w:bCs/>
          <w:lang w:val="fr-FR"/>
        </w:rPr>
        <w:t xml:space="preserve"> 4-րդ </w:t>
      </w:r>
      <w:r w:rsidR="00CA4392" w:rsidRPr="00CA4392">
        <w:rPr>
          <w:rFonts w:ascii="GHEA Grapalat" w:hAnsi="GHEA Grapalat" w:cs="Sylfaen"/>
          <w:bCs/>
          <w:lang w:val="hy-AM"/>
        </w:rPr>
        <w:t>հոդվածը</w:t>
      </w:r>
      <w:r w:rsidR="00212C2F" w:rsidRPr="00212C2F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="00212C2F">
        <w:rPr>
          <w:rFonts w:ascii="GHEA Grapalat" w:hAnsi="GHEA Grapalat" w:cs="Sylfaen"/>
          <w:bCs/>
          <w:lang w:val="fr-FR"/>
        </w:rPr>
        <w:t>որով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սահմանվում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էր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="00212C2F">
        <w:rPr>
          <w:rFonts w:ascii="GHEA Grapalat" w:hAnsi="GHEA Grapalat" w:cs="Sylfaen"/>
          <w:bCs/>
          <w:lang w:val="fr-FR"/>
        </w:rPr>
        <w:t>որ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հարկա</w:t>
      </w:r>
      <w:r w:rsidR="00212C2F">
        <w:rPr>
          <w:rFonts w:ascii="GHEA Grapalat" w:hAnsi="GHEA Grapalat" w:cs="Sylfaen"/>
          <w:bCs/>
          <w:lang w:val="fr-FR"/>
        </w:rPr>
        <w:t>յին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ծառայողի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վարքագծի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կանոններ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են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համարվում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ծառայողի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մասնագիտական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(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ծառայողական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)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պահվածքի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վարվելակերպի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նորմեր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պարունակող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փաստաթուղթ</w:t>
      </w:r>
      <w:r w:rsidR="00212C2F">
        <w:rPr>
          <w:rFonts w:ascii="GHEA Grapalat" w:hAnsi="GHEA Grapalat" w:cs="Sylfaen"/>
          <w:bCs/>
          <w:lang w:val="fr-FR"/>
        </w:rPr>
        <w:t>ը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որը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հաստատում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Հայաստանի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  <w:lang w:val="fr-FR"/>
        </w:rPr>
        <w:t>կառավարությունը</w:t>
      </w:r>
      <w:proofErr w:type="spellEnd"/>
      <w:r w:rsidR="00CA4392" w:rsidRPr="00CA4392">
        <w:rPr>
          <w:rFonts w:ascii="GHEA Grapalat" w:hAnsi="GHEA Grapalat" w:cs="Sylfaen"/>
          <w:bCs/>
          <w:lang w:val="hy-AM"/>
        </w:rPr>
        <w:t>:</w:t>
      </w:r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>
        <w:rPr>
          <w:rFonts w:ascii="GHEA Grapalat" w:hAnsi="GHEA Grapalat" w:cs="Sylfaen"/>
          <w:bCs/>
        </w:rPr>
        <w:t>Սակայն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21.01.2020թ. «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ծառայության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մասին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օրենքում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փոփոխություններ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մասին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թիվ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ՀՕ-17-Ն 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օրենք</w:t>
      </w:r>
      <w:r w:rsidR="00212C2F">
        <w:rPr>
          <w:rFonts w:ascii="GHEA Grapalat" w:hAnsi="GHEA Grapalat" w:cs="Sylfaen"/>
          <w:bCs/>
          <w:lang w:val="fr-FR"/>
        </w:rPr>
        <w:t>ի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4-րդ </w:t>
      </w:r>
      <w:proofErr w:type="spellStart"/>
      <w:r w:rsidR="00212C2F">
        <w:rPr>
          <w:rFonts w:ascii="GHEA Grapalat" w:hAnsi="GHEA Grapalat" w:cs="Sylfaen"/>
          <w:bCs/>
          <w:lang w:val="fr-FR"/>
        </w:rPr>
        <w:t>հոդվածով</w:t>
      </w:r>
      <w:proofErr w:type="spellEnd"/>
      <w:r w:rsidR="00212C2F">
        <w:rPr>
          <w:rFonts w:ascii="GHEA Grapalat" w:hAnsi="GHEA Grapalat" w:cs="Sylfaen"/>
          <w:bCs/>
          <w:lang w:val="fr-FR"/>
        </w:rPr>
        <w:t xml:space="preserve"> </w:t>
      </w:r>
      <w:r w:rsidR="00212C2F" w:rsidRPr="00212C2F">
        <w:rPr>
          <w:rFonts w:ascii="GHEA Grapalat" w:hAnsi="GHEA Grapalat" w:cs="Sylfaen"/>
          <w:bCs/>
          <w:lang w:val="fr-FR"/>
        </w:rPr>
        <w:t>«</w:t>
      </w:r>
      <w:proofErr w:type="spellStart"/>
      <w:r w:rsidR="00212C2F" w:rsidRPr="00212C2F">
        <w:rPr>
          <w:rFonts w:ascii="GHEA Grapalat" w:hAnsi="GHEA Grapalat" w:cs="Sylfaen"/>
          <w:bCs/>
          <w:lang w:val="fr-FR"/>
        </w:rPr>
        <w:t>Հարկային</w:t>
      </w:r>
      <w:proofErr w:type="spellEnd"/>
      <w:r w:rsidR="00212C2F" w:rsidRPr="00212C2F">
        <w:rPr>
          <w:rFonts w:ascii="GHEA Grapalat" w:hAnsi="GHEA Grapalat" w:cs="Sylfaen"/>
          <w:bCs/>
          <w:lang w:val="fr-FR"/>
        </w:rPr>
        <w:t xml:space="preserve"> </w:t>
      </w:r>
      <w:r w:rsidR="00212C2F" w:rsidRPr="00212C2F">
        <w:rPr>
          <w:rFonts w:ascii="GHEA Grapalat" w:hAnsi="GHEA Grapalat" w:cs="Sylfaen"/>
          <w:bCs/>
          <w:lang w:val="hy-AM"/>
        </w:rPr>
        <w:t>ծառայության մասին» օրենքի 4-րդ հոդվածում ուժը կորցրած է ճանաչվել «հարկային ծառայողի վարքագծի կանոններ» պարբերությունը:</w:t>
      </w:r>
    </w:p>
    <w:p w:rsidR="00173348" w:rsidRPr="00173348" w:rsidRDefault="00173348" w:rsidP="00173348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173348">
        <w:rPr>
          <w:rFonts w:ascii="GHEA Grapalat" w:hAnsi="GHEA Grapalat" w:cs="Sylfaen"/>
          <w:bCs/>
          <w:lang w:val="hy-AM"/>
        </w:rPr>
        <w:t>Հանրային ծառայության մասին» օրենքի 28-րդ հոդվածի 6-րդ մասով սահմանվում է, որ այլ հանրային ծառայողների՝ նույն օրենքով սահմանված վարքագծի սկզբունքներից բխող վարքագծի կանոնները կարող է սահմանել հանրային ծառայության տվյալ տեսակը ղեկավարող մարմինը՝ ոլորտային առանձնահատկությունների առկայության դեպքում: Դրանց չսահմանման դեպքում գործում են քաղաքացիական ծառայողների վարքագծի կանոնները:</w:t>
      </w:r>
    </w:p>
    <w:p w:rsidR="00173348" w:rsidRPr="00173348" w:rsidRDefault="00173348" w:rsidP="00173348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173348">
        <w:rPr>
          <w:rFonts w:ascii="GHEA Grapalat" w:hAnsi="GHEA Grapalat" w:cs="Sylfaen"/>
          <w:bCs/>
          <w:lang w:val="hy-AM"/>
        </w:rPr>
        <w:t>Նույն հոդվածի 7-րդ մասի համաձայն՝ Հանրային ծառայողի վարքագծի կանոնները սահմանվում են վարքագծի տիպային կանոնների հիման վրա՝ կանոնագրքերով:</w:t>
      </w:r>
    </w:p>
    <w:p w:rsidR="00173348" w:rsidRPr="00173348" w:rsidRDefault="00173348" w:rsidP="00173348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173348">
        <w:rPr>
          <w:rFonts w:ascii="GHEA Grapalat" w:hAnsi="GHEA Grapalat" w:cs="Sylfaen"/>
          <w:bCs/>
          <w:lang w:val="hy-AM"/>
        </w:rPr>
        <w:t>Կոռուպցիայի կանխարգելման հանձնաժողովի 2022 թվականի հունիսի 17-ի «Հանրային ծառայողների վարքագծի տիպային կանոնները սահմանելու մասին» N 01-Ն որոշմամբ սահմանված հանրային ծառայողների վարքագծի տիպային կանոնների 5-րդ կետով սահմանվում է, որ Կանոնները հիմք են հանդիսանում հանրային իշխանության համապատասխան մարմինների կողմից հանրային ծառայության առանձին տեսակների համար համանման կանոնների (կանոնագրքերի) մշակման և սահմանման համար՝ ելնելով այդ մարմիններում ծառայության առանձնահատկություններից:</w:t>
      </w:r>
    </w:p>
    <w:p w:rsidR="00173348" w:rsidRPr="005102FE" w:rsidRDefault="00173348" w:rsidP="00294EA0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173348">
        <w:rPr>
          <w:rFonts w:ascii="GHEA Grapalat" w:hAnsi="GHEA Grapalat" w:cs="Sylfaen"/>
          <w:bCs/>
          <w:lang w:val="hy-AM"/>
        </w:rPr>
        <w:t xml:space="preserve">Հաշվի առնելով </w:t>
      </w:r>
      <w:r w:rsidR="000F35D5" w:rsidRPr="000F35D5">
        <w:rPr>
          <w:rFonts w:ascii="GHEA Grapalat" w:hAnsi="GHEA Grapalat" w:cs="Sylfaen"/>
          <w:bCs/>
          <w:lang w:val="hy-AM"/>
        </w:rPr>
        <w:t xml:space="preserve">Որոշման լիազորող նորմի ուժը կորցրած ճանաչվելու հանգամանքը, </w:t>
      </w:r>
      <w:r w:rsidR="00B77E50">
        <w:rPr>
          <w:rFonts w:ascii="GHEA Grapalat" w:hAnsi="GHEA Grapalat" w:cs="Sylfaen"/>
          <w:bCs/>
          <w:lang w:val="hy-AM"/>
        </w:rPr>
        <w:t>ինչպես նաև</w:t>
      </w:r>
      <w:r w:rsidR="00B77E50" w:rsidRPr="00B77E50">
        <w:rPr>
          <w:rFonts w:ascii="GHEA Grapalat" w:hAnsi="GHEA Grapalat" w:cs="Sylfaen"/>
          <w:bCs/>
          <w:lang w:val="hy-AM"/>
        </w:rPr>
        <w:t xml:space="preserve"> </w:t>
      </w:r>
      <w:r w:rsidRPr="00173348">
        <w:rPr>
          <w:rFonts w:ascii="GHEA Grapalat" w:hAnsi="GHEA Grapalat" w:cs="Sylfaen"/>
          <w:bCs/>
          <w:lang w:val="hy-AM"/>
        </w:rPr>
        <w:t xml:space="preserve">«Հանրային ծառայության մասին» օրենքով սահմանված վերոնշյալ կարգավորումները և հանրային ծառայողների վարքագծի տիպային կանոնները, </w:t>
      </w:r>
      <w:r w:rsidR="00B77E50" w:rsidRPr="00B77E50">
        <w:rPr>
          <w:rFonts w:ascii="GHEA Grapalat" w:hAnsi="GHEA Grapalat" w:cs="Sylfaen"/>
          <w:bCs/>
          <w:lang w:val="hy-AM"/>
        </w:rPr>
        <w:t>որոնց համաձայն՝</w:t>
      </w:r>
      <w:r w:rsidRPr="00173348">
        <w:rPr>
          <w:rFonts w:ascii="GHEA Grapalat" w:hAnsi="GHEA Grapalat" w:cs="Sylfaen"/>
          <w:bCs/>
          <w:lang w:val="hy-AM"/>
        </w:rPr>
        <w:t xml:space="preserve"> ոլորտային առանձնահատկությունների առկայության դեպքում վարքագծի կանոնները կարող է սահմանել հանրային ծառայության տվյալ տեսակը ղեկավարող </w:t>
      </w:r>
      <w:r w:rsidRPr="00173348">
        <w:rPr>
          <w:rFonts w:ascii="GHEA Grapalat" w:hAnsi="GHEA Grapalat" w:cs="Sylfaen"/>
          <w:bCs/>
          <w:lang w:val="hy-AM"/>
        </w:rPr>
        <w:lastRenderedPageBreak/>
        <w:t>մարմինը՝ մշակվել է Հարկային ծառայողի վարքագծի կանոնագիրքը հաստատելու մասին» ՀՀ ՊԵԿ նախագահի հրամանի նախագիծը՝ դրանով պայմանավորված էլ Նախագծով ուժը կորցրած է ճանաչվում Հայաստանի Հանրապետության կառավարության 2002 թվականի հունիսի 10-ի թիվ 1624-Ն որոշումը: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="002428C9" w:rsidRPr="00DF05B9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F05B9" w:rsidRPr="00DF05B9" w:rsidRDefault="00DF05B9" w:rsidP="00F76E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DF05B9">
        <w:rPr>
          <w:rFonts w:ascii="GHEA Grapalat" w:hAnsi="GHEA Grapalat" w:cs="Sylfaen"/>
          <w:bCs/>
          <w:lang w:val="hy-AM"/>
        </w:rPr>
        <w:t xml:space="preserve">Հիմք ընդունելով «Նորմատիվ իրավական ակտերի մասին» ՀՀ օրենքի </w:t>
      </w:r>
      <w:r w:rsidR="00CB790A" w:rsidRPr="00CB790A">
        <w:rPr>
          <w:rFonts w:ascii="GHEA Grapalat" w:hAnsi="GHEA Grapalat" w:cs="Sylfaen"/>
          <w:bCs/>
          <w:lang w:val="af-ZA"/>
        </w:rPr>
        <w:t>37</w:t>
      </w:r>
      <w:r w:rsidRPr="00DF05B9">
        <w:rPr>
          <w:rFonts w:ascii="GHEA Grapalat" w:hAnsi="GHEA Grapalat" w:cs="Sylfaen"/>
          <w:bCs/>
          <w:lang w:val="hy-AM"/>
        </w:rPr>
        <w:t>-րդ հոդվածի 1-ին մաս</w:t>
      </w:r>
      <w:r w:rsidR="00CB790A" w:rsidRPr="00F8102C">
        <w:rPr>
          <w:rFonts w:ascii="GHEA Grapalat" w:hAnsi="GHEA Grapalat" w:cs="Sylfaen"/>
          <w:bCs/>
          <w:lang w:val="hy-AM"/>
        </w:rPr>
        <w:t>ը</w:t>
      </w:r>
      <w:r w:rsidRPr="00DF05B9">
        <w:rPr>
          <w:rFonts w:ascii="GHEA Grapalat" w:hAnsi="GHEA Grapalat" w:cs="Sylfaen"/>
          <w:bCs/>
          <w:lang w:val="hy-AM"/>
        </w:rPr>
        <w:t xml:space="preserve">, այն է՝ </w:t>
      </w:r>
      <w:r w:rsidR="00CB790A" w:rsidRPr="00F8102C">
        <w:rPr>
          <w:rFonts w:ascii="GHEA Grapalat" w:hAnsi="GHEA Grapalat" w:cs="Sylfaen"/>
          <w:bCs/>
          <w:lang w:val="hy-AM"/>
        </w:rPr>
        <w:t>ն</w:t>
      </w:r>
      <w:r w:rsidR="00CB790A" w:rsidRPr="00CB790A">
        <w:rPr>
          <w:rFonts w:ascii="GHEA Grapalat" w:hAnsi="GHEA Grapalat" w:cs="Sylfaen"/>
          <w:bCs/>
          <w:lang w:val="hy-AM"/>
        </w:rPr>
        <w:t>որմատիվ իրավական ակտը, բացառությամբ Սահմանադրության, ուժը կորցրած է ճանաչվում իրավաստեղծ մարմնի, դրա իրավահաջորդի կամ համապատասխան լիազորություններով օժտված մարմնի որոշմամբ</w:t>
      </w:r>
      <w:r w:rsidRPr="00DF05B9">
        <w:rPr>
          <w:rFonts w:ascii="GHEA Grapalat" w:hAnsi="GHEA Grapalat" w:cs="Sylfaen"/>
          <w:bCs/>
          <w:lang w:val="hy-AM"/>
        </w:rPr>
        <w:t>, մշակվել է Նախագիծը: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="002428C9" w:rsidRPr="002428C9">
        <w:rPr>
          <w:rFonts w:ascii="Cambria Math" w:hAnsi="Cambria Math" w:cs="Cambria Math"/>
          <w:b/>
          <w:lang w:val="hy-AM"/>
        </w:rPr>
        <w:t>.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AD0465" w:rsidRPr="00AD0465" w:rsidRDefault="00DC4EE6" w:rsidP="00AD04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>Նախագծերը մշակվել են ՀՀ ՊԵԿ իրավաբանական վարչության կողմից:</w:t>
      </w:r>
    </w:p>
    <w:p w:rsidR="00E076CB" w:rsidRPr="00E076CB" w:rsidRDefault="00DC4EE6" w:rsidP="00E076C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t>5.</w:t>
      </w:r>
      <w:r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E076CB" w:rsidRPr="00B12609" w:rsidRDefault="00836AF7" w:rsidP="00B1260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836AF7">
        <w:rPr>
          <w:rFonts w:ascii="GHEA Grapalat" w:hAnsi="GHEA Grapalat" w:cs="Sylfaen"/>
          <w:bCs/>
          <w:lang w:val="hy-AM"/>
        </w:rPr>
        <w:t xml:space="preserve">Նախագծի ընդունումը </w:t>
      </w:r>
      <w:r w:rsidR="00B12609" w:rsidRPr="00B12609">
        <w:rPr>
          <w:rFonts w:ascii="GHEA Grapalat" w:hAnsi="GHEA Grapalat" w:cs="Sylfaen"/>
          <w:bCs/>
          <w:lang w:val="hy-AM"/>
        </w:rPr>
        <w:t>բխում</w:t>
      </w:r>
      <w:r w:rsidR="00AD0465" w:rsidRPr="00AD0465">
        <w:rPr>
          <w:rFonts w:ascii="GHEA Grapalat" w:hAnsi="GHEA Grapalat" w:cs="Sylfaen"/>
          <w:bCs/>
          <w:lang w:val="hy-AM"/>
        </w:rPr>
        <w:t xml:space="preserve"> է Հայաստանի Հանրապետության կառավարության 2019թ </w:t>
      </w:r>
      <w:r w:rsidR="007F172A" w:rsidRPr="007F172A">
        <w:rPr>
          <w:rFonts w:ascii="GHEA Grapalat" w:hAnsi="GHEA Grapalat" w:cs="Sylfaen"/>
          <w:bCs/>
          <w:lang w:val="hy-AM"/>
        </w:rPr>
        <w:t>հոկտեմբերի</w:t>
      </w:r>
      <w:r w:rsidR="00AD0465" w:rsidRPr="00AD0465">
        <w:rPr>
          <w:rFonts w:ascii="GHEA Grapalat" w:hAnsi="GHEA Grapalat" w:cs="Sylfaen"/>
          <w:bCs/>
          <w:lang w:val="hy-AM"/>
        </w:rPr>
        <w:t xml:space="preserve"> </w:t>
      </w:r>
      <w:r w:rsidR="007F172A" w:rsidRPr="007F172A">
        <w:rPr>
          <w:rFonts w:ascii="GHEA Grapalat" w:hAnsi="GHEA Grapalat" w:cs="Sylfaen"/>
          <w:bCs/>
          <w:lang w:val="hy-AM"/>
        </w:rPr>
        <w:t>03</w:t>
      </w:r>
      <w:r w:rsidR="00AD0465" w:rsidRPr="00AD0465">
        <w:rPr>
          <w:rFonts w:ascii="GHEA Grapalat" w:hAnsi="GHEA Grapalat" w:cs="Sylfaen"/>
          <w:bCs/>
          <w:lang w:val="hy-AM"/>
        </w:rPr>
        <w:t xml:space="preserve">-ի թիվ </w:t>
      </w:r>
      <w:r w:rsidR="007F172A" w:rsidRPr="007F172A">
        <w:rPr>
          <w:rFonts w:ascii="GHEA Grapalat" w:hAnsi="GHEA Grapalat" w:cs="Sylfaen"/>
          <w:bCs/>
          <w:lang w:val="hy-AM"/>
        </w:rPr>
        <w:t>1332</w:t>
      </w:r>
      <w:r w:rsidR="00AD0465" w:rsidRPr="00AD0465">
        <w:rPr>
          <w:rFonts w:ascii="GHEA Grapalat" w:hAnsi="GHEA Grapalat" w:cs="Sylfaen"/>
          <w:bCs/>
          <w:lang w:val="hy-AM"/>
        </w:rPr>
        <w:t>-</w:t>
      </w:r>
      <w:r w:rsidR="007F172A" w:rsidRPr="007F172A">
        <w:rPr>
          <w:rFonts w:ascii="GHEA Grapalat" w:hAnsi="GHEA Grapalat" w:cs="Sylfaen"/>
          <w:bCs/>
          <w:lang w:val="hy-AM"/>
        </w:rPr>
        <w:t>Ն</w:t>
      </w:r>
      <w:r w:rsidR="00AD0465" w:rsidRPr="00AD0465">
        <w:rPr>
          <w:rFonts w:ascii="GHEA Grapalat" w:hAnsi="GHEA Grapalat" w:cs="Sylfaen"/>
          <w:bCs/>
          <w:lang w:val="hy-AM"/>
        </w:rPr>
        <w:t xml:space="preserve"> որոշմամբ հաստատված </w:t>
      </w:r>
      <w:r w:rsidR="007F172A" w:rsidRPr="007F172A">
        <w:rPr>
          <w:rFonts w:ascii="GHEA Grapalat" w:hAnsi="GHEA Grapalat" w:cs="Sylfaen"/>
          <w:bCs/>
          <w:lang w:val="hy-AM"/>
        </w:rPr>
        <w:t xml:space="preserve">Հայաստանի Հանրապետության հակակոռուպցիոն ռազմավարությունը և դրա իրականացման 2019-2022 թվականների միջոցառումների </w:t>
      </w:r>
      <w:r w:rsidR="00AD0465" w:rsidRPr="00AD0465">
        <w:rPr>
          <w:rFonts w:ascii="GHEA Grapalat" w:hAnsi="GHEA Grapalat" w:cs="Sylfaen"/>
          <w:bCs/>
          <w:lang w:val="hy-AM"/>
        </w:rPr>
        <w:t>ծրագ</w:t>
      </w:r>
      <w:r w:rsidR="007F172A" w:rsidRPr="007F172A">
        <w:rPr>
          <w:rFonts w:ascii="GHEA Grapalat" w:hAnsi="GHEA Grapalat" w:cs="Sylfaen"/>
          <w:bCs/>
          <w:lang w:val="hy-AM"/>
        </w:rPr>
        <w:t xml:space="preserve">րից, մասնավորապես նույն ծրագրի 12-րդ կետով նախատեսված՝ </w:t>
      </w:r>
      <w:r w:rsidR="007F172A">
        <w:rPr>
          <w:rFonts w:ascii="GHEA Grapalat" w:hAnsi="GHEA Grapalat" w:cs="Sylfaen"/>
          <w:bCs/>
          <w:lang w:val="hy-AM"/>
        </w:rPr>
        <w:t></w:t>
      </w:r>
      <w:r w:rsidR="007F172A" w:rsidRPr="007F172A">
        <w:rPr>
          <w:rFonts w:ascii="GHEA Grapalat" w:hAnsi="GHEA Grapalat" w:cs="Sylfaen"/>
          <w:bCs/>
          <w:lang w:val="hy-AM"/>
        </w:rPr>
        <w:t>«Հանրային ծառայության մասին» օրենքով նախատեսված՝ հանրային ծառայողի վարքագծի տիպային կանոնների, քաղաքացիական ծառայողի վարքագծի կանոնների</w:t>
      </w:r>
      <w:r w:rsidR="007F172A">
        <w:rPr>
          <w:rFonts w:ascii="GHEA Grapalat" w:hAnsi="GHEA Grapalat" w:cs="Sylfaen"/>
          <w:bCs/>
          <w:lang w:val="hy-AM"/>
        </w:rPr>
        <w:t>,</w:t>
      </w:r>
      <w:r w:rsidR="007F172A" w:rsidRPr="007F172A">
        <w:rPr>
          <w:rFonts w:ascii="GHEA Grapalat" w:hAnsi="GHEA Grapalat" w:cs="Sylfaen"/>
          <w:bCs/>
          <w:lang w:val="hy-AM"/>
        </w:rPr>
        <w:t xml:space="preserve"> պետական պաշտոն զբաղեցնող անձանց (բացառությամբ պատգամավորի, դատավորի</w:t>
      </w:r>
      <w:r w:rsidR="007F172A">
        <w:rPr>
          <w:rFonts w:ascii="GHEA Grapalat" w:hAnsi="GHEA Grapalat" w:cs="Sylfaen"/>
          <w:bCs/>
          <w:lang w:val="hy-AM"/>
        </w:rPr>
        <w:t>,</w:t>
      </w:r>
      <w:r w:rsidR="007F172A" w:rsidRPr="007F172A">
        <w:rPr>
          <w:rFonts w:ascii="GHEA Grapalat" w:hAnsi="GHEA Grapalat" w:cs="Sylfaen"/>
          <w:bCs/>
          <w:lang w:val="hy-AM"/>
        </w:rPr>
        <w:t xml:space="preserve"> Բարձրագույն դատական խորհրդի անդամի, դատախազի, քննիչի</w:t>
      </w:r>
      <w:r w:rsidR="007F172A">
        <w:rPr>
          <w:rFonts w:ascii="GHEA Grapalat" w:hAnsi="GHEA Grapalat" w:cs="Sylfaen"/>
          <w:bCs/>
          <w:lang w:val="hy-AM"/>
        </w:rPr>
        <w:t>),</w:t>
      </w:r>
      <w:r w:rsidR="007F172A" w:rsidRPr="007F172A">
        <w:rPr>
          <w:rFonts w:ascii="GHEA Grapalat" w:hAnsi="GHEA Grapalat" w:cs="Sylfaen"/>
          <w:bCs/>
          <w:lang w:val="hy-AM"/>
        </w:rPr>
        <w:t xml:space="preserve"> համայնքների ղեկավարների, նրանց տեղակալների, Երևան համայնքի վարչական շրջանների ղեկավարների</w:t>
      </w:r>
      <w:r w:rsidR="007F172A">
        <w:rPr>
          <w:rFonts w:ascii="GHEA Grapalat" w:hAnsi="GHEA Grapalat" w:cs="Sylfaen"/>
          <w:bCs/>
          <w:lang w:val="hy-AM"/>
        </w:rPr>
        <w:t>,</w:t>
      </w:r>
      <w:r w:rsidR="007F172A" w:rsidRPr="007F172A">
        <w:rPr>
          <w:rFonts w:ascii="GHEA Grapalat" w:hAnsi="GHEA Grapalat" w:cs="Sylfaen"/>
          <w:bCs/>
          <w:lang w:val="hy-AM"/>
        </w:rPr>
        <w:t xml:space="preserve"> նրանց տեղակալների պաշտոն զբաղեցնող անձանց վարքագծի կանոնների սահմանում</w:t>
      </w:r>
      <w:r w:rsidR="007F172A">
        <w:rPr>
          <w:rFonts w:ascii="GHEA Grapalat" w:hAnsi="GHEA Grapalat" w:cs="Sylfaen"/>
          <w:bCs/>
          <w:lang w:val="hy-AM"/>
        </w:rPr>
        <w:t></w:t>
      </w:r>
      <w:r w:rsidR="007F172A" w:rsidRPr="007F172A">
        <w:rPr>
          <w:rFonts w:ascii="GHEA Grapalat" w:hAnsi="GHEA Grapalat" w:cs="Sylfaen"/>
          <w:bCs/>
          <w:lang w:val="hy-AM"/>
        </w:rPr>
        <w:t xml:space="preserve"> միջոցառման </w:t>
      </w:r>
      <w:r w:rsidR="00B12609" w:rsidRPr="00B12609">
        <w:rPr>
          <w:rFonts w:ascii="GHEA Grapalat" w:hAnsi="GHEA Grapalat" w:cs="Sylfaen"/>
          <w:bCs/>
          <w:lang w:val="hy-AM"/>
        </w:rPr>
        <w:t>շրջանակներում հանրային ծառայողի վարքագծի տիպային կանոնների հիման վրա ոլորտային առ</w:t>
      </w:r>
      <w:r w:rsidR="00B12609">
        <w:rPr>
          <w:rFonts w:ascii="GHEA Grapalat" w:hAnsi="GHEA Grapalat" w:cs="Sylfaen"/>
          <w:bCs/>
          <w:lang w:val="hy-AM"/>
        </w:rPr>
        <w:t>անձնահատկությունների առկայությա</w:t>
      </w:r>
      <w:r w:rsidR="00B12609" w:rsidRPr="00B12609">
        <w:rPr>
          <w:rFonts w:ascii="GHEA Grapalat" w:hAnsi="GHEA Grapalat" w:cs="Sylfaen"/>
          <w:bCs/>
          <w:lang w:val="hy-AM"/>
        </w:rPr>
        <w:t>մբ պայմանավորված Հարկային ծառայողի վարքագծի կանոնագիրքը հաստատելու</w:t>
      </w:r>
      <w:r w:rsidR="00B12609">
        <w:rPr>
          <w:rFonts w:ascii="GHEA Grapalat" w:hAnsi="GHEA Grapalat" w:cs="Sylfaen"/>
          <w:bCs/>
          <w:lang w:val="hy-AM"/>
        </w:rPr>
        <w:t xml:space="preserve"> մասին» </w:t>
      </w:r>
      <w:r w:rsidR="00B12609">
        <w:rPr>
          <w:rFonts w:ascii="GHEA Grapalat" w:hAnsi="GHEA Grapalat" w:cs="Sylfaen"/>
          <w:bCs/>
          <w:lang w:val="hy-AM"/>
        </w:rPr>
        <w:lastRenderedPageBreak/>
        <w:t>ՀՀ ՊԵԿ նախագահի հրաման</w:t>
      </w:r>
      <w:r w:rsidR="00B12609" w:rsidRPr="00B12609">
        <w:rPr>
          <w:rFonts w:ascii="GHEA Grapalat" w:hAnsi="GHEA Grapalat" w:cs="Sylfaen"/>
          <w:bCs/>
          <w:lang w:val="hy-AM"/>
        </w:rPr>
        <w:t>ը ընդունելու և պաշտոնական</w:t>
      </w:r>
      <w:r w:rsidR="00B12609" w:rsidRPr="00B12609">
        <w:rPr>
          <w:rFonts w:ascii="GHEA Grapalat" w:hAnsi="GHEA Grapalat"/>
          <w:bCs/>
          <w:lang w:val="hy-AM"/>
        </w:rPr>
        <w:t xml:space="preserve"> </w:t>
      </w:r>
      <w:r w:rsidR="00B12609" w:rsidRPr="00B12609">
        <w:rPr>
          <w:rFonts w:ascii="GHEA Grapalat" w:hAnsi="GHEA Grapalat" w:cs="Sylfaen"/>
          <w:bCs/>
          <w:lang w:val="hy-AM"/>
        </w:rPr>
        <w:t>կայքէջերում</w:t>
      </w:r>
      <w:r w:rsidR="00B12609" w:rsidRPr="00B12609">
        <w:rPr>
          <w:rFonts w:ascii="GHEA Grapalat" w:hAnsi="GHEA Grapalat"/>
          <w:bCs/>
          <w:lang w:val="hy-AM"/>
        </w:rPr>
        <w:t xml:space="preserve"> </w:t>
      </w:r>
      <w:r w:rsidR="00B12609" w:rsidRPr="00B12609">
        <w:rPr>
          <w:rFonts w:ascii="GHEA Grapalat" w:hAnsi="GHEA Grapalat" w:cs="Sylfaen"/>
          <w:bCs/>
          <w:lang w:val="hy-AM"/>
        </w:rPr>
        <w:t>հրապարակելու ան</w:t>
      </w:r>
      <w:r w:rsidR="007F172A" w:rsidRPr="007F172A">
        <w:rPr>
          <w:rFonts w:ascii="GHEA Grapalat" w:hAnsi="GHEA Grapalat" w:cs="Sylfaen"/>
          <w:bCs/>
          <w:lang w:val="hy-AM"/>
        </w:rPr>
        <w:t xml:space="preserve">հրաժեշտությունից: </w:t>
      </w:r>
    </w:p>
    <w:p w:rsidR="00DC4EE6" w:rsidRPr="00E076CB" w:rsidRDefault="00DC4EE6" w:rsidP="00E076C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6</w:t>
      </w:r>
      <w:r w:rsidR="002428C9" w:rsidRPr="00252CDB">
        <w:rPr>
          <w:rFonts w:ascii="Cambria Math" w:hAnsi="Cambria Math" w:cs="Cambria Math"/>
          <w:b/>
          <w:lang w:val="hy-AM"/>
        </w:rPr>
        <w:t>.</w:t>
      </w:r>
      <w:r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6B301C" w:rsidRPr="006B301C" w:rsidRDefault="002855AB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2855AB">
        <w:rPr>
          <w:rFonts w:ascii="GHEA Grapalat" w:hAnsi="GHEA Grapalat" w:cs="Sylfaen"/>
          <w:lang w:val="hy-AM"/>
        </w:rPr>
        <w:t xml:space="preserve">Նախագծի նպատակն է </w:t>
      </w:r>
      <w:r w:rsidR="009D17AA" w:rsidRPr="009D17AA">
        <w:rPr>
          <w:rFonts w:ascii="GHEA Grapalat" w:hAnsi="GHEA Grapalat" w:cs="Sylfaen"/>
          <w:lang w:val="hy-AM"/>
        </w:rPr>
        <w:t>ուժը կորցրած ճանաչել ՀՀ կառավարության 2002 թվականի հ</w:t>
      </w:r>
      <w:r w:rsidR="009D17AA">
        <w:rPr>
          <w:rFonts w:ascii="GHEA Grapalat" w:hAnsi="GHEA Grapalat" w:cs="Sylfaen"/>
          <w:lang w:val="hy-AM"/>
        </w:rPr>
        <w:t>ունիսի 10-ի թիվ 1624-Ն որոշումը</w:t>
      </w:r>
      <w:r w:rsidR="009D17AA" w:rsidRPr="009D17AA">
        <w:rPr>
          <w:rFonts w:ascii="GHEA Grapalat" w:hAnsi="GHEA Grapalat" w:cs="Sylfaen"/>
          <w:lang w:val="hy-AM"/>
        </w:rPr>
        <w:t xml:space="preserve"> և </w:t>
      </w:r>
      <w:r w:rsidRPr="002855AB">
        <w:rPr>
          <w:rFonts w:ascii="GHEA Grapalat" w:hAnsi="GHEA Grapalat" w:cs="Sylfaen"/>
          <w:lang w:val="hy-AM"/>
        </w:rPr>
        <w:t>սահմանել հարկային ծառայողի գործելակերպի և վարքագծի միասնական չափանիշներ, դրանով իսկ օժանդակել հարկային ծառայողներին իրենց վարքագիծը համապատասխանեցնել ընդունված կանոններին՝ դրսևորելով բարեվարք վարքագիծ։</w:t>
      </w:r>
      <w:r w:rsidR="00AD0465" w:rsidRPr="00AD0465">
        <w:rPr>
          <w:rFonts w:ascii="Sylfaen" w:hAnsi="Sylfaen" w:cs="Sylfaen"/>
          <w:lang w:val="hy-AM"/>
        </w:rPr>
        <w:t xml:space="preserve"> </w:t>
      </w:r>
      <w:r w:rsidR="00AD0465" w:rsidRPr="00AD0465">
        <w:rPr>
          <w:rFonts w:ascii="GHEA Grapalat" w:hAnsi="GHEA Grapalat" w:cs="Sylfaen"/>
          <w:lang w:val="hy-AM"/>
        </w:rPr>
        <w:t xml:space="preserve">Նախագծի ընդունման արդյունքում ակնկալվում է սահմանել </w:t>
      </w:r>
      <w:r w:rsidR="009D17AA" w:rsidRPr="009D17AA">
        <w:rPr>
          <w:rFonts w:ascii="GHEA Grapalat" w:hAnsi="GHEA Grapalat" w:cs="Sylfaen"/>
          <w:lang w:val="hy-AM"/>
        </w:rPr>
        <w:t xml:space="preserve">նոր՝ </w:t>
      </w:r>
      <w:r w:rsidR="00AD0465" w:rsidRPr="00AD0465">
        <w:rPr>
          <w:rFonts w:ascii="GHEA Grapalat" w:hAnsi="GHEA Grapalat" w:cs="Sylfaen"/>
          <w:lang w:val="hy-AM"/>
        </w:rPr>
        <w:t>հարկային ծառայողի վարքագծի կանոնները, այդպիսով ամրապնդել  հարկային ծառայության բարեվարքության համակարգը, ապահովել հարկային ծառայողների վարքագծի կանոնների միասնականությունը, բարձրացնել հանրության վստահությունը հարկային ծառայության նկատմամբ։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 w:rsidR="002F0056">
        <w:rPr>
          <w:rFonts w:ascii="GHEA Grapalat" w:hAnsi="GHEA Grapalat" w:cs="Sylfaen"/>
          <w:b/>
          <w:lang w:val="hy-AM"/>
        </w:rPr>
        <w:t>Պ</w:t>
      </w:r>
      <w:r w:rsidR="002F0056" w:rsidRPr="002F0056">
        <w:rPr>
          <w:rFonts w:ascii="GHEA Grapalat" w:hAnsi="GHEA Grapalat" w:cs="Sylfaen"/>
          <w:b/>
          <w:lang w:val="hy-AM"/>
        </w:rPr>
        <w:t xml:space="preserve">ետական բյուջեի եկամուտներում և ծախսերում սպասվելիք փոփոխությունների </w:t>
      </w:r>
      <w:r w:rsidR="002F0056"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872A05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ab/>
      </w:r>
      <w:r w:rsidR="00521263" w:rsidRPr="00252CDB">
        <w:rPr>
          <w:rFonts w:ascii="GHEA Grapalat" w:hAnsi="GHEA Grapalat" w:cs="Sylfaen"/>
          <w:lang w:val="hy-AM"/>
        </w:rPr>
        <w:t>Ն</w:t>
      </w:r>
      <w:r w:rsidR="00522AF6">
        <w:rPr>
          <w:rFonts w:ascii="GHEA Grapalat" w:hAnsi="GHEA Grapalat" w:cs="Sylfaen"/>
          <w:lang w:val="hy-AM"/>
        </w:rPr>
        <w:t xml:space="preserve">ախագծի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2428C9" w:rsidRPr="00252CDB" w:rsidRDefault="002428C9" w:rsidP="002F0056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2428C9" w:rsidRPr="00252CDB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75" w:rsidRDefault="00756375" w:rsidP="00A0221A">
      <w:r>
        <w:separator/>
      </w:r>
    </w:p>
  </w:endnote>
  <w:endnote w:type="continuationSeparator" w:id="0">
    <w:p w:rsidR="00756375" w:rsidRDefault="00756375" w:rsidP="00A0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75" w:rsidRDefault="00756375" w:rsidP="00A0221A">
      <w:r>
        <w:separator/>
      </w:r>
    </w:p>
  </w:footnote>
  <w:footnote w:type="continuationSeparator" w:id="0">
    <w:p w:rsidR="00756375" w:rsidRDefault="00756375" w:rsidP="00A0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472B0"/>
    <w:rsid w:val="00067F7B"/>
    <w:rsid w:val="00083369"/>
    <w:rsid w:val="000838CB"/>
    <w:rsid w:val="000A0CD4"/>
    <w:rsid w:val="000A59A2"/>
    <w:rsid w:val="000F35D5"/>
    <w:rsid w:val="00100593"/>
    <w:rsid w:val="001040E4"/>
    <w:rsid w:val="00124158"/>
    <w:rsid w:val="00132F16"/>
    <w:rsid w:val="0013384F"/>
    <w:rsid w:val="0014325A"/>
    <w:rsid w:val="001469EF"/>
    <w:rsid w:val="00161B51"/>
    <w:rsid w:val="001656C8"/>
    <w:rsid w:val="00165DF0"/>
    <w:rsid w:val="00171018"/>
    <w:rsid w:val="00173348"/>
    <w:rsid w:val="00186C35"/>
    <w:rsid w:val="00187B13"/>
    <w:rsid w:val="00191957"/>
    <w:rsid w:val="001A75C2"/>
    <w:rsid w:val="001B0828"/>
    <w:rsid w:val="001B490D"/>
    <w:rsid w:val="001C089D"/>
    <w:rsid w:val="001C6A35"/>
    <w:rsid w:val="001E6043"/>
    <w:rsid w:val="001F37BD"/>
    <w:rsid w:val="001F612B"/>
    <w:rsid w:val="001F7BDC"/>
    <w:rsid w:val="00204246"/>
    <w:rsid w:val="00211769"/>
    <w:rsid w:val="00212C2F"/>
    <w:rsid w:val="002168C0"/>
    <w:rsid w:val="00224005"/>
    <w:rsid w:val="002245F8"/>
    <w:rsid w:val="0023406A"/>
    <w:rsid w:val="002428C9"/>
    <w:rsid w:val="00252CDB"/>
    <w:rsid w:val="0025606C"/>
    <w:rsid w:val="0026216F"/>
    <w:rsid w:val="00265A30"/>
    <w:rsid w:val="0027294C"/>
    <w:rsid w:val="002855AB"/>
    <w:rsid w:val="0028592E"/>
    <w:rsid w:val="00294EA0"/>
    <w:rsid w:val="002A0950"/>
    <w:rsid w:val="002C3D5A"/>
    <w:rsid w:val="002F0056"/>
    <w:rsid w:val="002F6426"/>
    <w:rsid w:val="00301177"/>
    <w:rsid w:val="00305502"/>
    <w:rsid w:val="00306DA1"/>
    <w:rsid w:val="00307E21"/>
    <w:rsid w:val="003101CB"/>
    <w:rsid w:val="003243B8"/>
    <w:rsid w:val="00332C46"/>
    <w:rsid w:val="00333898"/>
    <w:rsid w:val="003457B7"/>
    <w:rsid w:val="003462D6"/>
    <w:rsid w:val="00364C66"/>
    <w:rsid w:val="003731E8"/>
    <w:rsid w:val="003A504D"/>
    <w:rsid w:val="003A71FD"/>
    <w:rsid w:val="003B09F8"/>
    <w:rsid w:val="003B0CB9"/>
    <w:rsid w:val="003B64DD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4BBE"/>
    <w:rsid w:val="004739F7"/>
    <w:rsid w:val="00487E6B"/>
    <w:rsid w:val="004A0E88"/>
    <w:rsid w:val="004C0034"/>
    <w:rsid w:val="004C7550"/>
    <w:rsid w:val="004E2041"/>
    <w:rsid w:val="004E4415"/>
    <w:rsid w:val="004F1B82"/>
    <w:rsid w:val="005102FE"/>
    <w:rsid w:val="00521263"/>
    <w:rsid w:val="00522AF6"/>
    <w:rsid w:val="00523828"/>
    <w:rsid w:val="00524286"/>
    <w:rsid w:val="0054268A"/>
    <w:rsid w:val="00552DA1"/>
    <w:rsid w:val="00553861"/>
    <w:rsid w:val="005908B8"/>
    <w:rsid w:val="005B1154"/>
    <w:rsid w:val="005E045D"/>
    <w:rsid w:val="005E7078"/>
    <w:rsid w:val="005E75AD"/>
    <w:rsid w:val="005F1409"/>
    <w:rsid w:val="00600B8A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301C"/>
    <w:rsid w:val="006B7D65"/>
    <w:rsid w:val="006C0B2E"/>
    <w:rsid w:val="006D1F0B"/>
    <w:rsid w:val="006D3D8B"/>
    <w:rsid w:val="006F7D8F"/>
    <w:rsid w:val="007127D8"/>
    <w:rsid w:val="0071678A"/>
    <w:rsid w:val="00725FB3"/>
    <w:rsid w:val="0073037D"/>
    <w:rsid w:val="007432D4"/>
    <w:rsid w:val="00745D50"/>
    <w:rsid w:val="0075155C"/>
    <w:rsid w:val="0075329D"/>
    <w:rsid w:val="00756375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2A"/>
    <w:rsid w:val="007F17AB"/>
    <w:rsid w:val="008032B9"/>
    <w:rsid w:val="008143D1"/>
    <w:rsid w:val="00836AF7"/>
    <w:rsid w:val="00852A3C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14198"/>
    <w:rsid w:val="009160BA"/>
    <w:rsid w:val="009169B0"/>
    <w:rsid w:val="009202D1"/>
    <w:rsid w:val="00932EFE"/>
    <w:rsid w:val="00944104"/>
    <w:rsid w:val="00952433"/>
    <w:rsid w:val="009533A5"/>
    <w:rsid w:val="00955D50"/>
    <w:rsid w:val="00963277"/>
    <w:rsid w:val="00970CDB"/>
    <w:rsid w:val="00983E36"/>
    <w:rsid w:val="009849B9"/>
    <w:rsid w:val="0098567A"/>
    <w:rsid w:val="009907E8"/>
    <w:rsid w:val="00997540"/>
    <w:rsid w:val="009A7DDD"/>
    <w:rsid w:val="009B160C"/>
    <w:rsid w:val="009C66D6"/>
    <w:rsid w:val="009C73F9"/>
    <w:rsid w:val="009D17AA"/>
    <w:rsid w:val="009D4FEB"/>
    <w:rsid w:val="009E68B5"/>
    <w:rsid w:val="009F64CF"/>
    <w:rsid w:val="00A0221A"/>
    <w:rsid w:val="00A031F3"/>
    <w:rsid w:val="00A133A6"/>
    <w:rsid w:val="00A274DD"/>
    <w:rsid w:val="00A35499"/>
    <w:rsid w:val="00A35F92"/>
    <w:rsid w:val="00A80B33"/>
    <w:rsid w:val="00A972CB"/>
    <w:rsid w:val="00AA4F70"/>
    <w:rsid w:val="00AC5DF8"/>
    <w:rsid w:val="00AD0465"/>
    <w:rsid w:val="00AD3080"/>
    <w:rsid w:val="00AF521F"/>
    <w:rsid w:val="00AF614C"/>
    <w:rsid w:val="00B00CA0"/>
    <w:rsid w:val="00B01644"/>
    <w:rsid w:val="00B12609"/>
    <w:rsid w:val="00B34950"/>
    <w:rsid w:val="00B438B3"/>
    <w:rsid w:val="00B63A2F"/>
    <w:rsid w:val="00B65126"/>
    <w:rsid w:val="00B673FA"/>
    <w:rsid w:val="00B678F6"/>
    <w:rsid w:val="00B70340"/>
    <w:rsid w:val="00B73042"/>
    <w:rsid w:val="00B73781"/>
    <w:rsid w:val="00B77E50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73959"/>
    <w:rsid w:val="00C800A0"/>
    <w:rsid w:val="00C802FB"/>
    <w:rsid w:val="00CA4392"/>
    <w:rsid w:val="00CB2D3E"/>
    <w:rsid w:val="00CB790A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50C60"/>
    <w:rsid w:val="00D85F9E"/>
    <w:rsid w:val="00DA0AF5"/>
    <w:rsid w:val="00DA48C2"/>
    <w:rsid w:val="00DB31DC"/>
    <w:rsid w:val="00DC39D5"/>
    <w:rsid w:val="00DC4EE6"/>
    <w:rsid w:val="00DD3FA6"/>
    <w:rsid w:val="00DE6B3D"/>
    <w:rsid w:val="00DF05B9"/>
    <w:rsid w:val="00E03B2F"/>
    <w:rsid w:val="00E04371"/>
    <w:rsid w:val="00E063E6"/>
    <w:rsid w:val="00E076CB"/>
    <w:rsid w:val="00E202F1"/>
    <w:rsid w:val="00E21068"/>
    <w:rsid w:val="00E226CF"/>
    <w:rsid w:val="00E30E01"/>
    <w:rsid w:val="00E31E89"/>
    <w:rsid w:val="00E334CD"/>
    <w:rsid w:val="00E36DF3"/>
    <w:rsid w:val="00E45796"/>
    <w:rsid w:val="00E61232"/>
    <w:rsid w:val="00E62CF8"/>
    <w:rsid w:val="00E81221"/>
    <w:rsid w:val="00E863DD"/>
    <w:rsid w:val="00E94F79"/>
    <w:rsid w:val="00EB59B6"/>
    <w:rsid w:val="00EC423D"/>
    <w:rsid w:val="00ED58BF"/>
    <w:rsid w:val="00EE0254"/>
    <w:rsid w:val="00EE6291"/>
    <w:rsid w:val="00EF3C09"/>
    <w:rsid w:val="00F0141C"/>
    <w:rsid w:val="00F02703"/>
    <w:rsid w:val="00F04D15"/>
    <w:rsid w:val="00F20436"/>
    <w:rsid w:val="00F3549F"/>
    <w:rsid w:val="00F45956"/>
    <w:rsid w:val="00F54B7C"/>
    <w:rsid w:val="00F70442"/>
    <w:rsid w:val="00F71B68"/>
    <w:rsid w:val="00F76EDA"/>
    <w:rsid w:val="00F8102C"/>
    <w:rsid w:val="00F87432"/>
    <w:rsid w:val="00F92989"/>
    <w:rsid w:val="00F94D8C"/>
    <w:rsid w:val="00F960B1"/>
    <w:rsid w:val="00FA00E0"/>
    <w:rsid w:val="00FB6E90"/>
    <w:rsid w:val="00FC7C5B"/>
    <w:rsid w:val="00FD1055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21A"/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21A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022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2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21A"/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21A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022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2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6616-9C62-4572-983F-03833F56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Hasmik M. Manukyan</cp:lastModifiedBy>
  <cp:revision>152</cp:revision>
  <cp:lastPrinted>2021-10-13T06:31:00Z</cp:lastPrinted>
  <dcterms:created xsi:type="dcterms:W3CDTF">2022-01-05T10:46:00Z</dcterms:created>
  <dcterms:modified xsi:type="dcterms:W3CDTF">2022-12-13T10:46:00Z</dcterms:modified>
</cp:coreProperties>
</file>