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D68" w:rsidRDefault="0028236F" w:rsidP="00085363">
      <w:pPr>
        <w:spacing w:after="0" w:line="276" w:lineRule="auto"/>
        <w:jc w:val="center"/>
        <w:rPr>
          <w:rFonts w:ascii="GHEA Grapalat" w:hAnsi="GHEA Grapalat"/>
          <w:b/>
          <w:sz w:val="24"/>
          <w:lang w:val="hy-AM"/>
        </w:rPr>
      </w:pPr>
      <w:r>
        <w:rPr>
          <w:rFonts w:ascii="GHEA Grapalat" w:hAnsi="GHEA Grapalat"/>
          <w:b/>
          <w:sz w:val="24"/>
          <w:lang w:val="hy-AM"/>
        </w:rPr>
        <w:t>ՀԻՄՆԱՎՈՐՈՒՄ</w:t>
      </w:r>
    </w:p>
    <w:p w:rsidR="0028236F" w:rsidRDefault="0028236F" w:rsidP="00085363">
      <w:pPr>
        <w:spacing w:line="276" w:lineRule="auto"/>
        <w:jc w:val="center"/>
        <w:rPr>
          <w:rFonts w:ascii="GHEA Grapalat" w:hAnsi="GHEA Grapalat"/>
          <w:sz w:val="24"/>
        </w:rPr>
      </w:pPr>
      <w:r>
        <w:rPr>
          <w:rFonts w:ascii="GHEA Grapalat" w:hAnsi="GHEA Grapalat"/>
          <w:b/>
          <w:sz w:val="24"/>
          <w:lang w:val="hy-AM"/>
        </w:rPr>
        <w:t>«ՄԱՔՍԱՅԻՆ ԿԱՐԳԱՎՈՐՄԱՆ ՄԱՍԻՆ» ՕՐԵՆՔՈՒՄ ԼՐԱՑՈՒՄ ԵՎ ՓՈՓՈԽՈՒԹՅՈՒՆՆԵՐ ԿԱՏԱՐԵԼՈՒ ՄԱՍԻՆ» ԵՎ «ՄԱՔՍԱՅԻՆ ԾԱՌԱՅՈՒԹՅԱՆ ՄԱՍԻՆ» ՕՐԵՆՔՈՒՄ ՓՈՓՈԽՈՒԹՅՈՒՆ ԿԱՏԱՐԵԼՈՒ ՄԱՍԻՆ» ՕՐԵՆՔՆԵՐԻ ՆԱԽԱԳԾԵՐԻ ԸՆԴՈՒՆՄԱՆ</w:t>
      </w:r>
    </w:p>
    <w:p w:rsidR="009334B0" w:rsidRDefault="009334B0" w:rsidP="00085363">
      <w:pPr>
        <w:spacing w:line="360" w:lineRule="auto"/>
        <w:jc w:val="both"/>
        <w:rPr>
          <w:rFonts w:ascii="GHEA Grapalat" w:hAnsi="GHEA Grapalat"/>
          <w:sz w:val="24"/>
        </w:rPr>
      </w:pPr>
    </w:p>
    <w:p w:rsidR="009334B0" w:rsidRPr="009334B0" w:rsidRDefault="009334B0" w:rsidP="00085363">
      <w:pPr>
        <w:pStyle w:val="ListParagraph"/>
        <w:numPr>
          <w:ilvl w:val="0"/>
          <w:numId w:val="1"/>
        </w:numPr>
        <w:spacing w:line="360" w:lineRule="auto"/>
        <w:ind w:left="0" w:firstLine="630"/>
        <w:jc w:val="both"/>
        <w:rPr>
          <w:rFonts w:ascii="GHEA Grapalat" w:hAnsi="GHEA Grapalat"/>
          <w:b/>
          <w:sz w:val="24"/>
        </w:rPr>
      </w:pPr>
      <w:r w:rsidRPr="009334B0">
        <w:rPr>
          <w:rFonts w:ascii="GHEA Grapalat" w:hAnsi="GHEA Grapalat"/>
          <w:b/>
          <w:sz w:val="24"/>
          <w:lang w:val="hy-AM"/>
        </w:rPr>
        <w:t>Կարգավորման ենթակա խնդիրը</w:t>
      </w:r>
    </w:p>
    <w:p w:rsidR="009334B0" w:rsidRDefault="00687FE8" w:rsidP="00687FE8">
      <w:pPr>
        <w:pStyle w:val="ListParagraph"/>
        <w:spacing w:line="360" w:lineRule="auto"/>
        <w:ind w:left="0" w:firstLine="720"/>
        <w:jc w:val="both"/>
        <w:rPr>
          <w:rFonts w:ascii="GHEA Grapalat" w:hAnsi="GHEA Grapalat"/>
          <w:sz w:val="24"/>
          <w:lang w:val="hy-AM"/>
        </w:rPr>
      </w:pPr>
      <w:r>
        <w:rPr>
          <w:rFonts w:ascii="GHEA Grapalat" w:hAnsi="GHEA Grapalat"/>
          <w:sz w:val="24"/>
          <w:lang w:val="hy-AM"/>
        </w:rPr>
        <w:t>Օրենքների նախագծերով կարգավորվում է «Մաքսային կարգավորման մասին» և «Մաքսային ծառայության մասին» օրենքներով սահմանված՝ մաքսային ծառայողների կողմից վարչական ձերբակալման գործիքակազմի արդյունավետ կիրառման հնարավորությունը։ Միաժամանակ, նախագծով սահմանվում է նաև Կառավարության լիազորությունը՝ սահմանելու մաքսային հսկողության գոտիներում</w:t>
      </w:r>
      <w:r w:rsidR="00665720">
        <w:rPr>
          <w:rFonts w:ascii="GHEA Grapalat" w:hAnsi="GHEA Grapalat"/>
          <w:sz w:val="24"/>
          <w:lang w:val="hy-AM"/>
        </w:rPr>
        <w:t xml:space="preserve"> </w:t>
      </w:r>
      <w:r w:rsidR="007D4727">
        <w:rPr>
          <w:rFonts w:ascii="GHEA Grapalat" w:hAnsi="GHEA Grapalat"/>
          <w:sz w:val="24"/>
          <w:lang w:val="hy-AM"/>
        </w:rPr>
        <w:t xml:space="preserve">քաղաքացիների </w:t>
      </w:r>
      <w:r w:rsidR="00665720">
        <w:rPr>
          <w:rFonts w:ascii="GHEA Grapalat" w:hAnsi="GHEA Grapalat"/>
          <w:sz w:val="24"/>
          <w:lang w:val="hy-AM"/>
        </w:rPr>
        <w:t>համար վարքագծի պարտադիր կանոններ սահմանելու վերաբերյալ, որի հետ մեկտեղ, տրամաբանորեն, մաքսային իրավախախտումների շրջանակը լրացվում է նաև մաքսային հսկողության գոտիներում վարքագծի կանոնների խախտման համար սահմանվող պատասխանատվությամբ։</w:t>
      </w:r>
    </w:p>
    <w:p w:rsidR="00890870" w:rsidRPr="00543044" w:rsidRDefault="00890870" w:rsidP="00890870">
      <w:pPr>
        <w:pStyle w:val="ListParagraph"/>
        <w:numPr>
          <w:ilvl w:val="0"/>
          <w:numId w:val="1"/>
        </w:numPr>
        <w:spacing w:line="360" w:lineRule="auto"/>
        <w:ind w:left="0" w:firstLine="630"/>
        <w:jc w:val="both"/>
        <w:rPr>
          <w:rFonts w:ascii="GHEA Grapalat" w:hAnsi="GHEA Grapalat"/>
          <w:b/>
          <w:sz w:val="24"/>
          <w:lang w:val="hy-AM"/>
        </w:rPr>
      </w:pPr>
      <w:r w:rsidRPr="00890870">
        <w:rPr>
          <w:rFonts w:ascii="GHEA Grapalat" w:hAnsi="GHEA Grapalat"/>
          <w:b/>
          <w:sz w:val="24"/>
          <w:lang w:val="hy-AM"/>
        </w:rPr>
        <w:t>Ընթացիկ իրավիճակը և իրավական ակտերի ընդունման անհրաժեշտությունը</w:t>
      </w:r>
    </w:p>
    <w:p w:rsidR="00543044" w:rsidRPr="00D42AB9" w:rsidRDefault="001530BB" w:rsidP="001530BB">
      <w:pPr>
        <w:pStyle w:val="ListParagraph"/>
        <w:spacing w:line="360" w:lineRule="auto"/>
        <w:ind w:left="0" w:firstLine="720"/>
        <w:jc w:val="both"/>
        <w:rPr>
          <w:rFonts w:ascii="GHEA Grapalat" w:hAnsi="GHEA Grapalat"/>
          <w:sz w:val="24"/>
          <w:lang w:val="hy-AM"/>
        </w:rPr>
      </w:pPr>
      <w:r>
        <w:rPr>
          <w:rFonts w:ascii="GHEA Grapalat" w:hAnsi="GHEA Grapalat"/>
          <w:sz w:val="24"/>
          <w:lang w:val="hy-AM"/>
        </w:rPr>
        <w:t xml:space="preserve">2022 թվականի հոկտեմբերի 17-ին ուժի մեջ մտած «Մաքսային կարգավորման մասին» օրենքում մաքսային ծառայողի կողմից վարչական ձերբակալության հիմքերը և պայմանները սահմանված են այն տրամաբանությամբ, որ գործնականում հաճախ հանդիպող իրավիճակների դասավորությամբ, հատկապես մաքսային կետերի տարածքներում կիրառելի չի կարող լինել քննարկվող լիազորության իրականացումը, հատկապես հաշվի առնելով նաև այն հանգամանքը, որ հիմնականում մաքսային կանոնների խախտման համար անձին վարչական ձերբակալության ենթարկելու հիմնական պայմանը վերջինիս անձը հայտնի չլինելն է, ինչն, ըստ էության, չի կարող տեղի ունենալ մաքսային հսկողության գոտիներում կամ բացառիկ իրավիճակ կարող </w:t>
      </w:r>
      <w:r>
        <w:rPr>
          <w:rFonts w:ascii="GHEA Grapalat" w:hAnsi="GHEA Grapalat"/>
          <w:sz w:val="24"/>
          <w:lang w:val="hy-AM"/>
        </w:rPr>
        <w:lastRenderedPageBreak/>
        <w:t>է լինել։ Ընդհակառակը, հաճախ մաքսային հսկողության գոտիներում մաքսային կանոնների խախտումներ են բացահայտվում անձանց կամ նրանց տրանսպորտային միջոցների նկատմամբ մաքսային հսկողության գործիքների կիրառման արդյունքում, որի ժամանակ արդեն իսկ անձինք նույնականացված են համապատասխան պաշտոնատար անձանց կողմից։ Ընդ որում, հարկ է նկատի ունենալ, որ նմանատիպ խախտումները երբեմն ուղեկցվում են նաև այնիսի վարքագծի դրսևորմամբ, որոնք կարող են նաև խաթարել նաև մաքսային ծառայողների բնականոն գործունեությունը, եթե իրավախախտում կատարող անձնանց նկատմամբ ժամանակին համապատասխան ներգործության միջոցներ չկիրառվեն և դրանով չխափանվեն կատարվող խախտումները՝ ապահովել մաքսային հսկողության գործառույթի բնականոն իրականացումը։</w:t>
      </w:r>
    </w:p>
    <w:p w:rsidR="00941CBD" w:rsidRDefault="00941CBD" w:rsidP="001530BB">
      <w:pPr>
        <w:pStyle w:val="ListParagraph"/>
        <w:spacing w:line="360" w:lineRule="auto"/>
        <w:ind w:left="0" w:firstLine="720"/>
        <w:jc w:val="both"/>
        <w:rPr>
          <w:rFonts w:ascii="GHEA Grapalat" w:hAnsi="GHEA Grapalat"/>
          <w:sz w:val="24"/>
          <w:lang w:val="hy-AM"/>
        </w:rPr>
      </w:pPr>
      <w:r>
        <w:rPr>
          <w:rFonts w:ascii="GHEA Grapalat" w:hAnsi="GHEA Grapalat"/>
          <w:sz w:val="24"/>
          <w:lang w:val="hy-AM"/>
        </w:rPr>
        <w:t xml:space="preserve">Անհրաժեշտ է նկատի ունենալ, որ </w:t>
      </w:r>
      <w:r w:rsidR="00484FBB">
        <w:rPr>
          <w:rFonts w:ascii="GHEA Grapalat" w:hAnsi="GHEA Grapalat"/>
          <w:sz w:val="24"/>
          <w:lang w:val="hy-AM"/>
        </w:rPr>
        <w:t xml:space="preserve">օրենսդրական կարգավարումների զարգացումը տրամաբանական հակառակ ուղղությամբ է </w:t>
      </w:r>
      <w:r w:rsidR="00D42AB9">
        <w:rPr>
          <w:rFonts w:ascii="GHEA Grapalat" w:hAnsi="GHEA Grapalat"/>
          <w:sz w:val="24"/>
          <w:lang w:val="hy-AM"/>
        </w:rPr>
        <w:t>ընթացել</w:t>
      </w:r>
      <w:r w:rsidR="00A8724B">
        <w:rPr>
          <w:rFonts w:ascii="GHEA Grapalat" w:hAnsi="GHEA Grapalat"/>
          <w:sz w:val="24"/>
          <w:lang w:val="hy-AM"/>
        </w:rPr>
        <w:t xml:space="preserve"> Եվրասիական Տնտեսական Միության անդամ մյուս պետություններում։ Այսպես, </w:t>
      </w:r>
      <w:r w:rsidR="009D65B9">
        <w:rPr>
          <w:rFonts w:ascii="GHEA Grapalat" w:hAnsi="GHEA Grapalat"/>
          <w:sz w:val="24"/>
          <w:lang w:val="hy-AM"/>
        </w:rPr>
        <w:t xml:space="preserve">Ռուսաստանի Դաշնության, Ղազախստանի Հանրապետության, </w:t>
      </w:r>
      <w:r w:rsidR="0083476B">
        <w:rPr>
          <w:rFonts w:ascii="GHEA Grapalat" w:hAnsi="GHEA Grapalat"/>
          <w:sz w:val="24"/>
          <w:lang w:val="hy-AM"/>
        </w:rPr>
        <w:t>Ղրղզստանի Հանրապետության ազգային օրենսդրության համապատասխան մաքսային հսկողության գոտիներում սահմանված իրավական ռեժիմի խախտումները հավասարապես սահմանված են որպես մաքսային կանոնների խախտումներ, իսկ այդ երկրների մաքսային ծառայողների կողմից մաքսային կանոնների խախտումների դեպքերով, ըստ անհրաժեշտության, իրավախախտին արգելանքի վերցնելն, ի տարբերություն մեր Հանրապետության ներպետական օրենսդրության, առավելապես, պայմանավորված է վարչարարության անխափան իրականացման ապահովելուն։</w:t>
      </w:r>
      <w:r w:rsidR="00BA1942">
        <w:rPr>
          <w:rStyle w:val="FootnoteReference"/>
          <w:rFonts w:ascii="GHEA Grapalat" w:hAnsi="GHEA Grapalat"/>
          <w:sz w:val="24"/>
          <w:lang w:val="hy-AM"/>
        </w:rPr>
        <w:footnoteReference w:id="1"/>
      </w:r>
    </w:p>
    <w:p w:rsidR="00742358" w:rsidRDefault="00742358" w:rsidP="001530BB">
      <w:pPr>
        <w:pStyle w:val="ListParagraph"/>
        <w:spacing w:line="360" w:lineRule="auto"/>
        <w:ind w:left="0" w:firstLine="720"/>
        <w:jc w:val="both"/>
        <w:rPr>
          <w:rFonts w:ascii="GHEA Grapalat" w:hAnsi="GHEA Grapalat"/>
          <w:sz w:val="24"/>
          <w:lang w:val="hy-AM"/>
        </w:rPr>
      </w:pPr>
      <w:r>
        <w:rPr>
          <w:rFonts w:ascii="GHEA Grapalat" w:hAnsi="GHEA Grapalat"/>
          <w:sz w:val="24"/>
          <w:lang w:val="hy-AM"/>
        </w:rPr>
        <w:lastRenderedPageBreak/>
        <w:t>Նույն տրամաբանությամբ մաքսային հսկողության արդյունավետ իրականացման նպատակով համապատասխան նույնական նորմեր են պարունակում նաև Ուկրաինայի և Վրաստանի Հանրապետությունների՝ ոլորտը կարգավորող օրենսդրական ակտերով։ Ըստ այդմ, մաքսային ծառայողների կողմից անձնանց մաքսային հսկողության գոտում արգելանքի վերցնելը մաքսային կանոնների խախտման համար առավելապես նպատակաուղղված է հենց կատարվող իրավախախտումը խափանելուն կամ դրա կապակցության իրականացվելիք վարույթը առանց խոչընդոտների ապահովելուն։</w:t>
      </w:r>
      <w:r>
        <w:rPr>
          <w:rStyle w:val="FootnoteReference"/>
          <w:rFonts w:ascii="GHEA Grapalat" w:hAnsi="GHEA Grapalat"/>
          <w:sz w:val="24"/>
          <w:lang w:val="hy-AM"/>
        </w:rPr>
        <w:footnoteReference w:id="2"/>
      </w:r>
    </w:p>
    <w:p w:rsidR="001D05E7" w:rsidRDefault="001D05E7" w:rsidP="001D05E7">
      <w:pPr>
        <w:pStyle w:val="ListParagraph"/>
        <w:numPr>
          <w:ilvl w:val="0"/>
          <w:numId w:val="1"/>
        </w:numPr>
        <w:spacing w:line="360" w:lineRule="auto"/>
        <w:ind w:left="0" w:firstLine="630"/>
        <w:jc w:val="both"/>
        <w:rPr>
          <w:rFonts w:ascii="GHEA Grapalat" w:hAnsi="GHEA Grapalat"/>
          <w:b/>
          <w:sz w:val="24"/>
          <w:lang w:val="hy-AM"/>
        </w:rPr>
      </w:pPr>
      <w:r w:rsidRPr="001D05E7">
        <w:rPr>
          <w:rFonts w:ascii="GHEA Grapalat" w:hAnsi="GHEA Grapalat"/>
          <w:b/>
          <w:sz w:val="24"/>
          <w:lang w:val="hy-AM"/>
        </w:rPr>
        <w:t>Առաջարկվող կարգավորման բնույթը</w:t>
      </w:r>
    </w:p>
    <w:p w:rsidR="005F4F91" w:rsidRPr="005F4F91" w:rsidRDefault="005F4F91" w:rsidP="005F4F91">
      <w:pPr>
        <w:pStyle w:val="ListParagraph"/>
        <w:spacing w:line="360" w:lineRule="auto"/>
        <w:ind w:left="0" w:firstLine="720"/>
        <w:jc w:val="both"/>
        <w:rPr>
          <w:rFonts w:ascii="GHEA Grapalat" w:hAnsi="GHEA Grapalat"/>
          <w:sz w:val="24"/>
          <w:lang w:val="hy-AM"/>
        </w:rPr>
      </w:pPr>
      <w:r>
        <w:rPr>
          <w:rFonts w:ascii="GHEA Grapalat" w:hAnsi="GHEA Grapalat"/>
          <w:sz w:val="24"/>
          <w:lang w:val="hy-AM"/>
        </w:rPr>
        <w:t>Նախագծով առաջարկվում է հստակեցնել մաքսային ծառայողների կողմից անձանց վարչական ձերբակալման ենթարկելու հիմքերը՝ դրանք դարձնելով գործնականում կիրառելի, առավել մոտարկելով վարչական ձերբակալման ենթարկելու վարույթային նպատակներին։ Միևնույն ժամանակ, սահմանվում է մաքսային հսկողության գոտիներում վարքագծի կանոնների ընդունման՝ Կառավարության լիազորությունը, ինչպես նաև վերջիններիս չպահպանելը՝ որպես մաքսային կանոնների խախտում։</w:t>
      </w:r>
    </w:p>
    <w:p w:rsidR="001D05E7" w:rsidRDefault="001D05E7" w:rsidP="001D05E7">
      <w:pPr>
        <w:pStyle w:val="ListParagraph"/>
        <w:numPr>
          <w:ilvl w:val="0"/>
          <w:numId w:val="1"/>
        </w:numPr>
        <w:spacing w:line="360" w:lineRule="auto"/>
        <w:ind w:left="0" w:firstLine="630"/>
        <w:jc w:val="both"/>
        <w:rPr>
          <w:rFonts w:ascii="GHEA Grapalat" w:hAnsi="GHEA Grapalat"/>
          <w:b/>
          <w:sz w:val="24"/>
          <w:lang w:val="hy-AM"/>
        </w:rPr>
      </w:pPr>
      <w:r>
        <w:rPr>
          <w:rFonts w:ascii="GHEA Grapalat" w:hAnsi="GHEA Grapalat"/>
          <w:b/>
          <w:sz w:val="24"/>
          <w:lang w:val="hy-AM"/>
        </w:rPr>
        <w:t>Նախագծերի մշակման գործընթացում ներգրավված ինստիտուտները և անձինք</w:t>
      </w:r>
    </w:p>
    <w:p w:rsidR="005F4F91" w:rsidRPr="005F4F91" w:rsidRDefault="005F4F91" w:rsidP="005F4F91">
      <w:pPr>
        <w:pStyle w:val="ListParagraph"/>
        <w:spacing w:line="360" w:lineRule="auto"/>
        <w:ind w:left="0" w:firstLine="720"/>
        <w:jc w:val="both"/>
        <w:rPr>
          <w:rFonts w:ascii="GHEA Grapalat" w:hAnsi="GHEA Grapalat"/>
          <w:sz w:val="24"/>
          <w:lang w:val="hy-AM"/>
        </w:rPr>
      </w:pPr>
      <w:r>
        <w:rPr>
          <w:rFonts w:ascii="GHEA Grapalat" w:hAnsi="GHEA Grapalat"/>
          <w:sz w:val="24"/>
          <w:lang w:val="hy-AM"/>
        </w:rPr>
        <w:t>Նախագիծը մշակվել է Հայաստանի Հանրապետության պետական եկամուտների կոմիտեի կողմից։</w:t>
      </w:r>
    </w:p>
    <w:p w:rsidR="001D05E7" w:rsidRDefault="001D05E7" w:rsidP="001D05E7">
      <w:pPr>
        <w:pStyle w:val="ListParagraph"/>
        <w:numPr>
          <w:ilvl w:val="0"/>
          <w:numId w:val="1"/>
        </w:numPr>
        <w:spacing w:line="360" w:lineRule="auto"/>
        <w:ind w:left="0" w:firstLine="630"/>
        <w:jc w:val="both"/>
        <w:rPr>
          <w:rFonts w:ascii="GHEA Grapalat" w:hAnsi="GHEA Grapalat"/>
          <w:b/>
          <w:sz w:val="24"/>
          <w:lang w:val="hy-AM"/>
        </w:rPr>
      </w:pPr>
      <w:r>
        <w:rPr>
          <w:rFonts w:ascii="GHEA Grapalat" w:hAnsi="GHEA Grapalat"/>
          <w:b/>
          <w:sz w:val="24"/>
          <w:lang w:val="hy-AM"/>
        </w:rPr>
        <w:t>Կապը ռազմավարական փաստաթղթերի հետ</w:t>
      </w:r>
    </w:p>
    <w:p w:rsidR="0010041D" w:rsidRPr="009435F8" w:rsidRDefault="009435F8" w:rsidP="009435F8">
      <w:pPr>
        <w:pStyle w:val="ListParagraph"/>
        <w:spacing w:line="360" w:lineRule="auto"/>
        <w:ind w:left="0" w:firstLine="720"/>
        <w:jc w:val="both"/>
        <w:rPr>
          <w:rFonts w:ascii="GHEA Grapalat" w:hAnsi="GHEA Grapalat"/>
          <w:sz w:val="24"/>
          <w:lang w:val="hy-AM"/>
        </w:rPr>
      </w:pPr>
      <w:r w:rsidRPr="009435F8">
        <w:rPr>
          <w:rFonts w:ascii="GHEA Grapalat" w:hAnsi="GHEA Grapalat"/>
          <w:sz w:val="24"/>
          <w:lang w:val="hy-AM"/>
        </w:rPr>
        <w:t>Նախագիծն ուղղալիորեն կապված չէ ռազմավարական փաստաթղթերի հետ։</w:t>
      </w:r>
    </w:p>
    <w:p w:rsidR="001D05E7" w:rsidRDefault="001D05E7" w:rsidP="001D05E7">
      <w:pPr>
        <w:pStyle w:val="ListParagraph"/>
        <w:numPr>
          <w:ilvl w:val="0"/>
          <w:numId w:val="1"/>
        </w:numPr>
        <w:spacing w:line="360" w:lineRule="auto"/>
        <w:ind w:left="0" w:firstLine="630"/>
        <w:jc w:val="both"/>
        <w:rPr>
          <w:rFonts w:ascii="GHEA Grapalat" w:hAnsi="GHEA Grapalat"/>
          <w:b/>
          <w:sz w:val="24"/>
          <w:lang w:val="hy-AM"/>
        </w:rPr>
      </w:pPr>
      <w:r>
        <w:rPr>
          <w:rFonts w:ascii="GHEA Grapalat" w:hAnsi="GHEA Grapalat"/>
          <w:b/>
          <w:sz w:val="24"/>
          <w:lang w:val="hy-AM"/>
        </w:rPr>
        <w:t>Նպատակը և ակնկալվող արդյունքը</w:t>
      </w:r>
      <w:bookmarkStart w:id="0" w:name="_GoBack"/>
      <w:bookmarkEnd w:id="0"/>
    </w:p>
    <w:p w:rsidR="0015330C" w:rsidRDefault="00605EC5" w:rsidP="00605EC5">
      <w:pPr>
        <w:pStyle w:val="ListParagraph"/>
        <w:spacing w:line="360" w:lineRule="auto"/>
        <w:ind w:left="0" w:firstLine="720"/>
        <w:jc w:val="both"/>
        <w:rPr>
          <w:rFonts w:ascii="GHEA Grapalat" w:hAnsi="GHEA Grapalat"/>
          <w:sz w:val="24"/>
          <w:lang w:val="hy-AM"/>
        </w:rPr>
      </w:pPr>
      <w:r w:rsidRPr="00605EC5">
        <w:rPr>
          <w:rFonts w:ascii="GHEA Grapalat" w:hAnsi="GHEA Grapalat"/>
          <w:sz w:val="24"/>
          <w:lang w:val="hy-AM"/>
        </w:rPr>
        <w:lastRenderedPageBreak/>
        <w:t>Նախագածի ընդուն</w:t>
      </w:r>
      <w:r>
        <w:rPr>
          <w:rFonts w:ascii="GHEA Grapalat" w:hAnsi="GHEA Grapalat"/>
          <w:sz w:val="24"/>
          <w:lang w:val="hy-AM"/>
        </w:rPr>
        <w:t>ման նպատակը Հայաստանի Հանրապետության մաքսային հսկողության գոտիներին քաղաքացիների վարքագծի կանոնակարգումն է, նրանց տեղաշարժը և մաքսային հսկողության գործառույթի կազմակերպման առավել անխոչընդոտ կազմակերպելը։ Միևնույն ժամանակ, նախագծի ընդունմամբ կապահովվի մաքսային հսկողության գոտիներում մաքսային կանոնների խախտման դեպքերի առավել արդյունավետ կանխումը, դրանց խափանումը, ինչպես նաև կմեղմվի քաղաքացիների հակաօրինական վարքագծի հետևանքով մաքսային հսկողության գոտում մաքսային մարմնի աշխատանքին խոչընդոտելու հնարավորությունը։</w:t>
      </w:r>
    </w:p>
    <w:p w:rsidR="00151BA6" w:rsidRDefault="00151BA6" w:rsidP="00151BA6">
      <w:pPr>
        <w:pStyle w:val="ListParagraph"/>
        <w:numPr>
          <w:ilvl w:val="0"/>
          <w:numId w:val="1"/>
        </w:numPr>
        <w:spacing w:line="360" w:lineRule="auto"/>
        <w:ind w:left="0" w:firstLine="630"/>
        <w:jc w:val="both"/>
        <w:rPr>
          <w:rFonts w:ascii="GHEA Grapalat" w:hAnsi="GHEA Grapalat"/>
          <w:b/>
          <w:sz w:val="24"/>
          <w:lang w:val="hy-AM"/>
        </w:rPr>
      </w:pPr>
      <w:r w:rsidRPr="00151BA6">
        <w:rPr>
          <w:rFonts w:ascii="GHEA Grapalat" w:hAnsi="GHEA Grapalat"/>
          <w:b/>
          <w:sz w:val="24"/>
          <w:lang w:val="hy-AM"/>
        </w:rPr>
        <w:t>Այլ տեղեկություններ</w:t>
      </w:r>
    </w:p>
    <w:p w:rsidR="00151BA6" w:rsidRPr="00151BA6" w:rsidRDefault="00151BA6" w:rsidP="00151BA6">
      <w:pPr>
        <w:pStyle w:val="ListParagraph"/>
        <w:spacing w:line="360" w:lineRule="auto"/>
        <w:ind w:left="0" w:firstLine="720"/>
        <w:jc w:val="both"/>
        <w:rPr>
          <w:rFonts w:ascii="GHEA Grapalat" w:hAnsi="GHEA Grapalat"/>
          <w:sz w:val="24"/>
          <w:lang w:val="hy-AM"/>
        </w:rPr>
      </w:pPr>
      <w:r>
        <w:rPr>
          <w:rFonts w:ascii="GHEA Grapalat" w:hAnsi="GHEA Grapalat"/>
          <w:sz w:val="24"/>
          <w:lang w:val="hy-AM"/>
        </w:rPr>
        <w:t xml:space="preserve">Նախագծերի ընդունման </w:t>
      </w:r>
      <w:r w:rsidRPr="00151BA6">
        <w:rPr>
          <w:rFonts w:ascii="GHEA Grapalat" w:hAnsi="GHEA Grapalat"/>
          <w:sz w:val="24"/>
          <w:lang w:val="hy-AM"/>
        </w:rPr>
        <w:t>կապակցությամբ պետական կամ տեղական ինքնակառավարման մարմնի բյուջեում եկամուտների և ծախսերի ավելացում կամ նվազեցում չի նախատեսվում</w:t>
      </w:r>
    </w:p>
    <w:p w:rsidR="0015330C" w:rsidRDefault="0015330C">
      <w:pPr>
        <w:rPr>
          <w:rFonts w:ascii="GHEA Grapalat" w:hAnsi="GHEA Grapalat"/>
          <w:sz w:val="24"/>
          <w:lang w:val="hy-AM"/>
        </w:rPr>
      </w:pPr>
      <w:r>
        <w:rPr>
          <w:rFonts w:ascii="GHEA Grapalat" w:hAnsi="GHEA Grapalat"/>
          <w:sz w:val="24"/>
          <w:lang w:val="hy-AM"/>
        </w:rPr>
        <w:br w:type="page"/>
      </w:r>
    </w:p>
    <w:p w:rsidR="00605EC5" w:rsidRDefault="0015330C" w:rsidP="0015330C">
      <w:pPr>
        <w:pStyle w:val="ListParagraph"/>
        <w:spacing w:line="360" w:lineRule="auto"/>
        <w:ind w:left="0"/>
        <w:jc w:val="center"/>
        <w:rPr>
          <w:rFonts w:ascii="GHEA Grapalat" w:hAnsi="GHEA Grapalat"/>
          <w:b/>
          <w:sz w:val="24"/>
          <w:lang w:val="hy-AM"/>
        </w:rPr>
      </w:pPr>
      <w:r w:rsidRPr="0015330C">
        <w:rPr>
          <w:rFonts w:ascii="GHEA Grapalat" w:hAnsi="GHEA Grapalat"/>
          <w:b/>
          <w:sz w:val="24"/>
          <w:lang w:val="hy-AM"/>
        </w:rPr>
        <w:lastRenderedPageBreak/>
        <w:t>ՏԵՂԵԿԱՆՔ</w:t>
      </w:r>
    </w:p>
    <w:p w:rsidR="0015330C" w:rsidRDefault="0015330C" w:rsidP="0015330C">
      <w:pPr>
        <w:spacing w:line="276" w:lineRule="auto"/>
        <w:jc w:val="center"/>
        <w:rPr>
          <w:rFonts w:ascii="GHEA Grapalat" w:hAnsi="GHEA Grapalat"/>
          <w:b/>
          <w:sz w:val="24"/>
          <w:lang w:val="hy-AM"/>
        </w:rPr>
      </w:pPr>
      <w:r>
        <w:rPr>
          <w:rFonts w:ascii="GHEA Grapalat" w:hAnsi="GHEA Grapalat"/>
          <w:b/>
          <w:sz w:val="24"/>
          <w:lang w:val="hy-AM"/>
        </w:rPr>
        <w:t>«ՄԱՔՍԱՅԻՆ ԿԱՐԳԱՎՈՐՄԱՆ ՄԱՍԻՆ» ՕՐԵՆՔՈՒՄ ԼՐԱՑՈՒՄ ԵՎ ՓՈՓՈԽՈՒԹՅՈՒՆՆԵՐ ԿԱՏԱՐԵԼՈՒ ՄԱՍԻՆ» ԵՎ «ՄԱՔՍԱՅԻՆ ԾԱՌԱՅՈՒԹՅԱՆ ՄԱՍԻՆ» ՕՐԵՆՔՈՒՄ ՓՈՓՈԽՈՒԹՅՈՒՆ ԿԱՏԱՐԵԼՈՒ ՄԱՍԻՆ» ՕՐԵՆՔՆԵՐԻ ՆԱԽԱԳԾԵՐԻ ԸՆԴՈՒՆՄԱՆ ԿԱՊԱԿՑՈՒԹՅԱՄԲ ԱՅԼ ՆՈՐՄԱՏԻՎ ԻՐԱՎԱԿԱՆ ԱԿՏԵՐԻ ԸՆԴՈՒՆՄԱՆ ԱՆՀՐԱԺԵՇՏՈՒԹՅԱՆ ՄԱՍԻՆ</w:t>
      </w:r>
    </w:p>
    <w:p w:rsidR="00F249B1" w:rsidRDefault="0015330C" w:rsidP="00151BA6">
      <w:pPr>
        <w:pStyle w:val="ListParagraph"/>
        <w:spacing w:line="360" w:lineRule="auto"/>
        <w:ind w:left="0" w:firstLine="720"/>
        <w:jc w:val="both"/>
        <w:rPr>
          <w:rFonts w:ascii="GHEA Grapalat" w:hAnsi="GHEA Grapalat"/>
          <w:sz w:val="24"/>
          <w:lang w:val="hy-AM"/>
        </w:rPr>
      </w:pPr>
      <w:r>
        <w:rPr>
          <w:rFonts w:ascii="GHEA Grapalat" w:hAnsi="GHEA Grapalat"/>
          <w:sz w:val="24"/>
          <w:lang w:val="hy-AM"/>
        </w:rPr>
        <w:t>Նախագծերի ընդունման ա</w:t>
      </w:r>
      <w:r w:rsidR="00067A35">
        <w:rPr>
          <w:rFonts w:ascii="GHEA Grapalat" w:hAnsi="GHEA Grapalat"/>
          <w:sz w:val="24"/>
          <w:lang w:val="hy-AM"/>
        </w:rPr>
        <w:t>րդյունքում մեկամսյա ժամկետում Կառավարություն կողմից անհրաժեշտ է սահմանել «Մաքսային հսկողության գոտիներում վարքագծի պարտադիր կանոնները»։</w:t>
      </w:r>
    </w:p>
    <w:sectPr w:rsidR="00F249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5D0" w:rsidRDefault="005265D0" w:rsidP="00BA1942">
      <w:pPr>
        <w:spacing w:after="0" w:line="240" w:lineRule="auto"/>
      </w:pPr>
      <w:r>
        <w:separator/>
      </w:r>
    </w:p>
  </w:endnote>
  <w:endnote w:type="continuationSeparator" w:id="0">
    <w:p w:rsidR="005265D0" w:rsidRDefault="005265D0" w:rsidP="00BA1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5D0" w:rsidRDefault="005265D0" w:rsidP="00BA1942">
      <w:pPr>
        <w:spacing w:after="0" w:line="240" w:lineRule="auto"/>
      </w:pPr>
      <w:r>
        <w:separator/>
      </w:r>
    </w:p>
  </w:footnote>
  <w:footnote w:type="continuationSeparator" w:id="0">
    <w:p w:rsidR="005265D0" w:rsidRDefault="005265D0" w:rsidP="00BA1942">
      <w:pPr>
        <w:spacing w:after="0" w:line="240" w:lineRule="auto"/>
      </w:pPr>
      <w:r>
        <w:continuationSeparator/>
      </w:r>
    </w:p>
  </w:footnote>
  <w:footnote w:id="1">
    <w:p w:rsidR="00BA1942" w:rsidRPr="00742358" w:rsidRDefault="00BA1942" w:rsidP="00742358">
      <w:pPr>
        <w:pStyle w:val="FootnoteText"/>
        <w:jc w:val="both"/>
        <w:rPr>
          <w:rFonts w:ascii="GHEA Grapalat" w:hAnsi="GHEA Grapalat"/>
          <w:sz w:val="18"/>
          <w:szCs w:val="18"/>
          <w:lang w:val="hy-AM"/>
        </w:rPr>
      </w:pPr>
      <w:r w:rsidRPr="00742358">
        <w:rPr>
          <w:rStyle w:val="FootnoteReference"/>
          <w:rFonts w:ascii="GHEA Grapalat" w:hAnsi="GHEA Grapalat"/>
          <w:sz w:val="18"/>
          <w:szCs w:val="18"/>
        </w:rPr>
        <w:footnoteRef/>
      </w:r>
      <w:r w:rsidRPr="00742358">
        <w:rPr>
          <w:rFonts w:ascii="GHEA Grapalat" w:hAnsi="GHEA Grapalat"/>
          <w:sz w:val="18"/>
          <w:szCs w:val="18"/>
        </w:rPr>
        <w:t xml:space="preserve"> </w:t>
      </w:r>
      <w:r w:rsidR="00F52727" w:rsidRPr="00742358">
        <w:rPr>
          <w:rFonts w:ascii="GHEA Grapalat" w:hAnsi="GHEA Grapalat"/>
          <w:sz w:val="18"/>
          <w:szCs w:val="18"/>
          <w:lang w:val="hy-AM"/>
        </w:rPr>
        <w:t xml:space="preserve">Ռուսաստանի Դաշնության վարչական իրավախախտումների վերաբերյալ օրենսգիրք, </w:t>
      </w:r>
      <w:r w:rsidR="009C43CC" w:rsidRPr="00742358">
        <w:rPr>
          <w:rFonts w:ascii="GHEA Grapalat" w:hAnsi="GHEA Grapalat"/>
          <w:sz w:val="18"/>
          <w:szCs w:val="18"/>
          <w:lang w:val="hy-AM"/>
        </w:rPr>
        <w:t>ընդունված 2001 թվականի դեկտեմբերի 30-ին, թիվ 195-</w:t>
      </w:r>
      <w:r w:rsidR="009C43CC" w:rsidRPr="00742358">
        <w:rPr>
          <w:rFonts w:ascii="GHEA Grapalat" w:hAnsi="GHEA Grapalat"/>
          <w:sz w:val="18"/>
          <w:szCs w:val="18"/>
          <w:lang w:val="ru-RU"/>
        </w:rPr>
        <w:t xml:space="preserve">ФЗ, </w:t>
      </w:r>
      <w:r w:rsidR="009C43CC" w:rsidRPr="00742358">
        <w:rPr>
          <w:rFonts w:ascii="GHEA Grapalat" w:hAnsi="GHEA Grapalat"/>
          <w:sz w:val="18"/>
          <w:szCs w:val="18"/>
          <w:lang w:val="hy-AM"/>
        </w:rPr>
        <w:t>հոդվածներ 16.5, 27.3</w:t>
      </w:r>
    </w:p>
    <w:p w:rsidR="009C43CC" w:rsidRPr="00742358" w:rsidRDefault="009C43CC" w:rsidP="00742358">
      <w:pPr>
        <w:pStyle w:val="FootnoteText"/>
        <w:jc w:val="both"/>
        <w:rPr>
          <w:rFonts w:ascii="GHEA Grapalat" w:hAnsi="GHEA Grapalat"/>
          <w:sz w:val="18"/>
          <w:szCs w:val="18"/>
          <w:lang w:val="hy-AM"/>
        </w:rPr>
      </w:pPr>
      <w:r w:rsidRPr="00742358">
        <w:rPr>
          <w:rFonts w:ascii="GHEA Grapalat" w:hAnsi="GHEA Grapalat"/>
          <w:sz w:val="18"/>
          <w:szCs w:val="18"/>
          <w:lang w:val="hy-AM"/>
        </w:rPr>
        <w:t>Ղազախստանի Հանրապետության վարչական իրավախախտումների վերաբերյալ օրենսգիրք, ընդունված 2014 թվականի հուլիսի 5-ին, թիվ 235-V, հոդվածներ 521, 787</w:t>
      </w:r>
    </w:p>
    <w:p w:rsidR="00AC77A2" w:rsidRPr="00742358" w:rsidRDefault="00AC77A2" w:rsidP="00742358">
      <w:pPr>
        <w:pStyle w:val="FootnoteText"/>
        <w:jc w:val="both"/>
        <w:rPr>
          <w:rFonts w:ascii="GHEA Grapalat" w:hAnsi="GHEA Grapalat"/>
          <w:sz w:val="18"/>
          <w:szCs w:val="18"/>
          <w:lang w:val="hy-AM"/>
        </w:rPr>
      </w:pPr>
      <w:r w:rsidRPr="00742358">
        <w:rPr>
          <w:rFonts w:ascii="GHEA Grapalat" w:hAnsi="GHEA Grapalat"/>
          <w:sz w:val="18"/>
          <w:szCs w:val="18"/>
          <w:lang w:val="hy-AM"/>
        </w:rPr>
        <w:t xml:space="preserve">Ղրզղզստանի Հանրապետության </w:t>
      </w:r>
      <w:r w:rsidR="009F5DB5" w:rsidRPr="00742358">
        <w:rPr>
          <w:rFonts w:ascii="GHEA Grapalat" w:hAnsi="GHEA Grapalat"/>
          <w:sz w:val="18"/>
          <w:szCs w:val="18"/>
          <w:lang w:val="hy-AM"/>
        </w:rPr>
        <w:t>իրավախախտումների վերաբերյալ օրենսգիրք, ընդունված 2021 թվականի հոկտեմբերի 28-ին թիվ 128, հոդված 524</w:t>
      </w:r>
    </w:p>
  </w:footnote>
  <w:footnote w:id="2">
    <w:p w:rsidR="00742358" w:rsidRPr="00742358" w:rsidRDefault="00742358" w:rsidP="00742358">
      <w:pPr>
        <w:pStyle w:val="FootnoteText"/>
        <w:jc w:val="both"/>
        <w:rPr>
          <w:rFonts w:ascii="GHEA Grapalat" w:hAnsi="GHEA Grapalat"/>
          <w:sz w:val="18"/>
          <w:szCs w:val="18"/>
          <w:lang w:val="hy-AM"/>
        </w:rPr>
      </w:pPr>
      <w:r w:rsidRPr="00742358">
        <w:rPr>
          <w:rStyle w:val="FootnoteReference"/>
          <w:rFonts w:ascii="GHEA Grapalat" w:hAnsi="GHEA Grapalat"/>
          <w:sz w:val="18"/>
          <w:szCs w:val="18"/>
        </w:rPr>
        <w:footnoteRef/>
      </w:r>
      <w:r w:rsidRPr="00742358">
        <w:rPr>
          <w:rFonts w:ascii="GHEA Grapalat" w:hAnsi="GHEA Grapalat"/>
          <w:sz w:val="18"/>
          <w:szCs w:val="18"/>
          <w:lang w:val="hy-AM"/>
        </w:rPr>
        <w:t xml:space="preserve"> </w:t>
      </w:r>
      <w:r w:rsidRPr="00742358">
        <w:rPr>
          <w:rFonts w:ascii="GHEA Grapalat" w:hAnsi="GHEA Grapalat"/>
          <w:sz w:val="18"/>
          <w:szCs w:val="18"/>
          <w:lang w:val="hy-AM"/>
        </w:rPr>
        <w:t>Ուկրաինայի Հանրապետության մաքսային օրենսգիրք, ընդունված 1991 թվականի դեկտեմբերի 12-ին, թիվ № 1970-XII, հոդված 125 մաս 1</w:t>
      </w:r>
    </w:p>
    <w:p w:rsidR="00742358" w:rsidRPr="00742358" w:rsidRDefault="00742358" w:rsidP="00742358">
      <w:pPr>
        <w:pStyle w:val="FootnoteText"/>
        <w:jc w:val="both"/>
        <w:rPr>
          <w:rFonts w:ascii="GHEA Grapalat" w:hAnsi="GHEA Grapalat"/>
          <w:sz w:val="18"/>
          <w:szCs w:val="18"/>
          <w:lang w:val="hy-AM"/>
        </w:rPr>
      </w:pPr>
      <w:r w:rsidRPr="00742358">
        <w:rPr>
          <w:rFonts w:ascii="GHEA Grapalat" w:hAnsi="GHEA Grapalat"/>
          <w:sz w:val="18"/>
          <w:szCs w:val="18"/>
          <w:lang w:val="hy-AM"/>
        </w:rPr>
        <w:t>Վրաստանի Հանրապետության վարչական իրավախախտումների վերաբերյալ օրենսգիրք, ընդունված 1984 թվականի դեկտեմբերի 15-ին ,թիվ 161, հոդված 194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88419A"/>
    <w:multiLevelType w:val="hybridMultilevel"/>
    <w:tmpl w:val="5E880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D57"/>
    <w:rsid w:val="00067A35"/>
    <w:rsid w:val="00085363"/>
    <w:rsid w:val="0010041D"/>
    <w:rsid w:val="00130802"/>
    <w:rsid w:val="00151BA6"/>
    <w:rsid w:val="001530BB"/>
    <w:rsid w:val="0015330C"/>
    <w:rsid w:val="00174171"/>
    <w:rsid w:val="001D05E7"/>
    <w:rsid w:val="0020363D"/>
    <w:rsid w:val="0028236F"/>
    <w:rsid w:val="00301857"/>
    <w:rsid w:val="00484FBB"/>
    <w:rsid w:val="005265D0"/>
    <w:rsid w:val="00543044"/>
    <w:rsid w:val="005E3BAD"/>
    <w:rsid w:val="005F4F91"/>
    <w:rsid w:val="00605EC5"/>
    <w:rsid w:val="00655BA7"/>
    <w:rsid w:val="00665720"/>
    <w:rsid w:val="00687FE8"/>
    <w:rsid w:val="00742358"/>
    <w:rsid w:val="007D4727"/>
    <w:rsid w:val="0083476B"/>
    <w:rsid w:val="00890870"/>
    <w:rsid w:val="009334B0"/>
    <w:rsid w:val="00941CBD"/>
    <w:rsid w:val="009435F8"/>
    <w:rsid w:val="009C43CC"/>
    <w:rsid w:val="009D65B9"/>
    <w:rsid w:val="009F5DB5"/>
    <w:rsid w:val="00A56583"/>
    <w:rsid w:val="00A8724B"/>
    <w:rsid w:val="00AC77A2"/>
    <w:rsid w:val="00B94D57"/>
    <w:rsid w:val="00BA1942"/>
    <w:rsid w:val="00C44D68"/>
    <w:rsid w:val="00D01360"/>
    <w:rsid w:val="00D42AB9"/>
    <w:rsid w:val="00F249B1"/>
    <w:rsid w:val="00F52727"/>
    <w:rsid w:val="00F77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99E25"/>
  <w15:chartTrackingRefBased/>
  <w15:docId w15:val="{622EDF84-0160-47C2-A760-D034F3E1C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4B0"/>
    <w:pPr>
      <w:ind w:left="720"/>
      <w:contextualSpacing/>
    </w:pPr>
  </w:style>
  <w:style w:type="paragraph" w:styleId="FootnoteText">
    <w:name w:val="footnote text"/>
    <w:basedOn w:val="Normal"/>
    <w:link w:val="FootnoteTextChar"/>
    <w:uiPriority w:val="99"/>
    <w:semiHidden/>
    <w:unhideWhenUsed/>
    <w:rsid w:val="00BA19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942"/>
    <w:rPr>
      <w:sz w:val="20"/>
      <w:szCs w:val="20"/>
    </w:rPr>
  </w:style>
  <w:style w:type="character" w:styleId="FootnoteReference">
    <w:name w:val="footnote reference"/>
    <w:basedOn w:val="DefaultParagraphFont"/>
    <w:uiPriority w:val="99"/>
    <w:semiHidden/>
    <w:unhideWhenUsed/>
    <w:rsid w:val="00BA19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60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D5BD2-0D9F-4CD9-B106-CC2DEECE7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5</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tax</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Nerses Zeynalyan</dc:creator>
  <cp:keywords/>
  <dc:description/>
  <cp:lastModifiedBy>Nerses Zeynalyan</cp:lastModifiedBy>
  <cp:revision>24</cp:revision>
  <dcterms:created xsi:type="dcterms:W3CDTF">2022-11-22T05:56:00Z</dcterms:created>
  <dcterms:modified xsi:type="dcterms:W3CDTF">2022-11-28T12:56:00Z</dcterms:modified>
</cp:coreProperties>
</file>