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30A" w:rsidRDefault="00F7330A" w:rsidP="00AD1E29">
      <w:pPr>
        <w:spacing w:after="120" w:line="240" w:lineRule="auto"/>
        <w:rPr>
          <w:rFonts w:ascii="GHEA Grapalat" w:eastAsia="GHEA Grapalat" w:hAnsi="GHEA Grapalat" w:cs="GHEA Grapalat"/>
          <w:color w:val="000000"/>
          <w:sz w:val="16"/>
          <w:szCs w:val="16"/>
        </w:rPr>
      </w:pPr>
      <w:bookmarkStart w:id="0" w:name="_heading=h.gjdgxs" w:colFirst="0" w:colLast="0"/>
      <w:bookmarkEnd w:id="0"/>
    </w:p>
    <w:p w:rsidR="00F7330A" w:rsidRDefault="00F7330A">
      <w:pPr>
        <w:spacing w:after="120" w:line="240" w:lineRule="auto"/>
        <w:jc w:val="right"/>
        <w:rPr>
          <w:rFonts w:ascii="GHEA Grapalat" w:eastAsia="GHEA Grapalat" w:hAnsi="GHEA Grapalat" w:cs="GHEA Grapalat"/>
          <w:color w:val="000000"/>
          <w:sz w:val="16"/>
          <w:szCs w:val="16"/>
        </w:rPr>
      </w:pPr>
    </w:p>
    <w:p w:rsidR="00F7330A" w:rsidRDefault="00540581">
      <w:pPr>
        <w:spacing w:after="120" w:line="240" w:lineRule="auto"/>
        <w:jc w:val="right"/>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Հավելված N</w:t>
      </w:r>
      <w:r>
        <w:rPr>
          <w:rFonts w:ascii="GHEA Grapalat" w:eastAsia="GHEA Grapalat" w:hAnsi="GHEA Grapalat" w:cs="GHEA Grapalat"/>
          <w:sz w:val="16"/>
          <w:szCs w:val="16"/>
        </w:rPr>
        <w:t>1</w:t>
      </w:r>
    </w:p>
    <w:p w:rsidR="00F7330A" w:rsidRDefault="00540581">
      <w:pPr>
        <w:spacing w:after="120" w:line="240" w:lineRule="auto"/>
        <w:jc w:val="right"/>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ՀՀ կառավարության 2022 թվականի</w:t>
      </w:r>
    </w:p>
    <w:p w:rsidR="00F7330A" w:rsidRDefault="00540581">
      <w:pPr>
        <w:spacing w:after="120" w:line="240" w:lineRule="auto"/>
        <w:jc w:val="right"/>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-----------------------------------ի N ------------Լ որոշման</w:t>
      </w:r>
    </w:p>
    <w:p w:rsidR="00F7330A" w:rsidRDefault="00F7330A">
      <w:pPr>
        <w:spacing w:after="120" w:line="240" w:lineRule="auto"/>
        <w:jc w:val="right"/>
        <w:rPr>
          <w:rFonts w:ascii="GHEA Grapalat" w:eastAsia="GHEA Grapalat" w:hAnsi="GHEA Grapalat" w:cs="GHEA Grapalat"/>
          <w:sz w:val="24"/>
          <w:szCs w:val="24"/>
        </w:rPr>
      </w:pPr>
    </w:p>
    <w:p w:rsidR="00F7330A" w:rsidRDefault="00540581">
      <w:pPr>
        <w:pStyle w:val="Title"/>
      </w:pPr>
      <w:r>
        <w:t>ՀԱՅԱՍՏԱՆԻ ՀԱՆՐԱՊԵՏՈՒԹՅԱՆ 2023-2028 ԹՎԱԿԱՆՆԵՐԻ ՏԻԵԶԵՐԱԿԱՆ ՀԱՄԱՊԱՐՓԱԿ ՌԱԶՄԱՎԱՐՈՒԹՅՈՒՆ ԵՎ ՄԻՋՈՑԱՌՈՒՄՆԵՐԻ ԾՐԱԳԻՐ</w:t>
      </w:r>
    </w:p>
    <w:p w:rsidR="00F7330A" w:rsidRDefault="00F7330A"/>
    <w:p w:rsidR="00F7330A" w:rsidRDefault="00540581">
      <w:pPr>
        <w:keepNext/>
        <w:keepLines/>
        <w:pBdr>
          <w:top w:val="nil"/>
          <w:left w:val="nil"/>
          <w:bottom w:val="nil"/>
          <w:right w:val="nil"/>
          <w:between w:val="nil"/>
        </w:pBdr>
        <w:spacing w:before="240" w:after="0"/>
        <w:jc w:val="center"/>
        <w:rPr>
          <w:rFonts w:ascii="GHEA Grapalat" w:eastAsia="GHEA Grapalat" w:hAnsi="GHEA Grapalat" w:cs="GHEA Grapalat"/>
          <w:b/>
          <w:color w:val="262626"/>
          <w:sz w:val="28"/>
          <w:szCs w:val="28"/>
        </w:rPr>
      </w:pPr>
      <w:r>
        <w:rPr>
          <w:rFonts w:ascii="GHEA Grapalat" w:eastAsia="GHEA Grapalat" w:hAnsi="GHEA Grapalat" w:cs="GHEA Grapalat"/>
          <w:b/>
          <w:color w:val="262626"/>
          <w:sz w:val="28"/>
          <w:szCs w:val="28"/>
        </w:rPr>
        <w:t>Բովանդակություն</w:t>
      </w:r>
    </w:p>
    <w:sdt>
      <w:sdtPr>
        <w:id w:val="-537969081"/>
        <w:docPartObj>
          <w:docPartGallery w:val="Table of Contents"/>
          <w:docPartUnique/>
        </w:docPartObj>
      </w:sdtPr>
      <w:sdtEndPr/>
      <w:sdtContent>
        <w:p w:rsidR="00BD6BC4" w:rsidRPr="00BD6BC4" w:rsidRDefault="00540581">
          <w:pPr>
            <w:pStyle w:val="TOC1"/>
            <w:rPr>
              <w:rFonts w:ascii="GHEA Grapalat" w:eastAsiaTheme="minorEastAsia" w:hAnsi="GHEA Grapalat" w:cstheme="minorBidi"/>
              <w:noProof/>
              <w:lang w:val="en-US"/>
            </w:rPr>
          </w:pPr>
          <w:r>
            <w:fldChar w:fldCharType="begin"/>
          </w:r>
          <w:r>
            <w:instrText xml:space="preserve"> TOC \h \u \z </w:instrText>
          </w:r>
          <w:r>
            <w:fldChar w:fldCharType="separate"/>
          </w:r>
          <w:hyperlink w:anchor="_Toc120004569" w:history="1">
            <w:r w:rsidR="00BD6BC4" w:rsidRPr="00BD6BC4">
              <w:rPr>
                <w:rStyle w:val="Hyperlink"/>
                <w:rFonts w:ascii="GHEA Grapalat" w:hAnsi="GHEA Grapalat"/>
                <w:noProof/>
              </w:rPr>
              <w:t>1. ՆԱԽԱԲԱՆ</w:t>
            </w:r>
            <w:r w:rsidR="00BD6BC4" w:rsidRPr="00BD6BC4">
              <w:rPr>
                <w:rFonts w:ascii="GHEA Grapalat" w:hAnsi="GHEA Grapalat"/>
                <w:noProof/>
                <w:webHidden/>
              </w:rPr>
              <w:tab/>
            </w:r>
            <w:r w:rsidR="00BD6BC4" w:rsidRPr="00BD6BC4">
              <w:rPr>
                <w:rFonts w:ascii="GHEA Grapalat" w:hAnsi="GHEA Grapalat"/>
                <w:noProof/>
                <w:webHidden/>
              </w:rPr>
              <w:fldChar w:fldCharType="begin"/>
            </w:r>
            <w:r w:rsidR="00BD6BC4" w:rsidRPr="00BD6BC4">
              <w:rPr>
                <w:rFonts w:ascii="GHEA Grapalat" w:hAnsi="GHEA Grapalat"/>
                <w:noProof/>
                <w:webHidden/>
              </w:rPr>
              <w:instrText xml:space="preserve"> PAGEREF _Toc120004569 \h </w:instrText>
            </w:r>
            <w:r w:rsidR="00BD6BC4" w:rsidRPr="00BD6BC4">
              <w:rPr>
                <w:rFonts w:ascii="GHEA Grapalat" w:hAnsi="GHEA Grapalat"/>
                <w:noProof/>
                <w:webHidden/>
              </w:rPr>
            </w:r>
            <w:r w:rsidR="00BD6BC4" w:rsidRPr="00BD6BC4">
              <w:rPr>
                <w:rFonts w:ascii="GHEA Grapalat" w:hAnsi="GHEA Grapalat"/>
                <w:noProof/>
                <w:webHidden/>
              </w:rPr>
              <w:fldChar w:fldCharType="separate"/>
            </w:r>
            <w:r w:rsidR="00BD6BC4" w:rsidRPr="00BD6BC4">
              <w:rPr>
                <w:rFonts w:ascii="GHEA Grapalat" w:hAnsi="GHEA Grapalat"/>
                <w:noProof/>
                <w:webHidden/>
              </w:rPr>
              <w:t>2</w:t>
            </w:r>
            <w:r w:rsidR="00BD6BC4" w:rsidRPr="00BD6BC4">
              <w:rPr>
                <w:rFonts w:ascii="GHEA Grapalat" w:hAnsi="GHEA Grapalat"/>
                <w:noProof/>
                <w:webHidden/>
              </w:rPr>
              <w:fldChar w:fldCharType="end"/>
            </w:r>
          </w:hyperlink>
        </w:p>
        <w:p w:rsidR="00BD6BC4" w:rsidRPr="00BD6BC4" w:rsidRDefault="00BD6BC4">
          <w:pPr>
            <w:pStyle w:val="TOC1"/>
            <w:rPr>
              <w:rFonts w:ascii="GHEA Grapalat" w:eastAsiaTheme="minorEastAsia" w:hAnsi="GHEA Grapalat" w:cstheme="minorBidi"/>
              <w:noProof/>
              <w:lang w:val="en-US"/>
            </w:rPr>
          </w:pPr>
          <w:hyperlink w:anchor="_Toc120004570" w:history="1">
            <w:r w:rsidRPr="00BD6BC4">
              <w:rPr>
                <w:rStyle w:val="Hyperlink"/>
                <w:rFonts w:ascii="GHEA Grapalat" w:hAnsi="GHEA Grapalat"/>
                <w:noProof/>
              </w:rPr>
              <w:t>2. ՆԵՐԿԱ ԻՐԱՎԻՃԱԿԻ ՎԵՐԼՈՒԾՈՒԹՅՈՒՆ</w:t>
            </w:r>
            <w:r w:rsidRPr="00BD6BC4">
              <w:rPr>
                <w:rFonts w:ascii="GHEA Grapalat" w:hAnsi="GHEA Grapalat"/>
                <w:noProof/>
                <w:webHidden/>
              </w:rPr>
              <w:tab/>
            </w:r>
            <w:r w:rsidRPr="00BD6BC4">
              <w:rPr>
                <w:rFonts w:ascii="GHEA Grapalat" w:hAnsi="GHEA Grapalat"/>
                <w:noProof/>
                <w:webHidden/>
              </w:rPr>
              <w:fldChar w:fldCharType="begin"/>
            </w:r>
            <w:r w:rsidRPr="00BD6BC4">
              <w:rPr>
                <w:rFonts w:ascii="GHEA Grapalat" w:hAnsi="GHEA Grapalat"/>
                <w:noProof/>
                <w:webHidden/>
              </w:rPr>
              <w:instrText xml:space="preserve"> PAGEREF _Toc120004570 \h </w:instrText>
            </w:r>
            <w:r w:rsidRPr="00BD6BC4">
              <w:rPr>
                <w:rFonts w:ascii="GHEA Grapalat" w:hAnsi="GHEA Grapalat"/>
                <w:noProof/>
                <w:webHidden/>
              </w:rPr>
            </w:r>
            <w:r w:rsidRPr="00BD6BC4">
              <w:rPr>
                <w:rFonts w:ascii="GHEA Grapalat" w:hAnsi="GHEA Grapalat"/>
                <w:noProof/>
                <w:webHidden/>
              </w:rPr>
              <w:fldChar w:fldCharType="separate"/>
            </w:r>
            <w:r w:rsidRPr="00BD6BC4">
              <w:rPr>
                <w:rFonts w:ascii="GHEA Grapalat" w:hAnsi="GHEA Grapalat"/>
                <w:noProof/>
                <w:webHidden/>
              </w:rPr>
              <w:t>3</w:t>
            </w:r>
            <w:r w:rsidRPr="00BD6BC4">
              <w:rPr>
                <w:rFonts w:ascii="GHEA Grapalat" w:hAnsi="GHEA Grapalat"/>
                <w:noProof/>
                <w:webHidden/>
              </w:rPr>
              <w:fldChar w:fldCharType="end"/>
            </w:r>
          </w:hyperlink>
        </w:p>
        <w:p w:rsidR="00BD6BC4" w:rsidRPr="00BD6BC4" w:rsidRDefault="00BD6BC4">
          <w:pPr>
            <w:pStyle w:val="TOC1"/>
            <w:rPr>
              <w:rFonts w:ascii="GHEA Grapalat" w:eastAsiaTheme="minorEastAsia" w:hAnsi="GHEA Grapalat" w:cstheme="minorBidi"/>
              <w:noProof/>
              <w:lang w:val="en-US"/>
            </w:rPr>
          </w:pPr>
          <w:hyperlink w:anchor="_Toc120004571" w:history="1">
            <w:r w:rsidRPr="00BD6BC4">
              <w:rPr>
                <w:rStyle w:val="Hyperlink"/>
                <w:rFonts w:ascii="GHEA Grapalat" w:hAnsi="GHEA Grapalat"/>
                <w:noProof/>
              </w:rPr>
              <w:t>3. ՌԱԶՄԱՎԱՐՈՒԹՅԱՆ ՆՊԱՏԱԿ</w:t>
            </w:r>
            <w:r w:rsidRPr="00BD6BC4">
              <w:rPr>
                <w:rFonts w:ascii="GHEA Grapalat" w:hAnsi="GHEA Grapalat"/>
                <w:noProof/>
                <w:webHidden/>
              </w:rPr>
              <w:tab/>
            </w:r>
            <w:r w:rsidRPr="00BD6BC4">
              <w:rPr>
                <w:rFonts w:ascii="GHEA Grapalat" w:hAnsi="GHEA Grapalat"/>
                <w:noProof/>
                <w:webHidden/>
              </w:rPr>
              <w:fldChar w:fldCharType="begin"/>
            </w:r>
            <w:r w:rsidRPr="00BD6BC4">
              <w:rPr>
                <w:rFonts w:ascii="GHEA Grapalat" w:hAnsi="GHEA Grapalat"/>
                <w:noProof/>
                <w:webHidden/>
              </w:rPr>
              <w:instrText xml:space="preserve"> PAGEREF _Toc120004571 \h </w:instrText>
            </w:r>
            <w:r w:rsidRPr="00BD6BC4">
              <w:rPr>
                <w:rFonts w:ascii="GHEA Grapalat" w:hAnsi="GHEA Grapalat"/>
                <w:noProof/>
                <w:webHidden/>
              </w:rPr>
            </w:r>
            <w:r w:rsidRPr="00BD6BC4">
              <w:rPr>
                <w:rFonts w:ascii="GHEA Grapalat" w:hAnsi="GHEA Grapalat"/>
                <w:noProof/>
                <w:webHidden/>
              </w:rPr>
              <w:fldChar w:fldCharType="separate"/>
            </w:r>
            <w:r w:rsidRPr="00BD6BC4">
              <w:rPr>
                <w:rFonts w:ascii="GHEA Grapalat" w:hAnsi="GHEA Grapalat"/>
                <w:noProof/>
                <w:webHidden/>
              </w:rPr>
              <w:t>6</w:t>
            </w:r>
            <w:r w:rsidRPr="00BD6BC4">
              <w:rPr>
                <w:rFonts w:ascii="GHEA Grapalat" w:hAnsi="GHEA Grapalat"/>
                <w:noProof/>
                <w:webHidden/>
              </w:rPr>
              <w:fldChar w:fldCharType="end"/>
            </w:r>
          </w:hyperlink>
        </w:p>
        <w:p w:rsidR="00BD6BC4" w:rsidRPr="00BD6BC4" w:rsidRDefault="00BD6BC4">
          <w:pPr>
            <w:pStyle w:val="TOC1"/>
            <w:rPr>
              <w:rFonts w:ascii="GHEA Grapalat" w:eastAsiaTheme="minorEastAsia" w:hAnsi="GHEA Grapalat" w:cstheme="minorBidi"/>
              <w:noProof/>
              <w:lang w:val="en-US"/>
            </w:rPr>
          </w:pPr>
          <w:hyperlink w:anchor="_Toc120004572" w:history="1">
            <w:r w:rsidRPr="00BD6BC4">
              <w:rPr>
                <w:rStyle w:val="Hyperlink"/>
                <w:rFonts w:ascii="GHEA Grapalat" w:hAnsi="GHEA Grapalat"/>
                <w:noProof/>
              </w:rPr>
              <w:t>4. ՌԱԶՄԱՎԱՐՈՒԹՅԱՆ ՈՒՂՂՈՒԹՅՈՒՆՆԵՐ</w:t>
            </w:r>
            <w:r w:rsidRPr="00BD6BC4">
              <w:rPr>
                <w:rFonts w:ascii="GHEA Grapalat" w:hAnsi="GHEA Grapalat"/>
                <w:noProof/>
                <w:webHidden/>
              </w:rPr>
              <w:tab/>
            </w:r>
            <w:r w:rsidRPr="00BD6BC4">
              <w:rPr>
                <w:rFonts w:ascii="GHEA Grapalat" w:hAnsi="GHEA Grapalat"/>
                <w:noProof/>
                <w:webHidden/>
              </w:rPr>
              <w:fldChar w:fldCharType="begin"/>
            </w:r>
            <w:r w:rsidRPr="00BD6BC4">
              <w:rPr>
                <w:rFonts w:ascii="GHEA Grapalat" w:hAnsi="GHEA Grapalat"/>
                <w:noProof/>
                <w:webHidden/>
              </w:rPr>
              <w:instrText xml:space="preserve"> PAGEREF _Toc120004572 \h </w:instrText>
            </w:r>
            <w:r w:rsidRPr="00BD6BC4">
              <w:rPr>
                <w:rFonts w:ascii="GHEA Grapalat" w:hAnsi="GHEA Grapalat"/>
                <w:noProof/>
                <w:webHidden/>
              </w:rPr>
            </w:r>
            <w:r w:rsidRPr="00BD6BC4">
              <w:rPr>
                <w:rFonts w:ascii="GHEA Grapalat" w:hAnsi="GHEA Grapalat"/>
                <w:noProof/>
                <w:webHidden/>
              </w:rPr>
              <w:fldChar w:fldCharType="separate"/>
            </w:r>
            <w:r w:rsidRPr="00BD6BC4">
              <w:rPr>
                <w:rFonts w:ascii="GHEA Grapalat" w:hAnsi="GHEA Grapalat"/>
                <w:noProof/>
                <w:webHidden/>
              </w:rPr>
              <w:t>6</w:t>
            </w:r>
            <w:r w:rsidRPr="00BD6BC4">
              <w:rPr>
                <w:rFonts w:ascii="GHEA Grapalat" w:hAnsi="GHEA Grapalat"/>
                <w:noProof/>
                <w:webHidden/>
              </w:rPr>
              <w:fldChar w:fldCharType="end"/>
            </w:r>
          </w:hyperlink>
        </w:p>
        <w:p w:rsidR="00BD6BC4" w:rsidRPr="00BD6BC4" w:rsidRDefault="00BD6BC4">
          <w:pPr>
            <w:pStyle w:val="TOC1"/>
            <w:rPr>
              <w:rFonts w:ascii="GHEA Grapalat" w:eastAsiaTheme="minorEastAsia" w:hAnsi="GHEA Grapalat" w:cstheme="minorBidi"/>
              <w:noProof/>
              <w:lang w:val="en-US"/>
            </w:rPr>
          </w:pPr>
          <w:hyperlink w:anchor="_Toc120004573" w:history="1">
            <w:r w:rsidRPr="00BD6BC4">
              <w:rPr>
                <w:rStyle w:val="Hyperlink"/>
                <w:rFonts w:ascii="GHEA Grapalat" w:hAnsi="GHEA Grapalat"/>
                <w:noProof/>
              </w:rPr>
              <w:t>5. ՌԱԶՄԱՎԱՐՈՒԹ</w:t>
            </w:r>
            <w:bookmarkStart w:id="1" w:name="_GoBack"/>
            <w:bookmarkEnd w:id="1"/>
            <w:r w:rsidRPr="00BD6BC4">
              <w:rPr>
                <w:rStyle w:val="Hyperlink"/>
                <w:rFonts w:ascii="GHEA Grapalat" w:hAnsi="GHEA Grapalat"/>
                <w:noProof/>
              </w:rPr>
              <w:t>ՅԱՆ ԻՐԱԳՈՐԾՄԱՆ ՄՈՏԵՑՈՒՄՆԵՐ</w:t>
            </w:r>
            <w:r w:rsidRPr="00BD6BC4">
              <w:rPr>
                <w:rFonts w:ascii="GHEA Grapalat" w:hAnsi="GHEA Grapalat"/>
                <w:noProof/>
                <w:webHidden/>
              </w:rPr>
              <w:tab/>
            </w:r>
            <w:r w:rsidRPr="00BD6BC4">
              <w:rPr>
                <w:rFonts w:ascii="GHEA Grapalat" w:hAnsi="GHEA Grapalat"/>
                <w:noProof/>
                <w:webHidden/>
              </w:rPr>
              <w:fldChar w:fldCharType="begin"/>
            </w:r>
            <w:r w:rsidRPr="00BD6BC4">
              <w:rPr>
                <w:rFonts w:ascii="GHEA Grapalat" w:hAnsi="GHEA Grapalat"/>
                <w:noProof/>
                <w:webHidden/>
              </w:rPr>
              <w:instrText xml:space="preserve"> PAGEREF _Toc120004573 \h </w:instrText>
            </w:r>
            <w:r w:rsidRPr="00BD6BC4">
              <w:rPr>
                <w:rFonts w:ascii="GHEA Grapalat" w:hAnsi="GHEA Grapalat"/>
                <w:noProof/>
                <w:webHidden/>
              </w:rPr>
            </w:r>
            <w:r w:rsidRPr="00BD6BC4">
              <w:rPr>
                <w:rFonts w:ascii="GHEA Grapalat" w:hAnsi="GHEA Grapalat"/>
                <w:noProof/>
                <w:webHidden/>
              </w:rPr>
              <w:fldChar w:fldCharType="separate"/>
            </w:r>
            <w:r w:rsidRPr="00BD6BC4">
              <w:rPr>
                <w:rFonts w:ascii="GHEA Grapalat" w:hAnsi="GHEA Grapalat"/>
                <w:noProof/>
                <w:webHidden/>
              </w:rPr>
              <w:t>10</w:t>
            </w:r>
            <w:r w:rsidRPr="00BD6BC4">
              <w:rPr>
                <w:rFonts w:ascii="GHEA Grapalat" w:hAnsi="GHEA Grapalat"/>
                <w:noProof/>
                <w:webHidden/>
              </w:rPr>
              <w:fldChar w:fldCharType="end"/>
            </w:r>
          </w:hyperlink>
        </w:p>
        <w:p w:rsidR="00BD6BC4" w:rsidRPr="00BD6BC4" w:rsidRDefault="00BD6BC4">
          <w:pPr>
            <w:pStyle w:val="TOC1"/>
            <w:rPr>
              <w:rFonts w:ascii="GHEA Grapalat" w:eastAsiaTheme="minorEastAsia" w:hAnsi="GHEA Grapalat" w:cstheme="minorBidi"/>
              <w:noProof/>
              <w:lang w:val="en-US"/>
            </w:rPr>
          </w:pPr>
          <w:hyperlink w:anchor="_Toc120004574" w:history="1">
            <w:r w:rsidRPr="00BD6BC4">
              <w:rPr>
                <w:rStyle w:val="Hyperlink"/>
                <w:rFonts w:ascii="GHEA Grapalat" w:hAnsi="GHEA Grapalat"/>
                <w:noProof/>
              </w:rPr>
              <w:t>6. ՌԱԶՄԱՎԱՐՈՒԹՅԱՆ ԻՐԱԿԱՆԱՑՈՒՄԸ ԵՎ ՄՇՏԱԴԻՏԱՐԿՈՒՄ</w:t>
            </w:r>
            <w:r w:rsidRPr="00BD6BC4">
              <w:rPr>
                <w:rFonts w:ascii="GHEA Grapalat" w:hAnsi="GHEA Grapalat"/>
                <w:noProof/>
                <w:webHidden/>
              </w:rPr>
              <w:tab/>
            </w:r>
            <w:r w:rsidRPr="00BD6BC4">
              <w:rPr>
                <w:rFonts w:ascii="GHEA Grapalat" w:hAnsi="GHEA Grapalat"/>
                <w:noProof/>
                <w:webHidden/>
              </w:rPr>
              <w:fldChar w:fldCharType="begin"/>
            </w:r>
            <w:r w:rsidRPr="00BD6BC4">
              <w:rPr>
                <w:rFonts w:ascii="GHEA Grapalat" w:hAnsi="GHEA Grapalat"/>
                <w:noProof/>
                <w:webHidden/>
              </w:rPr>
              <w:instrText xml:space="preserve"> PAGEREF _Toc120004574 \h </w:instrText>
            </w:r>
            <w:r w:rsidRPr="00BD6BC4">
              <w:rPr>
                <w:rFonts w:ascii="GHEA Grapalat" w:hAnsi="GHEA Grapalat"/>
                <w:noProof/>
                <w:webHidden/>
              </w:rPr>
            </w:r>
            <w:r w:rsidRPr="00BD6BC4">
              <w:rPr>
                <w:rFonts w:ascii="GHEA Grapalat" w:hAnsi="GHEA Grapalat"/>
                <w:noProof/>
                <w:webHidden/>
              </w:rPr>
              <w:fldChar w:fldCharType="separate"/>
            </w:r>
            <w:r w:rsidRPr="00BD6BC4">
              <w:rPr>
                <w:rFonts w:ascii="GHEA Grapalat" w:hAnsi="GHEA Grapalat"/>
                <w:noProof/>
                <w:webHidden/>
              </w:rPr>
              <w:t>10</w:t>
            </w:r>
            <w:r w:rsidRPr="00BD6BC4">
              <w:rPr>
                <w:rFonts w:ascii="GHEA Grapalat" w:hAnsi="GHEA Grapalat"/>
                <w:noProof/>
                <w:webHidden/>
              </w:rPr>
              <w:fldChar w:fldCharType="end"/>
            </w:r>
          </w:hyperlink>
        </w:p>
        <w:p w:rsidR="00BD6BC4" w:rsidRDefault="00BD6BC4">
          <w:pPr>
            <w:pStyle w:val="TOC1"/>
            <w:rPr>
              <w:rFonts w:asciiTheme="minorHAnsi" w:eastAsiaTheme="minorEastAsia" w:hAnsiTheme="minorHAnsi" w:cstheme="minorBidi"/>
              <w:noProof/>
              <w:lang w:val="en-US"/>
            </w:rPr>
          </w:pPr>
          <w:hyperlink w:anchor="_Toc120004575" w:history="1">
            <w:r w:rsidRPr="00BD6BC4">
              <w:rPr>
                <w:rStyle w:val="Hyperlink"/>
                <w:rFonts w:ascii="GHEA Grapalat" w:hAnsi="GHEA Grapalat"/>
                <w:noProof/>
              </w:rPr>
              <w:t>7. ՌԻՍԿԵՐԻ ՆԿԱՐԱԳՐՈՒԹՅՈՒՆ</w:t>
            </w:r>
            <w:r w:rsidRPr="00BD6BC4">
              <w:rPr>
                <w:rFonts w:ascii="GHEA Grapalat" w:hAnsi="GHEA Grapalat"/>
                <w:noProof/>
                <w:webHidden/>
              </w:rPr>
              <w:tab/>
            </w:r>
            <w:r w:rsidRPr="00BD6BC4">
              <w:rPr>
                <w:rFonts w:ascii="GHEA Grapalat" w:hAnsi="GHEA Grapalat"/>
                <w:noProof/>
                <w:webHidden/>
              </w:rPr>
              <w:fldChar w:fldCharType="begin"/>
            </w:r>
            <w:r w:rsidRPr="00BD6BC4">
              <w:rPr>
                <w:rFonts w:ascii="GHEA Grapalat" w:hAnsi="GHEA Grapalat"/>
                <w:noProof/>
                <w:webHidden/>
              </w:rPr>
              <w:instrText xml:space="preserve"> PAGEREF _Toc120004575 \h </w:instrText>
            </w:r>
            <w:r w:rsidRPr="00BD6BC4">
              <w:rPr>
                <w:rFonts w:ascii="GHEA Grapalat" w:hAnsi="GHEA Grapalat"/>
                <w:noProof/>
                <w:webHidden/>
              </w:rPr>
            </w:r>
            <w:r w:rsidRPr="00BD6BC4">
              <w:rPr>
                <w:rFonts w:ascii="GHEA Grapalat" w:hAnsi="GHEA Grapalat"/>
                <w:noProof/>
                <w:webHidden/>
              </w:rPr>
              <w:fldChar w:fldCharType="separate"/>
            </w:r>
            <w:r w:rsidRPr="00BD6BC4">
              <w:rPr>
                <w:rFonts w:ascii="GHEA Grapalat" w:hAnsi="GHEA Grapalat"/>
                <w:noProof/>
                <w:webHidden/>
              </w:rPr>
              <w:t>11</w:t>
            </w:r>
            <w:r w:rsidRPr="00BD6BC4">
              <w:rPr>
                <w:rFonts w:ascii="GHEA Grapalat" w:hAnsi="GHEA Grapalat"/>
                <w:noProof/>
                <w:webHidden/>
              </w:rPr>
              <w:fldChar w:fldCharType="end"/>
            </w:r>
          </w:hyperlink>
        </w:p>
        <w:p w:rsidR="00F7330A" w:rsidRDefault="00540581">
          <w:pPr>
            <w:tabs>
              <w:tab w:val="right" w:pos="10479"/>
            </w:tabs>
            <w:spacing w:before="200" w:after="80" w:line="240" w:lineRule="auto"/>
            <w:rPr>
              <w:color w:val="000000"/>
            </w:rPr>
          </w:pPr>
          <w:r>
            <w:fldChar w:fldCharType="end"/>
          </w:r>
        </w:p>
      </w:sdtContent>
    </w:sdt>
    <w:p w:rsidR="00F7330A" w:rsidRDefault="00F7330A">
      <w:pPr>
        <w:spacing w:line="259" w:lineRule="auto"/>
        <w:jc w:val="left"/>
      </w:pPr>
    </w:p>
    <w:p w:rsidR="00F7330A" w:rsidRDefault="00540581">
      <w:pPr>
        <w:spacing w:line="259" w:lineRule="auto"/>
        <w:jc w:val="left"/>
        <w:rPr>
          <w:rFonts w:ascii="GHEA Grapalat" w:eastAsia="GHEA Grapalat" w:hAnsi="GHEA Grapalat" w:cs="GHEA Grapalat"/>
          <w:b/>
          <w:color w:val="262626"/>
          <w:sz w:val="24"/>
          <w:szCs w:val="24"/>
        </w:rPr>
      </w:pPr>
      <w:r>
        <w:br w:type="page"/>
      </w:r>
    </w:p>
    <w:p w:rsidR="00F7330A" w:rsidRDefault="00540581">
      <w:pPr>
        <w:pStyle w:val="Heading1"/>
      </w:pPr>
      <w:bookmarkStart w:id="2" w:name="_Toc120004569"/>
      <w:r>
        <w:lastRenderedPageBreak/>
        <w:t>1. ՆԱԽԱԲԱՆ</w:t>
      </w:r>
      <w:bookmarkEnd w:id="2"/>
    </w:p>
    <w:p w:rsidR="00F7330A" w:rsidRDefault="00540581">
      <w:pPr>
        <w:numPr>
          <w:ilvl w:val="0"/>
          <w:numId w:val="4"/>
        </w:numPr>
        <w:pBdr>
          <w:top w:val="nil"/>
          <w:left w:val="nil"/>
          <w:bottom w:val="nil"/>
          <w:right w:val="nil"/>
          <w:between w:val="nil"/>
        </w:pBdr>
        <w:spacing w:after="0" w:line="360" w:lineRule="auto"/>
        <w:ind w:left="360" w:hanging="450"/>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Տիեզերական գործունեության բնագավառում մասնավոր մեծ թվով ընկերությունների ակտիվ ներգարվվածությամբ և տեխնոլոգիաների կատարելագործմամբ, նոր տեխնոլոգիաների մշակմամբ պայմանավորված՝ ոլորտում գործունեություն ծավալելու ծախսերի կրճատմամբ սկիզբ առավ Նոր տիեզերական տնտեսությունը (New Space Economy): Նշյալ միտումը շարունունակվում է և ավելի ուժ</w:t>
      </w:r>
      <w:r>
        <w:rPr>
          <w:rFonts w:ascii="GHEA Grapalat" w:eastAsia="GHEA Grapalat" w:hAnsi="GHEA Grapalat" w:cs="GHEA Grapalat"/>
          <w:sz w:val="24"/>
          <w:szCs w:val="24"/>
        </w:rPr>
        <w:t>ե</w:t>
      </w:r>
      <w:r>
        <w:rPr>
          <w:rFonts w:ascii="GHEA Grapalat" w:eastAsia="GHEA Grapalat" w:hAnsi="GHEA Grapalat" w:cs="GHEA Grapalat"/>
          <w:color w:val="000000"/>
          <w:sz w:val="24"/>
          <w:szCs w:val="24"/>
        </w:rPr>
        <w:t>ղանում:</w:t>
      </w:r>
    </w:p>
    <w:p w:rsidR="00F7330A" w:rsidRDefault="00540581">
      <w:pPr>
        <w:numPr>
          <w:ilvl w:val="0"/>
          <w:numId w:val="4"/>
        </w:numPr>
        <w:pBdr>
          <w:top w:val="nil"/>
          <w:left w:val="nil"/>
          <w:bottom w:val="nil"/>
          <w:right w:val="nil"/>
          <w:between w:val="nil"/>
        </w:pBdr>
        <w:spacing w:after="0" w:line="360" w:lineRule="auto"/>
        <w:ind w:left="360" w:hanging="450"/>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Տիեզերական գործունեության ոլորտը մի կողմից օգնում է կատարելագործել </w:t>
      </w:r>
      <w:r>
        <w:rPr>
          <w:rFonts w:ascii="GHEA Grapalat" w:eastAsia="GHEA Grapalat" w:hAnsi="GHEA Grapalat" w:cs="GHEA Grapalat"/>
          <w:sz w:val="24"/>
          <w:szCs w:val="24"/>
        </w:rPr>
        <w:t xml:space="preserve">երկրային այլ ոլորտներում կիրառվող </w:t>
      </w:r>
      <w:r>
        <w:rPr>
          <w:rFonts w:ascii="GHEA Grapalat" w:eastAsia="GHEA Grapalat" w:hAnsi="GHEA Grapalat" w:cs="GHEA Grapalat"/>
          <w:color w:val="000000"/>
          <w:sz w:val="24"/>
          <w:szCs w:val="24"/>
        </w:rPr>
        <w:t xml:space="preserve">տեխնոլոգիաները՝ դրանք տիեզերքում կիրառելու նպատակով: Օրինակ՝ բանկային համակարգում օգտագործվող կիբեռանվտանգության լուծումները կարող են օգտագործվել արբանյակային կապի համակարգերում՝ որակյալ և անվտանգ կապով ապահովելով Երկիր մոլորակի ամենադժվարամատչելի վայրերի բնակիչներին: Մյուս կողմից հենց տիեզերքում կիրառվելու նպատակով մշակված տեխնոլոգիաները կարող են ադապտացվել և կիրառվել </w:t>
      </w:r>
      <w:r>
        <w:rPr>
          <w:rFonts w:ascii="GHEA Grapalat" w:eastAsia="GHEA Grapalat" w:hAnsi="GHEA Grapalat" w:cs="GHEA Grapalat"/>
          <w:sz w:val="24"/>
          <w:szCs w:val="24"/>
        </w:rPr>
        <w:t>այլ ոլորտներում</w:t>
      </w:r>
      <w:r>
        <w:rPr>
          <w:rFonts w:ascii="GHEA Grapalat" w:eastAsia="GHEA Grapalat" w:hAnsi="GHEA Grapalat" w:cs="GHEA Grapalat"/>
          <w:color w:val="000000"/>
          <w:sz w:val="24"/>
          <w:szCs w:val="24"/>
        </w:rPr>
        <w:t>: Օրինակ՝ արհեստական արբանյակների համար մշակված հատուկ արևային վահանակների տեխնոլոգիան կարող է տեղայնացվել և վերափոխել երկրային պայմաններում օգտագործվող նման վահանակների ոլորտը՝ նվազեցնելով դրանց մշակման ինքնարժեքն ու ավելացնելով էներգոարդյունավետությունը: Միևնույն ժամանակ հենց տիեզերական բնագավառի տեխնոլոգիաների հիման վրա մշակ</w:t>
      </w:r>
      <w:r>
        <w:rPr>
          <w:rFonts w:ascii="GHEA Grapalat" w:eastAsia="GHEA Grapalat" w:hAnsi="GHEA Grapalat" w:cs="GHEA Grapalat"/>
          <w:sz w:val="24"/>
          <w:szCs w:val="24"/>
        </w:rPr>
        <w:t>վ</w:t>
      </w:r>
      <w:r>
        <w:rPr>
          <w:rFonts w:ascii="GHEA Grapalat" w:eastAsia="GHEA Grapalat" w:hAnsi="GHEA Grapalat" w:cs="GHEA Grapalat"/>
          <w:color w:val="000000"/>
          <w:sz w:val="24"/>
          <w:szCs w:val="24"/>
        </w:rPr>
        <w:t>ած ծառայությունների կիրառությունը կարող է օգնել լուծել բնապահպանական, բնական ռեսուրսների կառավարման, կլիմայի փոփոխության, արտակարգ իրավիճակների կառավարման և</w:t>
      </w:r>
      <w:r>
        <w:rPr>
          <w:rFonts w:ascii="GHEA Grapalat" w:eastAsia="GHEA Grapalat" w:hAnsi="GHEA Grapalat" w:cs="GHEA Grapalat"/>
          <w:sz w:val="24"/>
          <w:szCs w:val="24"/>
        </w:rPr>
        <w:t xml:space="preserve"> քաղաքային պլանավորման (urban planning) բ</w:t>
      </w:r>
      <w:r>
        <w:rPr>
          <w:rFonts w:ascii="GHEA Grapalat" w:eastAsia="GHEA Grapalat" w:hAnsi="GHEA Grapalat" w:cs="GHEA Grapalat"/>
          <w:color w:val="000000"/>
          <w:sz w:val="24"/>
          <w:szCs w:val="24"/>
        </w:rPr>
        <w:t>նագավառների մարտահրավերները՝ նպաստելով սոցիալ-տնտեսական, էկոլոգիական վիճակի և մարդկանց առօրյա կյանքի բարելավմանը:</w:t>
      </w:r>
    </w:p>
    <w:p w:rsidR="00F7330A" w:rsidRDefault="00540581">
      <w:pPr>
        <w:numPr>
          <w:ilvl w:val="0"/>
          <w:numId w:val="4"/>
        </w:numPr>
        <w:pBdr>
          <w:top w:val="nil"/>
          <w:left w:val="nil"/>
          <w:bottom w:val="nil"/>
          <w:right w:val="nil"/>
          <w:between w:val="nil"/>
        </w:pBdr>
        <w:spacing w:after="0" w:line="360" w:lineRule="auto"/>
        <w:ind w:left="360" w:hanging="450"/>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Հաշվի առնելով նկարագրված ազդեցությունները և տիեզերական տեխնոլոգիաների կապը Միացյալ ազգերի կազմակերպության (այսուհետ՝ ՄԱԿ) կողմից նախանշված Կայուն զարգացման նպատակների (այսուհետ՝ ԿԶՆ) հետ՝ կանխատեսվում է, որ տիեզերական բնագավառի տեխնոլոգիաները շարունակելու են ակտիվ զարգանալ, իսկ տիեզերքում կիրառվող արհեստական արբանյակների թիվը գնալով աճելու է և կայուն զարգացող արդյունաբերական ոլորտի է վերափոխվելու:</w:t>
      </w:r>
    </w:p>
    <w:p w:rsidR="00F7330A" w:rsidRDefault="00540581">
      <w:pPr>
        <w:numPr>
          <w:ilvl w:val="0"/>
          <w:numId w:val="4"/>
        </w:numPr>
        <w:pBdr>
          <w:top w:val="nil"/>
          <w:left w:val="nil"/>
          <w:bottom w:val="nil"/>
          <w:right w:val="nil"/>
          <w:between w:val="nil"/>
        </w:pBdr>
        <w:spacing w:after="0" w:line="360" w:lineRule="auto"/>
        <w:ind w:left="360"/>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Հայաստանի Հանրապետությունը  կարևորում է տիեզերական գործունեության ոլորտի՝ որպես գիտության և տեխնոլոգիաների զարգացումը, ապագայի մասնագետների պատրաստումը, ազգային տնտեսության մրցունակության բարձրացումը և  նպաստումը ՄԱԿ-ի կողմից սահմանված ԿԶՆ-ների իրականացմանը։ ՀՀ կառավարությունը, կիրառելով միասնական մոտեցում (whole-of-Government approach), բարելավելու է ոլորտի համակարգումը, զարգացնելու է ազգային ոլորտային կարողությունները, ընդլայնելու է միջազգային ոլորտային համագործակցությունները, ոգեշնչելու քաղաքացիներին՝ ստեղծելով կայուն զարգացող տիեզերական արդյունաբերություն, որն ի վիճակի է լինելու լուծելու և՛ ազգային, և՛ գլոբալ սոցիալ-տնտեսական, բնապահպանական և աղետների ռիսկի կառավարման հետ կապված մարտահրավերները՝ միևնույն ժամանակ նպաստելով տիեզերական տարածության գաղտնիքների բացահայտմանը:</w:t>
      </w:r>
    </w:p>
    <w:p w:rsidR="00F7330A" w:rsidRDefault="00540581">
      <w:pPr>
        <w:numPr>
          <w:ilvl w:val="0"/>
          <w:numId w:val="4"/>
        </w:numPr>
        <w:pBdr>
          <w:top w:val="nil"/>
          <w:left w:val="nil"/>
          <w:bottom w:val="nil"/>
          <w:right w:val="nil"/>
          <w:between w:val="nil"/>
        </w:pBdr>
        <w:spacing w:after="0" w:line="360" w:lineRule="auto"/>
        <w:ind w:left="360"/>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2019-2020 թվականներին մշակվեց և ընդունվեց «Տիեզերական գործունեության մասին» ՀՀ օրենքը և համապատասխան ենթաօրենսդրական նորմատիվ իրավական ակտերը: Օրենքը սահմանում է տիեզերական գործունեության տեսակների, տիեզերական տարածքի, ոլորտի նկատմամբ հսկողության կարգը, տիեզերական օբյեկտի և մի շարք այլ հասկացությունները, միևնույն ժամանակ սահմանում հարկային արտոնություններ ոլորտային կազմակերպությունների համար:</w:t>
      </w:r>
    </w:p>
    <w:p w:rsidR="00F7330A" w:rsidRDefault="00540581">
      <w:pPr>
        <w:spacing w:after="0" w:line="360" w:lineRule="auto"/>
        <w:ind w:left="360" w:hanging="360"/>
        <w:rPr>
          <w:rFonts w:ascii="GHEA Grapalat" w:eastAsia="GHEA Grapalat" w:hAnsi="GHEA Grapalat" w:cs="GHEA Grapalat"/>
          <w:sz w:val="24"/>
          <w:szCs w:val="24"/>
        </w:rPr>
      </w:pPr>
      <w:r>
        <w:rPr>
          <w:rFonts w:ascii="GHEA Grapalat" w:eastAsia="GHEA Grapalat" w:hAnsi="GHEA Grapalat" w:cs="GHEA Grapalat"/>
          <w:sz w:val="24"/>
          <w:szCs w:val="24"/>
        </w:rPr>
        <w:t>6. Ոլորտի զարգացման համար կարևոր հաջորդ քայլը զարգացման ռազմավարության (այսուհետ՝ Ռազմավարություն) մշակումն է, որի միջոցով համակարգված կերպով աստիճանաբար կիրագործվեն ոլորտի զարգացմանն ուղղված քայլերը։</w:t>
      </w:r>
    </w:p>
    <w:p w:rsidR="00F7330A" w:rsidRDefault="00540581">
      <w:pPr>
        <w:pStyle w:val="Heading1"/>
      </w:pPr>
      <w:bookmarkStart w:id="3" w:name="_Toc120004570"/>
      <w:r>
        <w:t>2. ՆԵՐԿԱ ԻՐԱՎԻՃԱԿԻ ՎԵՐԼՈՒԾՈՒԹՅՈՒՆ</w:t>
      </w:r>
      <w:bookmarkEnd w:id="3"/>
    </w:p>
    <w:p w:rsidR="00F7330A" w:rsidRDefault="00F7330A"/>
    <w:p w:rsidR="00F7330A" w:rsidRDefault="00540581">
      <w:pPr>
        <w:numPr>
          <w:ilvl w:val="0"/>
          <w:numId w:val="2"/>
        </w:numPr>
        <w:pBdr>
          <w:top w:val="nil"/>
          <w:left w:val="nil"/>
          <w:bottom w:val="nil"/>
          <w:right w:val="nil"/>
          <w:between w:val="nil"/>
        </w:pBdr>
        <w:tabs>
          <w:tab w:val="left" w:pos="450"/>
        </w:tabs>
        <w:spacing w:after="0" w:line="360" w:lineRule="auto"/>
        <w:ind w:left="360"/>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Հանրապետությունում տիեզերական գործունեության ոլորտը կայացման վաղ փուլում է: Մի շարք գերատեսչություններ սկսում են օգտագործել տիեզերական գործունեության ոլորտի հնարավորություններն իրենց աշխատանքի արդյունավետությունը բարձրացնելու համար: Այդ գործընթացը շարունակական բնույթ է կրում` նպատակ ունենալով բարձրացնել մատուցվող հանրային ծառայությունների որակը:</w:t>
      </w:r>
    </w:p>
    <w:p w:rsidR="00F7330A" w:rsidRDefault="00540581">
      <w:pPr>
        <w:numPr>
          <w:ilvl w:val="0"/>
          <w:numId w:val="2"/>
        </w:numPr>
        <w:pBdr>
          <w:top w:val="nil"/>
          <w:left w:val="nil"/>
          <w:bottom w:val="nil"/>
          <w:right w:val="nil"/>
          <w:between w:val="nil"/>
        </w:pBdr>
        <w:spacing w:after="0" w:line="360" w:lineRule="auto"/>
        <w:ind w:left="360"/>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Ներկայումս ՀՀ-ում սակավ թվով կազմակերպություններ են ներգրավված տիեզերական գործունեության ոլորտում՝ մասնավորապես տիեզերական եղանակի (space weather), </w:t>
      </w:r>
      <w:r>
        <w:rPr>
          <w:rFonts w:ascii="GHEA Grapalat" w:eastAsia="GHEA Grapalat" w:hAnsi="GHEA Grapalat" w:cs="GHEA Grapalat"/>
          <w:color w:val="000000"/>
          <w:sz w:val="24"/>
          <w:szCs w:val="24"/>
        </w:rPr>
        <w:lastRenderedPageBreak/>
        <w:t>տիեզերական աղբի մշտադիտարկման, տիեզերալուսանկարների ստացման և մշակման, ծրագրային ապահովման, ինչպես նաև բնագավառի ոչ ֆորմալ կրթության ճյուղերում։ Միևնույն ժամանակ, ՀՀ-ում կան գիտական ինստիտուտներ, որոնք, ներգրավված լինելով ոլորտում, բավարար հնարավորությունների դեպքում կարող են ավելի մեծ թվով արժեքավոր հետազոտություններ իրականցնել այս զարգացող բազմաշերտ գիտական բնագավառում: Ինչպես նաև կան ինժեներական և ծրագրային ապահովման լուծումներ մշակող և առաջարկող ընկերություններ, որոնք բարենպաստ միջավայրի և հնարավորությունների դեպքում կարող են գործունեություն ծավալել նաև տիեզերական բնագավառում:</w:t>
      </w:r>
    </w:p>
    <w:p w:rsidR="00F7330A" w:rsidRDefault="00540581">
      <w:pPr>
        <w:numPr>
          <w:ilvl w:val="0"/>
          <w:numId w:val="2"/>
        </w:numPr>
        <w:pBdr>
          <w:top w:val="nil"/>
          <w:left w:val="nil"/>
          <w:bottom w:val="nil"/>
          <w:right w:val="nil"/>
          <w:between w:val="nil"/>
        </w:pBdr>
        <w:spacing w:after="0" w:line="360" w:lineRule="auto"/>
        <w:ind w:left="360"/>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Հաշվի առնելով ՀՀ տեխնոլոգիական կազմակերպությունների գործունեության ընդհանուր առանձնահատկությունները, գիտական կարողությունները և միջազգային միտումները` կարելի է եզրակացնել, որ ընդհանուր բնույթի հեռանկարային ուղղությունների թվին են դասվում</w:t>
      </w:r>
      <w:r>
        <w:rPr>
          <w:rFonts w:ascii="Cambria Math" w:eastAsia="Cambria Math" w:hAnsi="Cambria Math" w:cs="Cambria Math"/>
          <w:color w:val="000000"/>
          <w:sz w:val="24"/>
          <w:szCs w:val="24"/>
        </w:rPr>
        <w:t>․</w:t>
      </w:r>
    </w:p>
    <w:p w:rsidR="00F7330A" w:rsidRDefault="00540581">
      <w:pPr>
        <w:numPr>
          <w:ilvl w:val="0"/>
          <w:numId w:val="7"/>
        </w:numPr>
        <w:pBdr>
          <w:top w:val="nil"/>
          <w:left w:val="nil"/>
          <w:bottom w:val="nil"/>
          <w:right w:val="nil"/>
          <w:between w:val="nil"/>
        </w:pBdr>
        <w:spacing w:after="0" w:line="360" w:lineRule="auto"/>
        <w:ind w:right="-327"/>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տիեզերական սարքաշինությունը՝ ներառյալ տիեզերական ռոբոտաշինությունը,</w:t>
      </w:r>
    </w:p>
    <w:p w:rsidR="00F7330A" w:rsidRDefault="00540581">
      <w:pPr>
        <w:numPr>
          <w:ilvl w:val="0"/>
          <w:numId w:val="7"/>
        </w:numPr>
        <w:pBdr>
          <w:top w:val="nil"/>
          <w:left w:val="nil"/>
          <w:bottom w:val="nil"/>
          <w:right w:val="nil"/>
          <w:between w:val="nil"/>
        </w:pBdr>
        <w:spacing w:after="0" w:line="360" w:lineRule="auto"/>
        <w:ind w:right="-327"/>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տիեզերական բնագավառի տարբեր ոլորտներում ծրագրային ապահովման լուծումները,</w:t>
      </w:r>
    </w:p>
    <w:p w:rsidR="00F7330A" w:rsidRDefault="00540581">
      <w:pPr>
        <w:numPr>
          <w:ilvl w:val="0"/>
          <w:numId w:val="7"/>
        </w:numPr>
        <w:pBdr>
          <w:top w:val="nil"/>
          <w:left w:val="nil"/>
          <w:bottom w:val="nil"/>
          <w:right w:val="nil"/>
          <w:between w:val="nil"/>
        </w:pBdr>
        <w:spacing w:after="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արդյունաբերական օպտիկան, ադապտիվ օպտիկան,</w:t>
      </w:r>
    </w:p>
    <w:p w:rsidR="00F7330A" w:rsidRDefault="00540581">
      <w:pPr>
        <w:numPr>
          <w:ilvl w:val="0"/>
          <w:numId w:val="7"/>
        </w:numPr>
        <w:pBdr>
          <w:top w:val="nil"/>
          <w:left w:val="nil"/>
          <w:bottom w:val="nil"/>
          <w:right w:val="nil"/>
          <w:between w:val="nil"/>
        </w:pBdr>
        <w:spacing w:after="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գիտական, փորձարարական հետազոտությունները նյութագիտության, քվանտային տեխնոլոգիաների ոլորտներում:</w:t>
      </w:r>
    </w:p>
    <w:p w:rsidR="00F7330A" w:rsidRDefault="00540581">
      <w:pPr>
        <w:numPr>
          <w:ilvl w:val="0"/>
          <w:numId w:val="2"/>
        </w:numPr>
        <w:pBdr>
          <w:top w:val="nil"/>
          <w:left w:val="nil"/>
          <w:bottom w:val="nil"/>
          <w:right w:val="nil"/>
          <w:between w:val="nil"/>
        </w:pBdr>
        <w:tabs>
          <w:tab w:val="left" w:pos="360"/>
        </w:tabs>
        <w:spacing w:after="0" w:line="360" w:lineRule="auto"/>
        <w:ind w:left="0" w:firstLine="0"/>
        <w:rPr>
          <w:rFonts w:ascii="GHEA Grapalat" w:eastAsia="GHEA Grapalat" w:hAnsi="GHEA Grapalat" w:cs="GHEA Grapalat"/>
          <w:color w:val="000000"/>
          <w:sz w:val="24"/>
          <w:szCs w:val="24"/>
        </w:rPr>
      </w:pPr>
      <w:bookmarkStart w:id="4" w:name="_heading=h.3znysh7" w:colFirst="0" w:colLast="0"/>
      <w:bookmarkEnd w:id="4"/>
      <w:r>
        <w:rPr>
          <w:rFonts w:ascii="GHEA Grapalat" w:eastAsia="GHEA Grapalat" w:hAnsi="GHEA Grapalat" w:cs="GHEA Grapalat"/>
          <w:color w:val="000000"/>
          <w:sz w:val="24"/>
          <w:szCs w:val="24"/>
        </w:rPr>
        <w:t>Ներկա վիճակի մասին խոսելիս հարկ է առանձնացնել հետևյալ խնդիրները</w:t>
      </w:r>
      <w:r>
        <w:rPr>
          <w:rFonts w:ascii="Cambria Math" w:eastAsia="Cambria Math" w:hAnsi="Cambria Math" w:cs="Cambria Math"/>
          <w:color w:val="000000"/>
          <w:sz w:val="24"/>
          <w:szCs w:val="24"/>
        </w:rPr>
        <w:t>․</w:t>
      </w:r>
    </w:p>
    <w:p w:rsidR="00F7330A" w:rsidRDefault="00540581">
      <w:pPr>
        <w:numPr>
          <w:ilvl w:val="0"/>
          <w:numId w:val="5"/>
        </w:numPr>
        <w:pBdr>
          <w:top w:val="nil"/>
          <w:left w:val="nil"/>
          <w:bottom w:val="nil"/>
          <w:right w:val="nil"/>
          <w:between w:val="nil"/>
        </w:pBdr>
        <w:spacing w:after="0" w:line="360" w:lineRule="auto"/>
        <w:rPr>
          <w:rFonts w:ascii="GHEA Grapalat" w:eastAsia="GHEA Grapalat" w:hAnsi="GHEA Grapalat" w:cs="GHEA Grapalat"/>
          <w:color w:val="000000"/>
          <w:sz w:val="24"/>
          <w:szCs w:val="24"/>
        </w:rPr>
      </w:pPr>
      <w:r>
        <w:rPr>
          <w:rFonts w:ascii="GHEA Grapalat" w:eastAsia="GHEA Grapalat" w:hAnsi="GHEA Grapalat" w:cs="GHEA Grapalat"/>
          <w:b/>
          <w:sz w:val="24"/>
          <w:szCs w:val="24"/>
        </w:rPr>
        <w:t xml:space="preserve">Տեխնոլոգիական էական կախվածություն․ </w:t>
      </w:r>
      <w:r>
        <w:rPr>
          <w:rFonts w:ascii="GHEA Grapalat" w:eastAsia="GHEA Grapalat" w:hAnsi="GHEA Grapalat" w:cs="GHEA Grapalat"/>
          <w:sz w:val="24"/>
          <w:szCs w:val="24"/>
        </w:rPr>
        <w:t>Հայաստանն, աչքի ընկնելով իր տաղանդով և նորարարությամբ, դեռևս շարունակում է էական տեխնոլոգիական կախվածություն ունենալ, ինչի բացասական ազդեցությունն ի հայտ է գալիս հատկապես գլոբալ մարտահրավերներով պայմանավորված ճգնաժամային իրավիճակներում (ինչպես օրինակ COVID 19 համաճարակով պայմանավորված լոգիստիկ համակարգերի խաթարումը)։ Հայաստանի կայուն զարգացման ապահովման նպատակով անհրաժեշտ է ապահովել տեխնոլոգիական որոշակի անկախություն՝ զարգացնելով ազգային կարողությունները։</w:t>
      </w:r>
    </w:p>
    <w:p w:rsidR="00F7330A" w:rsidRDefault="00540581">
      <w:pPr>
        <w:numPr>
          <w:ilvl w:val="0"/>
          <w:numId w:val="5"/>
        </w:numPr>
        <w:pBdr>
          <w:top w:val="nil"/>
          <w:left w:val="nil"/>
          <w:bottom w:val="nil"/>
          <w:right w:val="nil"/>
          <w:between w:val="nil"/>
        </w:pBdr>
        <w:spacing w:after="0" w:line="360" w:lineRule="auto"/>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Ոլորտի համակարգման և կառավարման անկատար մեխանիզմներ</w:t>
      </w:r>
      <w:r>
        <w:rPr>
          <w:rFonts w:ascii="Cambria Math" w:eastAsia="Cambria Math" w:hAnsi="Cambria Math" w:cs="Cambria Math"/>
          <w:color w:val="000000"/>
          <w:sz w:val="24"/>
          <w:szCs w:val="24"/>
        </w:rPr>
        <w:t>․</w:t>
      </w:r>
      <w:r>
        <w:rPr>
          <w:rFonts w:ascii="GHEA Grapalat" w:eastAsia="GHEA Grapalat" w:hAnsi="GHEA Grapalat" w:cs="GHEA Grapalat"/>
          <w:color w:val="000000"/>
          <w:sz w:val="24"/>
          <w:szCs w:val="24"/>
        </w:rPr>
        <w:t xml:space="preserve"> տիեզերական գործունեության ոլորտի համակարգումն իրականացվում է մեկ գերատեսչության կողմից՝ կենտրոնացված կերպով՝ համագործակցելով այլ շահառու գերատեսչությունների հետ, </w:t>
      </w:r>
      <w:r>
        <w:rPr>
          <w:rFonts w:ascii="GHEA Grapalat" w:eastAsia="GHEA Grapalat" w:hAnsi="GHEA Grapalat" w:cs="GHEA Grapalat"/>
          <w:color w:val="000000"/>
          <w:sz w:val="24"/>
          <w:szCs w:val="24"/>
        </w:rPr>
        <w:lastRenderedPageBreak/>
        <w:t>ինչը որոշակի արդյունավետություն է ապահովում</w:t>
      </w:r>
      <w:r>
        <w:rPr>
          <w:rFonts w:ascii="GHEA Grapalat" w:eastAsia="GHEA Grapalat" w:hAnsi="GHEA Grapalat" w:cs="GHEA Grapalat"/>
          <w:sz w:val="24"/>
          <w:szCs w:val="24"/>
        </w:rPr>
        <w:t>,</w:t>
      </w:r>
      <w:r>
        <w:rPr>
          <w:rFonts w:ascii="GHEA Grapalat" w:eastAsia="GHEA Grapalat" w:hAnsi="GHEA Grapalat" w:cs="GHEA Grapalat"/>
          <w:color w:val="000000"/>
          <w:sz w:val="24"/>
          <w:szCs w:val="24"/>
        </w:rPr>
        <w:t xml:space="preserve"> </w:t>
      </w:r>
      <w:r>
        <w:rPr>
          <w:rFonts w:ascii="GHEA Grapalat" w:eastAsia="GHEA Grapalat" w:hAnsi="GHEA Grapalat" w:cs="GHEA Grapalat"/>
          <w:sz w:val="24"/>
          <w:szCs w:val="24"/>
        </w:rPr>
        <w:t>ս</w:t>
      </w:r>
      <w:r>
        <w:rPr>
          <w:rFonts w:ascii="GHEA Grapalat" w:eastAsia="GHEA Grapalat" w:hAnsi="GHEA Grapalat" w:cs="GHEA Grapalat"/>
          <w:color w:val="000000"/>
          <w:sz w:val="24"/>
          <w:szCs w:val="24"/>
        </w:rPr>
        <w:t>ակայն</w:t>
      </w:r>
      <w:r>
        <w:rPr>
          <w:rFonts w:ascii="GHEA Grapalat" w:eastAsia="GHEA Grapalat" w:hAnsi="GHEA Grapalat" w:cs="GHEA Grapalat"/>
          <w:sz w:val="24"/>
          <w:szCs w:val="24"/>
        </w:rPr>
        <w:t xml:space="preserve"> մասնագիտացված </w:t>
      </w:r>
      <w:r w:rsidR="00AA6A8B">
        <w:rPr>
          <w:rFonts w:ascii="GHEA Grapalat" w:eastAsia="GHEA Grapalat" w:hAnsi="GHEA Grapalat" w:cs="GHEA Grapalat"/>
          <w:sz w:val="24"/>
          <w:szCs w:val="24"/>
        </w:rPr>
        <w:t>ստորաբաժանման</w:t>
      </w:r>
      <w:r>
        <w:rPr>
          <w:rFonts w:ascii="GHEA Grapalat" w:eastAsia="GHEA Grapalat" w:hAnsi="GHEA Grapalat" w:cs="GHEA Grapalat"/>
          <w:sz w:val="24"/>
          <w:szCs w:val="24"/>
        </w:rPr>
        <w:t xml:space="preserve"> </w:t>
      </w:r>
      <w:r>
        <w:rPr>
          <w:rFonts w:ascii="GHEA Grapalat" w:eastAsia="GHEA Grapalat" w:hAnsi="GHEA Grapalat" w:cs="GHEA Grapalat"/>
          <w:color w:val="000000"/>
          <w:sz w:val="24"/>
          <w:szCs w:val="24"/>
        </w:rPr>
        <w:t>բացակայությունը, ոլորտային քաղաքականության մշակման գործառնական գիտելիքների պակասը խոչընդոտում են ոլո</w:t>
      </w:r>
      <w:r>
        <w:rPr>
          <w:rFonts w:ascii="GHEA Grapalat" w:eastAsia="GHEA Grapalat" w:hAnsi="GHEA Grapalat" w:cs="GHEA Grapalat"/>
          <w:sz w:val="24"/>
          <w:szCs w:val="24"/>
        </w:rPr>
        <w:t>տային</w:t>
      </w:r>
      <w:r>
        <w:rPr>
          <w:rFonts w:ascii="GHEA Grapalat" w:eastAsia="GHEA Grapalat" w:hAnsi="GHEA Grapalat" w:cs="GHEA Grapalat"/>
          <w:color w:val="000000"/>
          <w:sz w:val="24"/>
          <w:szCs w:val="24"/>
        </w:rPr>
        <w:t xml:space="preserve"> </w:t>
      </w:r>
      <w:r>
        <w:rPr>
          <w:rFonts w:ascii="GHEA Grapalat" w:eastAsia="GHEA Grapalat" w:hAnsi="GHEA Grapalat" w:cs="GHEA Grapalat"/>
          <w:sz w:val="24"/>
          <w:szCs w:val="24"/>
        </w:rPr>
        <w:t>արդյունավետ քաղաքականության իրագործմանը և ոլորտի կայուն զարգացմանը:</w:t>
      </w:r>
    </w:p>
    <w:p w:rsidR="00F7330A" w:rsidRDefault="00540581">
      <w:pPr>
        <w:numPr>
          <w:ilvl w:val="0"/>
          <w:numId w:val="5"/>
        </w:numPr>
        <w:pBdr>
          <w:top w:val="nil"/>
          <w:left w:val="nil"/>
          <w:bottom w:val="nil"/>
          <w:right w:val="nil"/>
          <w:between w:val="nil"/>
        </w:pBdr>
        <w:spacing w:after="0" w:line="360" w:lineRule="auto"/>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Օրենսդրական դաշտի շարունակական բարեփո</w:t>
      </w:r>
      <w:r>
        <w:rPr>
          <w:rFonts w:ascii="GHEA Grapalat" w:eastAsia="GHEA Grapalat" w:hAnsi="GHEA Grapalat" w:cs="GHEA Grapalat"/>
          <w:b/>
          <w:sz w:val="24"/>
          <w:szCs w:val="24"/>
        </w:rPr>
        <w:t>խման պահանջ.</w:t>
      </w:r>
      <w:r>
        <w:rPr>
          <w:rFonts w:ascii="GHEA Grapalat" w:eastAsia="GHEA Grapalat" w:hAnsi="GHEA Grapalat" w:cs="GHEA Grapalat"/>
          <w:color w:val="000000"/>
          <w:sz w:val="24"/>
          <w:szCs w:val="24"/>
        </w:rPr>
        <w:t xml:space="preserve"> Արագ տեմպերով զարգացող տիեզերական գործունեության ոլորտի խթանման և համակարգման նպատակով զարգացած և զարգացող երկրները շարունակական կերպով բարեփոխում են ոլորտային օրենսդրական դաշտը։ Այս համատեքստում կարևոր է 2020 թվականին ընդունված «Տիեզերական գործունեության մասին» ՀՀ օրենքը և դրա կիրարկումն ապահովող ենթաօրենսդրական նորմատիվ իրավական ակտերն ուսումնասիրել և գնահատել դրանց արդիականությունն ու արդյունավետությունը:</w:t>
      </w:r>
    </w:p>
    <w:p w:rsidR="00F7330A" w:rsidRDefault="00540581">
      <w:pPr>
        <w:numPr>
          <w:ilvl w:val="0"/>
          <w:numId w:val="5"/>
        </w:numPr>
        <w:pBdr>
          <w:top w:val="nil"/>
          <w:left w:val="nil"/>
          <w:bottom w:val="nil"/>
          <w:right w:val="nil"/>
          <w:between w:val="nil"/>
        </w:pBdr>
        <w:spacing w:after="0" w:line="360" w:lineRule="auto"/>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Ազգային կարողությունների պակաս</w:t>
      </w:r>
      <w:r>
        <w:rPr>
          <w:rFonts w:ascii="Cambria Math" w:eastAsia="Cambria Math" w:hAnsi="Cambria Math" w:cs="Cambria Math"/>
          <w:color w:val="000000"/>
          <w:sz w:val="24"/>
          <w:szCs w:val="24"/>
        </w:rPr>
        <w:t>․</w:t>
      </w:r>
      <w:r>
        <w:rPr>
          <w:rFonts w:ascii="GHEA Grapalat" w:eastAsia="GHEA Grapalat" w:hAnsi="GHEA Grapalat" w:cs="GHEA Grapalat"/>
          <w:color w:val="000000"/>
          <w:sz w:val="24"/>
          <w:szCs w:val="24"/>
        </w:rPr>
        <w:t xml:space="preserve"> խորհրդային տարիներին ինտեգրված լինելով ոլորտային ծրագրերին՝ ՀՀ-ն տիեզերական գործունեության բնագավառի  առաջատար երկրներից էր, որտեղ անգամ տեղակայված էին որոշ կառույցների գլխամասեր։ Խորհրդային Միության փլուզման և դրանով պայմանավորված համագործակցությունների զգալի թուլացման պատճառով՝ երկրում առկա ոլորտային ենթակառուցվածքները բարոյապես և ֆիզիկապես մաշվեցին, գիտական ներուժը գրեթե ամբողջությամբ կորսվեց</w:t>
      </w:r>
      <w:r>
        <w:rPr>
          <w:rFonts w:ascii="GHEA Grapalat" w:eastAsia="GHEA Grapalat" w:hAnsi="GHEA Grapalat" w:cs="GHEA Grapalat"/>
          <w:sz w:val="24"/>
          <w:szCs w:val="24"/>
        </w:rPr>
        <w:t>,</w:t>
      </w:r>
      <w:r w:rsidR="00812E48">
        <w:rPr>
          <w:rFonts w:ascii="GHEA Grapalat" w:eastAsia="GHEA Grapalat" w:hAnsi="GHEA Grapalat" w:cs="GHEA Grapalat"/>
          <w:sz w:val="24"/>
          <w:szCs w:val="24"/>
        </w:rPr>
        <w:t xml:space="preserve"> </w:t>
      </w:r>
      <w:r>
        <w:rPr>
          <w:rFonts w:ascii="GHEA Grapalat" w:eastAsia="GHEA Grapalat" w:hAnsi="GHEA Grapalat" w:cs="GHEA Grapalat"/>
          <w:sz w:val="24"/>
          <w:szCs w:val="24"/>
        </w:rPr>
        <w:t>մ</w:t>
      </w:r>
      <w:r>
        <w:rPr>
          <w:rFonts w:ascii="GHEA Grapalat" w:eastAsia="GHEA Grapalat" w:hAnsi="GHEA Grapalat" w:cs="GHEA Grapalat"/>
          <w:color w:val="000000"/>
          <w:sz w:val="24"/>
          <w:szCs w:val="24"/>
        </w:rPr>
        <w:t>ինչդեռ ոլորտի զարգացման և նոր տեխնոլոգիաների մշակման և տեխնոլոգիական անկախության որոշակի մակա</w:t>
      </w:r>
      <w:r>
        <w:rPr>
          <w:rFonts w:ascii="GHEA Grapalat" w:eastAsia="GHEA Grapalat" w:hAnsi="GHEA Grapalat" w:cs="GHEA Grapalat"/>
          <w:sz w:val="24"/>
          <w:szCs w:val="24"/>
        </w:rPr>
        <w:t>րդակի հասնելու համար</w:t>
      </w:r>
      <w:r>
        <w:rPr>
          <w:rFonts w:ascii="GHEA Grapalat" w:eastAsia="GHEA Grapalat" w:hAnsi="GHEA Grapalat" w:cs="GHEA Grapalat"/>
          <w:color w:val="000000"/>
          <w:sz w:val="24"/>
          <w:szCs w:val="24"/>
        </w:rPr>
        <w:t xml:space="preserve"> կարևոր նախապայման են համապատասխան հետազոտական, նախատիպերի մշակման և փորձարարական հասանելի լաբորատոր ենթակառուցվածքների առկայությունը, ինչպես նաև մասնագետների պատրաստումն ու նրանց մասնագիտական կարողությունների շարունակական զարգացումը։</w:t>
      </w:r>
    </w:p>
    <w:p w:rsidR="00F7330A" w:rsidRDefault="00540581">
      <w:pPr>
        <w:numPr>
          <w:ilvl w:val="0"/>
          <w:numId w:val="5"/>
        </w:numPr>
        <w:pBdr>
          <w:top w:val="nil"/>
          <w:left w:val="nil"/>
          <w:bottom w:val="nil"/>
          <w:right w:val="nil"/>
          <w:between w:val="nil"/>
        </w:pBdr>
        <w:spacing w:after="0" w:line="360" w:lineRule="auto"/>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Միջազգային համագործակցությունների պակասը</w:t>
      </w:r>
      <w:r>
        <w:rPr>
          <w:rFonts w:ascii="Cambria Math" w:eastAsia="Cambria Math" w:hAnsi="Cambria Math" w:cs="Cambria Math"/>
          <w:b/>
          <w:color w:val="000000"/>
          <w:sz w:val="24"/>
          <w:szCs w:val="24"/>
        </w:rPr>
        <w:t>․</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 xml:space="preserve">ՀՀ-ն ներկա պահին տիեզերական գործունեության ոլորտում պաշտոնապես, կենտրոնացված կերպով համագործակցում է խիստ սահմանափակ թվով կազմակերպությունների և կառույցների հետ, մինչդեռ ոլորտի զարգացումը, ազգային և գլոբալ սոցիալ-տնտեսական, բնապահպանական մարտահրավերների լուծումները, ՄԱԿ-ի կայուն զարգացման օրակարգի նպատակների իրականացումը, ինչպես նաև տիեզերքի կայուն օգտագործումն ապահովելու համար </w:t>
      </w:r>
      <w:r>
        <w:rPr>
          <w:rFonts w:ascii="GHEA Grapalat" w:eastAsia="GHEA Grapalat" w:hAnsi="GHEA Grapalat" w:cs="GHEA Grapalat"/>
          <w:color w:val="000000"/>
          <w:sz w:val="24"/>
          <w:szCs w:val="24"/>
        </w:rPr>
        <w:lastRenderedPageBreak/>
        <w:t xml:space="preserve">կարևոր է միջազգային տարաբնույթ համագործակցությունների ստեղծումն ու զարգացումը։       </w:t>
      </w:r>
    </w:p>
    <w:p w:rsidR="00F7330A" w:rsidRDefault="00540581">
      <w:pPr>
        <w:numPr>
          <w:ilvl w:val="0"/>
          <w:numId w:val="5"/>
        </w:numPr>
        <w:pBdr>
          <w:top w:val="nil"/>
          <w:left w:val="nil"/>
          <w:bottom w:val="nil"/>
          <w:right w:val="nil"/>
          <w:between w:val="nil"/>
        </w:pBdr>
        <w:spacing w:line="360" w:lineRule="auto"/>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Իրազեկման պակասը</w:t>
      </w:r>
      <w:r>
        <w:rPr>
          <w:rFonts w:ascii="Cambria Math" w:eastAsia="Cambria Math" w:hAnsi="Cambria Math" w:cs="Cambria Math"/>
          <w:color w:val="000000"/>
          <w:sz w:val="24"/>
          <w:szCs w:val="24"/>
        </w:rPr>
        <w:t>․</w:t>
      </w:r>
      <w:r>
        <w:rPr>
          <w:rFonts w:ascii="GHEA Grapalat" w:eastAsia="GHEA Grapalat" w:hAnsi="GHEA Grapalat" w:cs="GHEA Grapalat"/>
          <w:color w:val="000000"/>
          <w:sz w:val="24"/>
          <w:szCs w:val="24"/>
        </w:rPr>
        <w:t xml:space="preserve"> ՀՀ բնակչությունը և </w:t>
      </w:r>
      <w:r>
        <w:rPr>
          <w:rFonts w:ascii="GHEA Grapalat" w:eastAsia="GHEA Grapalat" w:hAnsi="GHEA Grapalat" w:cs="GHEA Grapalat"/>
          <w:sz w:val="24"/>
          <w:szCs w:val="24"/>
        </w:rPr>
        <w:t>մասնավոր ընկերությունները</w:t>
      </w:r>
      <w:r>
        <w:rPr>
          <w:rFonts w:ascii="GHEA Grapalat" w:eastAsia="GHEA Grapalat" w:hAnsi="GHEA Grapalat" w:cs="GHEA Grapalat"/>
          <w:color w:val="000000"/>
          <w:sz w:val="24"/>
          <w:szCs w:val="24"/>
        </w:rPr>
        <w:t xml:space="preserve"> բավարար</w:t>
      </w:r>
      <w:r>
        <w:rPr>
          <w:rFonts w:ascii="GHEA Grapalat" w:eastAsia="GHEA Grapalat" w:hAnsi="GHEA Grapalat" w:cs="GHEA Grapalat"/>
          <w:sz w:val="24"/>
          <w:szCs w:val="24"/>
        </w:rPr>
        <w:t xml:space="preserve"> չափով</w:t>
      </w:r>
      <w:r>
        <w:rPr>
          <w:rFonts w:ascii="GHEA Grapalat" w:eastAsia="GHEA Grapalat" w:hAnsi="GHEA Grapalat" w:cs="GHEA Grapalat"/>
          <w:color w:val="000000"/>
          <w:sz w:val="24"/>
          <w:szCs w:val="24"/>
        </w:rPr>
        <w:t xml:space="preserve"> իրազեկված չ</w:t>
      </w:r>
      <w:r>
        <w:rPr>
          <w:rFonts w:ascii="GHEA Grapalat" w:eastAsia="GHEA Grapalat" w:hAnsi="GHEA Grapalat" w:cs="GHEA Grapalat"/>
          <w:sz w:val="24"/>
          <w:szCs w:val="24"/>
        </w:rPr>
        <w:t>են</w:t>
      </w:r>
      <w:r>
        <w:rPr>
          <w:rFonts w:ascii="GHEA Grapalat" w:eastAsia="GHEA Grapalat" w:hAnsi="GHEA Grapalat" w:cs="GHEA Grapalat"/>
          <w:color w:val="000000"/>
          <w:sz w:val="24"/>
          <w:szCs w:val="24"/>
        </w:rPr>
        <w:t xml:space="preserve"> ոլորտի ժամանակակից կարողություններից և ընձեռած հնարավորություններից։ Նաև այս գործոնով պայմանավորված՝ հանրության և մասնավոր հատվածի ոլորտային ներգրավվածությունը բավական ցածր է։ Միջազգային լավագույն փորձի հիման վրա կազմակերպված հանրային իրազեկման և ոգեշնչման միջոցառումները ոչ միայն կնպաստեն ոլորտում նոր կազմակերպությունների, երիտասարդ մասնագետների ներգրավմանը, այլև կբարձրացվի իրականացրած ոլորտային ծրագրերի թափանցիկությունն ու </w:t>
      </w:r>
      <w:r>
        <w:rPr>
          <w:rFonts w:ascii="GHEA Grapalat" w:eastAsia="GHEA Grapalat" w:hAnsi="GHEA Grapalat" w:cs="GHEA Grapalat"/>
          <w:sz w:val="24"/>
          <w:szCs w:val="24"/>
        </w:rPr>
        <w:t>ազդեցությունը։</w:t>
      </w:r>
      <w:r>
        <w:rPr>
          <w:rFonts w:ascii="GHEA Grapalat" w:eastAsia="GHEA Grapalat" w:hAnsi="GHEA Grapalat" w:cs="GHEA Grapalat"/>
          <w:color w:val="000000"/>
          <w:sz w:val="24"/>
          <w:szCs w:val="24"/>
        </w:rPr>
        <w:t xml:space="preserve"> </w:t>
      </w:r>
    </w:p>
    <w:p w:rsidR="00F7330A" w:rsidRDefault="00540581">
      <w:pPr>
        <w:pStyle w:val="Heading1"/>
      </w:pPr>
      <w:bookmarkStart w:id="5" w:name="_Toc120004571"/>
      <w:r>
        <w:t>3. ՌԱԶՄԱՎԱՐՈՒԹՅԱՆ ՆՊԱՏԱԿ</w:t>
      </w:r>
      <w:bookmarkEnd w:id="5"/>
    </w:p>
    <w:p w:rsidR="00F7330A" w:rsidRDefault="00540581">
      <w:pPr>
        <w:numPr>
          <w:ilvl w:val="0"/>
          <w:numId w:val="2"/>
        </w:numPr>
        <w:pBdr>
          <w:top w:val="nil"/>
          <w:left w:val="nil"/>
          <w:bottom w:val="nil"/>
          <w:right w:val="nil"/>
          <w:between w:val="nil"/>
        </w:pBdr>
        <w:spacing w:after="0" w:line="360" w:lineRule="auto"/>
        <w:rPr>
          <w:rFonts w:ascii="GHEA Grapalat" w:eastAsia="GHEA Grapalat" w:hAnsi="GHEA Grapalat" w:cs="GHEA Grapalat"/>
          <w:b/>
          <w:color w:val="000000"/>
          <w:sz w:val="24"/>
          <w:szCs w:val="24"/>
        </w:rPr>
      </w:pPr>
      <w:r>
        <w:rPr>
          <w:rFonts w:ascii="GHEA Grapalat" w:eastAsia="GHEA Grapalat" w:hAnsi="GHEA Grapalat" w:cs="GHEA Grapalat"/>
          <w:color w:val="000000"/>
          <w:sz w:val="24"/>
          <w:szCs w:val="24"/>
        </w:rPr>
        <w:t>«Հայաստանի վերափոխման ռազմավարություն 2050»-ի «Հայաստանը դարձնենք բարձր տեխնոլոգիական արդյունաբերական երկիր» տեսլականով առաջնորդվելով՝</w:t>
      </w:r>
      <w:r>
        <w:rPr>
          <w:rFonts w:ascii="GHEA Grapalat" w:eastAsia="GHEA Grapalat" w:hAnsi="GHEA Grapalat" w:cs="GHEA Grapalat"/>
          <w:b/>
          <w:color w:val="000000"/>
          <w:sz w:val="24"/>
          <w:szCs w:val="24"/>
        </w:rPr>
        <w:t xml:space="preserve"> Ռազմավարության նպատակն է  Հայաստանի Հանրապետությունում ստեղծել տիեզերական գործունեությամբ զբաղվելու համար անհրաժեշտ հասանելի ենթակառուցվածքներ և նպաստավոր միջավայր՝ ապա</w:t>
      </w:r>
      <w:r>
        <w:rPr>
          <w:rFonts w:ascii="GHEA Grapalat" w:eastAsia="GHEA Grapalat" w:hAnsi="GHEA Grapalat" w:cs="GHEA Grapalat"/>
          <w:b/>
          <w:sz w:val="24"/>
          <w:szCs w:val="24"/>
        </w:rPr>
        <w:t>հովելու տիեզերական ոլորտի տեխնոլոգիաների մշակումն ու զարգացումը Հայաստանի Հանրապետությունում։</w:t>
      </w:r>
    </w:p>
    <w:p w:rsidR="00F7330A" w:rsidRDefault="00540581">
      <w:pPr>
        <w:numPr>
          <w:ilvl w:val="0"/>
          <w:numId w:val="2"/>
        </w:numPr>
        <w:pBdr>
          <w:top w:val="nil"/>
          <w:left w:val="nil"/>
          <w:bottom w:val="nil"/>
          <w:right w:val="nil"/>
          <w:between w:val="nil"/>
        </w:pBdr>
        <w:spacing w:after="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Ռազմավարության կիրարկմամբ՝ հիմք է դրվելու տիեզերական արդյունաբերության ստեղծմանը, որը կոչված է </w:t>
      </w:r>
      <w:r>
        <w:rPr>
          <w:rFonts w:ascii="GHEA Grapalat" w:eastAsia="GHEA Grapalat" w:hAnsi="GHEA Grapalat" w:cs="GHEA Grapalat"/>
          <w:b/>
          <w:sz w:val="24"/>
          <w:szCs w:val="24"/>
        </w:rPr>
        <w:t xml:space="preserve">Հայաստանը տիեզերական տեխնոլոգիաների սպառող երկրից </w:t>
      </w:r>
      <w:r>
        <w:rPr>
          <w:rFonts w:ascii="GHEA Grapalat" w:eastAsia="GHEA Grapalat" w:hAnsi="GHEA Grapalat" w:cs="GHEA Grapalat"/>
          <w:b/>
          <w:color w:val="000000"/>
          <w:sz w:val="24"/>
          <w:szCs w:val="24"/>
        </w:rPr>
        <w:t xml:space="preserve"> </w:t>
      </w:r>
      <w:r>
        <w:rPr>
          <w:rFonts w:ascii="GHEA Grapalat" w:eastAsia="GHEA Grapalat" w:hAnsi="GHEA Grapalat" w:cs="GHEA Grapalat"/>
          <w:b/>
          <w:sz w:val="24"/>
          <w:szCs w:val="24"/>
        </w:rPr>
        <w:t>վերափոխելու տիեզերական նոր տեխնոլոգիաներ մշակող, ստեղծող</w:t>
      </w:r>
      <w:r w:rsidR="00D92BFC">
        <w:rPr>
          <w:rFonts w:ascii="GHEA Grapalat" w:eastAsia="GHEA Grapalat" w:hAnsi="GHEA Grapalat" w:cs="GHEA Grapalat"/>
          <w:b/>
          <w:sz w:val="24"/>
          <w:szCs w:val="24"/>
        </w:rPr>
        <w:t>,</w:t>
      </w:r>
      <w:r>
        <w:rPr>
          <w:rFonts w:ascii="GHEA Grapalat" w:eastAsia="GHEA Grapalat" w:hAnsi="GHEA Grapalat" w:cs="GHEA Grapalat"/>
          <w:b/>
          <w:sz w:val="24"/>
          <w:szCs w:val="24"/>
        </w:rPr>
        <w:t xml:space="preserve"> տնօրինող</w:t>
      </w:r>
      <w:r w:rsidR="00D92BFC">
        <w:rPr>
          <w:rFonts w:ascii="GHEA Grapalat" w:eastAsia="GHEA Grapalat" w:hAnsi="GHEA Grapalat" w:cs="GHEA Grapalat"/>
          <w:b/>
          <w:sz w:val="24"/>
          <w:szCs w:val="24"/>
        </w:rPr>
        <w:t xml:space="preserve"> և արտահանող</w:t>
      </w:r>
      <w:r>
        <w:rPr>
          <w:rFonts w:ascii="GHEA Grapalat" w:eastAsia="GHEA Grapalat" w:hAnsi="GHEA Grapalat" w:cs="GHEA Grapalat"/>
          <w:b/>
          <w:sz w:val="24"/>
          <w:szCs w:val="24"/>
        </w:rPr>
        <w:t xml:space="preserve"> երկրի՝ ապահովելով տեխնոլոգիական որոշակի անկախություն</w:t>
      </w:r>
      <w:r>
        <w:rPr>
          <w:rFonts w:ascii="GHEA Grapalat" w:eastAsia="GHEA Grapalat" w:hAnsi="GHEA Grapalat" w:cs="GHEA Grapalat"/>
          <w:sz w:val="24"/>
          <w:szCs w:val="24"/>
        </w:rPr>
        <w:t>։</w:t>
      </w:r>
    </w:p>
    <w:p w:rsidR="00F7330A" w:rsidRDefault="00540581">
      <w:pPr>
        <w:numPr>
          <w:ilvl w:val="0"/>
          <w:numId w:val="2"/>
        </w:numPr>
        <w:pBdr>
          <w:top w:val="nil"/>
          <w:left w:val="nil"/>
          <w:bottom w:val="nil"/>
          <w:right w:val="nil"/>
          <w:between w:val="nil"/>
        </w:pBdr>
        <w:spacing w:after="0" w:line="360" w:lineRule="auto"/>
        <w:rPr>
          <w:rFonts w:ascii="GHEA Grapalat" w:eastAsia="GHEA Grapalat" w:hAnsi="GHEA Grapalat" w:cs="GHEA Grapalat"/>
          <w:color w:val="000000"/>
          <w:sz w:val="24"/>
          <w:szCs w:val="24"/>
        </w:rPr>
      </w:pPr>
      <w:r>
        <w:rPr>
          <w:rFonts w:ascii="GHEA Grapalat" w:eastAsia="GHEA Grapalat" w:hAnsi="GHEA Grapalat" w:cs="GHEA Grapalat"/>
          <w:sz w:val="24"/>
          <w:szCs w:val="24"/>
        </w:rPr>
        <w:t xml:space="preserve">Ռազմավարության իրագործումը երկարաժամկետ հատվածում նպաստելու է </w:t>
      </w:r>
      <w:r>
        <w:rPr>
          <w:rFonts w:ascii="GHEA Grapalat" w:eastAsia="GHEA Grapalat" w:hAnsi="GHEA Grapalat" w:cs="GHEA Grapalat"/>
          <w:color w:val="000000"/>
          <w:sz w:val="24"/>
          <w:szCs w:val="24"/>
        </w:rPr>
        <w:t>ազգային տնտեսության մրցունակությ</w:t>
      </w:r>
      <w:r>
        <w:rPr>
          <w:rFonts w:ascii="GHEA Grapalat" w:eastAsia="GHEA Grapalat" w:hAnsi="GHEA Grapalat" w:cs="GHEA Grapalat"/>
          <w:sz w:val="24"/>
          <w:szCs w:val="24"/>
        </w:rPr>
        <w:t>ան</w:t>
      </w:r>
      <w:r>
        <w:rPr>
          <w:rFonts w:ascii="GHEA Grapalat" w:eastAsia="GHEA Grapalat" w:hAnsi="GHEA Grapalat" w:cs="GHEA Grapalat"/>
          <w:color w:val="000000"/>
          <w:sz w:val="24"/>
          <w:szCs w:val="24"/>
        </w:rPr>
        <w:t>, արտադրողականությ</w:t>
      </w:r>
      <w:r>
        <w:rPr>
          <w:rFonts w:ascii="GHEA Grapalat" w:eastAsia="GHEA Grapalat" w:hAnsi="GHEA Grapalat" w:cs="GHEA Grapalat"/>
          <w:sz w:val="24"/>
          <w:szCs w:val="24"/>
        </w:rPr>
        <w:t>ա</w:t>
      </w:r>
      <w:r>
        <w:rPr>
          <w:rFonts w:ascii="GHEA Grapalat" w:eastAsia="GHEA Grapalat" w:hAnsi="GHEA Grapalat" w:cs="GHEA Grapalat"/>
          <w:color w:val="000000"/>
          <w:sz w:val="24"/>
          <w:szCs w:val="24"/>
        </w:rPr>
        <w:t>ն</w:t>
      </w:r>
      <w:r>
        <w:rPr>
          <w:rFonts w:ascii="GHEA Grapalat" w:eastAsia="GHEA Grapalat" w:hAnsi="GHEA Grapalat" w:cs="GHEA Grapalat"/>
          <w:sz w:val="24"/>
          <w:szCs w:val="24"/>
        </w:rPr>
        <w:t xml:space="preserve"> բարձրացմանը</w:t>
      </w:r>
      <w:r>
        <w:rPr>
          <w:rFonts w:ascii="GHEA Grapalat" w:eastAsia="GHEA Grapalat" w:hAnsi="GHEA Grapalat" w:cs="GHEA Grapalat"/>
          <w:color w:val="000000"/>
          <w:sz w:val="24"/>
          <w:szCs w:val="24"/>
        </w:rPr>
        <w:t>, ինչպես նաև  «Հայաստանի վերափոխման ռազմավարություն 2050»-ում սահմանված նպատակների և ԿԶՆ իրագործմանը՝ հետևելով տիեզերքի խաղաղ և կայուն օգտագործման սկզբունքներին։</w:t>
      </w:r>
    </w:p>
    <w:p w:rsidR="00F7330A" w:rsidRDefault="00540581">
      <w:pPr>
        <w:pStyle w:val="Heading1"/>
      </w:pPr>
      <w:bookmarkStart w:id="6" w:name="_Toc120004572"/>
      <w:r>
        <w:lastRenderedPageBreak/>
        <w:t>4. ՌԱԶՄԱՎԱՐՈՒԹՅԱՆ ՈՒՂՂՈՒԹՅՈՒՆՆԵՐ</w:t>
      </w:r>
      <w:bookmarkEnd w:id="6"/>
    </w:p>
    <w:p w:rsidR="00F7330A" w:rsidRDefault="00540581">
      <w:pPr>
        <w:numPr>
          <w:ilvl w:val="0"/>
          <w:numId w:val="2"/>
        </w:numPr>
        <w:pBdr>
          <w:top w:val="nil"/>
          <w:left w:val="nil"/>
          <w:bottom w:val="nil"/>
          <w:right w:val="nil"/>
          <w:between w:val="nil"/>
        </w:pBdr>
        <w:spacing w:after="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Ռազմավարությունը տիեզերական գործունեության զարգացման և դրա արդյունքները հանուն խաղաղ և կայուն զարգացման օգտագործման համապարփակ ծրագիր է։ Այն հիմնված է չորս հիմնական ռազմավարական ուղղությունների վրա:</w:t>
      </w:r>
    </w:p>
    <w:p w:rsidR="00F7330A" w:rsidRDefault="00540581">
      <w:pPr>
        <w:numPr>
          <w:ilvl w:val="0"/>
          <w:numId w:val="3"/>
        </w:numPr>
        <w:spacing w:line="360" w:lineRule="auto"/>
        <w:rPr>
          <w:rFonts w:ascii="GHEA Grapalat" w:eastAsia="GHEA Grapalat" w:hAnsi="GHEA Grapalat" w:cs="GHEA Grapalat"/>
          <w:sz w:val="24"/>
          <w:szCs w:val="24"/>
        </w:rPr>
      </w:pPr>
      <w:r>
        <w:rPr>
          <w:rFonts w:ascii="GHEA Grapalat" w:eastAsia="GHEA Grapalat" w:hAnsi="GHEA Grapalat" w:cs="GHEA Grapalat"/>
          <w:b/>
          <w:sz w:val="24"/>
          <w:szCs w:val="24"/>
        </w:rPr>
        <w:t>Իրազեկում և ոգեշնչում</w:t>
      </w:r>
      <w:r>
        <w:rPr>
          <w:rFonts w:ascii="Cambria Math" w:eastAsia="Cambria Math" w:hAnsi="Cambria Math" w:cs="Cambria Math"/>
          <w:b/>
          <w:sz w:val="24"/>
          <w:szCs w:val="24"/>
        </w:rPr>
        <w:t>․</w:t>
      </w:r>
      <w:r>
        <w:rPr>
          <w:rFonts w:ascii="GHEA Grapalat" w:eastAsia="GHEA Grapalat" w:hAnsi="GHEA Grapalat" w:cs="GHEA Grapalat"/>
          <w:sz w:val="24"/>
          <w:szCs w:val="24"/>
        </w:rPr>
        <w:t xml:space="preserve"> այս ուղղության միջոցառումների շրջանակում ծրագրվում է նպաստել ոլորտի դերի և կարևորության վերաբերյալ հանրային պատկերացման ձևավորմանը, ինչպես նաև մասնավոր ընկերությունների շրջանում ոլորտում ներգրավվածության հնարավորությունների վերաբերյալ իրազեկվածության մակարդակի բարձրացմանը։ Ոլորտի զարգացման համար անհրաժեշտ առաջնահերթ քայլերից մեկը ոլորտի կարևորության և անհրաժեշտության վերաբերյալ իրազեկման ապահովումն է հանրության շրջանում։</w:t>
      </w:r>
    </w:p>
    <w:p w:rsidR="00F7330A" w:rsidRDefault="00540581">
      <w:pPr>
        <w:numPr>
          <w:ilvl w:val="0"/>
          <w:numId w:val="3"/>
        </w:numPr>
        <w:spacing w:line="360" w:lineRule="auto"/>
        <w:rPr>
          <w:rFonts w:ascii="GHEA Grapalat" w:eastAsia="GHEA Grapalat" w:hAnsi="GHEA Grapalat" w:cs="GHEA Grapalat"/>
          <w:sz w:val="24"/>
          <w:szCs w:val="24"/>
        </w:rPr>
      </w:pPr>
      <w:r>
        <w:rPr>
          <w:rFonts w:ascii="GHEA Grapalat" w:eastAsia="GHEA Grapalat" w:hAnsi="GHEA Grapalat" w:cs="GHEA Grapalat"/>
          <w:b/>
          <w:color w:val="000000"/>
          <w:sz w:val="24"/>
          <w:szCs w:val="24"/>
        </w:rPr>
        <w:t>Տիեզերական գործունեության ոլորտի համակարգման և կառավարման համակարգի բարելավում.</w:t>
      </w:r>
      <w:r>
        <w:rPr>
          <w:rFonts w:ascii="GHEA Grapalat" w:eastAsia="GHEA Grapalat" w:hAnsi="GHEA Grapalat" w:cs="GHEA Grapalat"/>
          <w:color w:val="000000"/>
          <w:sz w:val="24"/>
          <w:szCs w:val="24"/>
        </w:rPr>
        <w:t xml:space="preserve"> տվյալ ուղղության միջոցառումների շրջանակում նպատակադրվում է ապահովել ոլորտի համակարգման և կառավարման արդյունավետության բարձրացում:</w:t>
      </w:r>
    </w:p>
    <w:p w:rsidR="00F7330A" w:rsidRDefault="00540581">
      <w:pPr>
        <w:pBdr>
          <w:top w:val="nil"/>
          <w:left w:val="nil"/>
          <w:bottom w:val="nil"/>
          <w:right w:val="nil"/>
          <w:between w:val="nil"/>
        </w:pBdr>
        <w:spacing w:after="0" w:line="360" w:lineRule="auto"/>
        <w:ind w:left="792"/>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 xml:space="preserve">ա. Ոլորտային </w:t>
      </w:r>
      <w:r>
        <w:rPr>
          <w:rFonts w:ascii="GHEA Grapalat" w:eastAsia="GHEA Grapalat" w:hAnsi="GHEA Grapalat" w:cs="GHEA Grapalat"/>
          <w:b/>
          <w:sz w:val="24"/>
          <w:szCs w:val="24"/>
        </w:rPr>
        <w:t xml:space="preserve">մասնագիտացված </w:t>
      </w:r>
      <w:r w:rsidR="003919DA">
        <w:rPr>
          <w:rFonts w:ascii="GHEA Grapalat" w:eastAsia="GHEA Grapalat" w:hAnsi="GHEA Grapalat" w:cs="GHEA Grapalat"/>
          <w:b/>
          <w:sz w:val="24"/>
          <w:szCs w:val="24"/>
        </w:rPr>
        <w:t>ստորաբաժանման</w:t>
      </w:r>
      <w:r>
        <w:rPr>
          <w:rFonts w:ascii="GHEA Grapalat" w:eastAsia="GHEA Grapalat" w:hAnsi="GHEA Grapalat" w:cs="GHEA Grapalat"/>
          <w:b/>
          <w:sz w:val="24"/>
          <w:szCs w:val="24"/>
        </w:rPr>
        <w:t xml:space="preserve"> </w:t>
      </w:r>
      <w:r>
        <w:rPr>
          <w:rFonts w:ascii="GHEA Grapalat" w:eastAsia="GHEA Grapalat" w:hAnsi="GHEA Grapalat" w:cs="GHEA Grapalat"/>
          <w:b/>
          <w:color w:val="000000"/>
          <w:sz w:val="24"/>
          <w:szCs w:val="24"/>
        </w:rPr>
        <w:t>ստեղծում</w:t>
      </w:r>
      <w:r>
        <w:rPr>
          <w:rFonts w:ascii="Cambria Math" w:eastAsia="Cambria Math" w:hAnsi="Cambria Math" w:cs="Cambria Math"/>
          <w:color w:val="000000"/>
          <w:sz w:val="24"/>
          <w:szCs w:val="24"/>
        </w:rPr>
        <w:t>․</w:t>
      </w:r>
      <w:r>
        <w:rPr>
          <w:rFonts w:ascii="GHEA Grapalat" w:eastAsia="GHEA Grapalat" w:hAnsi="GHEA Grapalat" w:cs="GHEA Grapalat"/>
          <w:color w:val="000000"/>
          <w:sz w:val="24"/>
          <w:szCs w:val="24"/>
        </w:rPr>
        <w:t xml:space="preserve"> Հայաստանի տիեզերական գործունեության ռազմավարության իրականացման, հետագա երկարաժամկետ ռազմավարությունների և ազգային տիեզերական առաքելությունների մշակման, ոլորտի արդյունավետ համակարգման և կառավարման համար  անհրաժեշտ է ստեղծել մասնագիտացված </w:t>
      </w:r>
      <w:r w:rsidR="008B3993">
        <w:rPr>
          <w:rFonts w:ascii="GHEA Grapalat" w:eastAsia="GHEA Grapalat" w:hAnsi="GHEA Grapalat" w:cs="GHEA Grapalat"/>
          <w:sz w:val="24"/>
          <w:szCs w:val="24"/>
        </w:rPr>
        <w:t>ստորաբաժանում</w:t>
      </w:r>
      <w:r>
        <w:rPr>
          <w:rFonts w:ascii="GHEA Grapalat" w:eastAsia="GHEA Grapalat" w:hAnsi="GHEA Grapalat" w:cs="GHEA Grapalat"/>
          <w:sz w:val="24"/>
          <w:szCs w:val="24"/>
        </w:rPr>
        <w:t>, որը  կկենտրոնանա ոլորտային քաղաքականության արդյունավետ իրագործման ապահովման, ոլորտային հեռանկարային տեխնոլոգիաների ընտրության,  տեղայնացման, դրանց հետագա զարգացման աշխատանքների վրա՝ համակարգելով տիեզերական գործունեության սուբյեկտների աշխատանքը։ Նշյալ մարմնի էական գործառույթներից է լինելու արտերկրյա նման կառույցների հետ սերտ աշխատանքով միջազգային համագործակցությունների խթանումը և ոլորտային տեխնոլոգիաների զարգացումը Հայաստանում</w:t>
      </w:r>
      <w:r>
        <w:rPr>
          <w:rFonts w:ascii="GHEA Grapalat" w:eastAsia="GHEA Grapalat" w:hAnsi="GHEA Grapalat" w:cs="GHEA Grapalat"/>
          <w:color w:val="000000"/>
          <w:sz w:val="24"/>
          <w:szCs w:val="24"/>
        </w:rPr>
        <w:t>:</w:t>
      </w:r>
    </w:p>
    <w:p w:rsidR="00F7330A" w:rsidRDefault="00540581">
      <w:pPr>
        <w:pBdr>
          <w:top w:val="nil"/>
          <w:left w:val="nil"/>
          <w:bottom w:val="nil"/>
          <w:right w:val="nil"/>
          <w:between w:val="nil"/>
        </w:pBdr>
        <w:spacing w:after="0" w:line="360" w:lineRule="auto"/>
        <w:ind w:left="792"/>
        <w:rPr>
          <w:rFonts w:ascii="GHEA Grapalat" w:eastAsia="GHEA Grapalat" w:hAnsi="GHEA Grapalat" w:cs="GHEA Grapalat"/>
          <w:b/>
          <w:color w:val="000000"/>
          <w:sz w:val="24"/>
          <w:szCs w:val="24"/>
        </w:rPr>
      </w:pPr>
      <w:r>
        <w:rPr>
          <w:rFonts w:ascii="GHEA Grapalat" w:eastAsia="GHEA Grapalat" w:hAnsi="GHEA Grapalat" w:cs="GHEA Grapalat"/>
          <w:b/>
          <w:sz w:val="24"/>
          <w:szCs w:val="24"/>
        </w:rPr>
        <w:t>բ</w:t>
      </w:r>
      <w:r>
        <w:rPr>
          <w:rFonts w:ascii="GHEA Grapalat" w:eastAsia="GHEA Grapalat" w:hAnsi="GHEA Grapalat" w:cs="GHEA Grapalat"/>
          <w:b/>
          <w:color w:val="000000"/>
          <w:sz w:val="24"/>
          <w:szCs w:val="24"/>
        </w:rPr>
        <w:t>. ՀՀ տիեզերական գործունեությունը կարգավորող օրենսդրական դաշտի շարունակական բարեփոխումներ</w:t>
      </w:r>
      <w:r>
        <w:rPr>
          <w:rFonts w:ascii="Cambria Math" w:eastAsia="Cambria Math" w:hAnsi="Cambria Math" w:cs="Cambria Math"/>
          <w:b/>
          <w:color w:val="000000"/>
          <w:sz w:val="24"/>
          <w:szCs w:val="24"/>
        </w:rPr>
        <w:t>․</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 xml:space="preserve">հաշվի առնելով ոլորտի զարգացման արագ դինամիկան, տարբեր երկրների կողմից պարբերաբար կիրառվող խթանիչ </w:t>
      </w:r>
      <w:r>
        <w:rPr>
          <w:rFonts w:ascii="GHEA Grapalat" w:eastAsia="GHEA Grapalat" w:hAnsi="GHEA Grapalat" w:cs="GHEA Grapalat"/>
          <w:color w:val="000000"/>
          <w:sz w:val="24"/>
          <w:szCs w:val="24"/>
        </w:rPr>
        <w:lastRenderedPageBreak/>
        <w:t>քաղաքականությունները, ինչպես նաև տիեզերական տարածության երկարաժամկետ խաղաղ օգտագործման ապահովման անհրաժեշտությունը՝ նպատակ է դրվում հետևողական և շարունակական կերպով ուսումնասիրել ՀՀ ոլորտային օրենսդրական դաշտը և անհրաժեշտության դեպքում բարելավել  «Տիեզերական գործունեության մասին» ՀՀ օրենքը, համապատասխան ենթաօրենսդրական նորմատիվ իրավական ակտերը, արտոնությունների տրամադրմանն առնչվող քաղաքականություններն ու դրանց առնչվող  օրենսդրական դաշտը։</w:t>
      </w:r>
    </w:p>
    <w:p w:rsidR="00F7330A" w:rsidRDefault="00540581">
      <w:pPr>
        <w:pBdr>
          <w:top w:val="nil"/>
          <w:left w:val="nil"/>
          <w:bottom w:val="nil"/>
          <w:right w:val="nil"/>
          <w:between w:val="nil"/>
        </w:pBdr>
        <w:spacing w:after="0" w:line="360" w:lineRule="auto"/>
        <w:ind w:left="792"/>
        <w:rPr>
          <w:rFonts w:ascii="GHEA Grapalat" w:eastAsia="GHEA Grapalat" w:hAnsi="GHEA Grapalat" w:cs="GHEA Grapalat"/>
          <w:color w:val="000000"/>
          <w:sz w:val="24"/>
          <w:szCs w:val="24"/>
        </w:rPr>
      </w:pPr>
      <w:r>
        <w:rPr>
          <w:rFonts w:ascii="GHEA Grapalat" w:eastAsia="GHEA Grapalat" w:hAnsi="GHEA Grapalat" w:cs="GHEA Grapalat"/>
          <w:b/>
          <w:sz w:val="24"/>
          <w:szCs w:val="24"/>
        </w:rPr>
        <w:t>գ</w:t>
      </w:r>
      <w:r>
        <w:rPr>
          <w:rFonts w:ascii="GHEA Grapalat" w:eastAsia="GHEA Grapalat" w:hAnsi="GHEA Grapalat" w:cs="GHEA Grapalat"/>
          <w:b/>
          <w:color w:val="000000"/>
          <w:sz w:val="24"/>
          <w:szCs w:val="24"/>
        </w:rPr>
        <w:t>. 202</w:t>
      </w:r>
      <w:r>
        <w:rPr>
          <w:rFonts w:ascii="GHEA Grapalat" w:eastAsia="GHEA Grapalat" w:hAnsi="GHEA Grapalat" w:cs="GHEA Grapalat"/>
          <w:b/>
          <w:sz w:val="24"/>
          <w:szCs w:val="24"/>
        </w:rPr>
        <w:t>9</w:t>
      </w:r>
      <w:r>
        <w:rPr>
          <w:rFonts w:ascii="GHEA Grapalat" w:eastAsia="GHEA Grapalat" w:hAnsi="GHEA Grapalat" w:cs="GHEA Grapalat"/>
          <w:b/>
          <w:color w:val="000000"/>
          <w:sz w:val="24"/>
          <w:szCs w:val="24"/>
        </w:rPr>
        <w:t>-203</w:t>
      </w:r>
      <w:r>
        <w:rPr>
          <w:rFonts w:ascii="GHEA Grapalat" w:eastAsia="GHEA Grapalat" w:hAnsi="GHEA Grapalat" w:cs="GHEA Grapalat"/>
          <w:b/>
          <w:sz w:val="24"/>
          <w:szCs w:val="24"/>
        </w:rPr>
        <w:t>5</w:t>
      </w:r>
      <w:r>
        <w:rPr>
          <w:rFonts w:ascii="GHEA Grapalat" w:eastAsia="GHEA Grapalat" w:hAnsi="GHEA Grapalat" w:cs="GHEA Grapalat"/>
          <w:b/>
          <w:color w:val="000000"/>
          <w:sz w:val="24"/>
          <w:szCs w:val="24"/>
        </w:rPr>
        <w:t>թթ. տիեզերական ռազմավարության մշակում</w:t>
      </w:r>
      <w:r>
        <w:rPr>
          <w:rFonts w:ascii="Cambria Math" w:eastAsia="Cambria Math" w:hAnsi="Cambria Math" w:cs="Cambria Math"/>
          <w:b/>
          <w:color w:val="000000"/>
          <w:sz w:val="24"/>
          <w:szCs w:val="24"/>
        </w:rPr>
        <w:t>․</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տիեզերական գործունեության ոլորտում ՀՀ-ում տեխնոլոգիաների շարունակական զարգացման և համաշխարհային տիեզերական համայնքում ՀՀ դերի մեծացման, ինչպես նաև ոլորտային նոր թիրախների սահմանում և դրանց հասնելու ծրագրերի մշակում:</w:t>
      </w:r>
    </w:p>
    <w:p w:rsidR="00F7330A" w:rsidRDefault="00540581">
      <w:pPr>
        <w:numPr>
          <w:ilvl w:val="0"/>
          <w:numId w:val="3"/>
        </w:numPr>
        <w:pBdr>
          <w:top w:val="nil"/>
          <w:left w:val="nil"/>
          <w:bottom w:val="nil"/>
          <w:right w:val="nil"/>
          <w:between w:val="nil"/>
        </w:pBdr>
        <w:spacing w:line="360" w:lineRule="auto"/>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 xml:space="preserve">Տիեզերական գործունեության ոլորտում ազգային կարողությունների զարգացում. </w:t>
      </w:r>
      <w:r>
        <w:rPr>
          <w:rFonts w:ascii="GHEA Grapalat" w:eastAsia="GHEA Grapalat" w:hAnsi="GHEA Grapalat" w:cs="GHEA Grapalat"/>
          <w:sz w:val="24"/>
          <w:szCs w:val="24"/>
        </w:rPr>
        <w:t>տվյալ ուղղության միջոցառումների շրջանակում՝ նպատակադրվում է ՀՀ-ում ստեղծել տիեզերական գործունեությամբ (նախ և առաջ առաջնահերթ ուղղություններով) զբաղվելու համար անհրաժեշտ հասանելի լաբորատոր և փորձարական ենթակառուցվածքներ, պատրաստել և վերապատրաստել ոլորտի մասնագետների և, ֆինանսական, տեխնիկական գործիքակազմն օգտագործելով, աջակցել ոլորտային հետազոտությունների ու փորձարարակոնստրուկտորային աշխատանքների իրականացմանը։</w:t>
      </w:r>
    </w:p>
    <w:p w:rsidR="00F7330A" w:rsidRDefault="00540581">
      <w:pPr>
        <w:spacing w:line="360" w:lineRule="auto"/>
        <w:ind w:left="360"/>
        <w:rPr>
          <w:rFonts w:ascii="GHEA Grapalat" w:eastAsia="GHEA Grapalat" w:hAnsi="GHEA Grapalat" w:cs="GHEA Grapalat"/>
          <w:b/>
          <w:sz w:val="24"/>
          <w:szCs w:val="24"/>
        </w:rPr>
      </w:pPr>
      <w:r>
        <w:rPr>
          <w:rFonts w:ascii="GHEA Grapalat" w:eastAsia="GHEA Grapalat" w:hAnsi="GHEA Grapalat" w:cs="GHEA Grapalat"/>
          <w:b/>
          <w:sz w:val="24"/>
          <w:szCs w:val="24"/>
        </w:rPr>
        <w:t>ա. ՀՀ տիեզերական գործունեության ոլորտում մարդկային կապիտալի զարգացում</w:t>
      </w:r>
      <w:r>
        <w:rPr>
          <w:rFonts w:ascii="Cambria Math" w:eastAsia="Cambria Math" w:hAnsi="Cambria Math" w:cs="Cambria Math"/>
          <w:b/>
          <w:sz w:val="24"/>
          <w:szCs w:val="24"/>
        </w:rPr>
        <w:t>․</w:t>
      </w:r>
      <w:r>
        <w:rPr>
          <w:rFonts w:ascii="GHEA Grapalat" w:eastAsia="GHEA Grapalat" w:hAnsi="GHEA Grapalat" w:cs="GHEA Grapalat"/>
          <w:sz w:val="24"/>
          <w:szCs w:val="24"/>
        </w:rPr>
        <w:t xml:space="preserve"> առաջնորդվելով ՀՀ կառավարության 2021 թվականի նոյեմբերի 18-ի N 1902 -Լ որոշմամբ ընդունված ՀՀ կառավարության 2021-2026 թվականների գործունեության միջոցառումների ծրագրի  3-րդ «Տեխնոլոգիական ներուժի ներգաղթի խթանմանն ուղղված միջոցառումների իրականացում» նպատակով՝ ՀՀ-ում տիեզերական գործունեության ոլորտի կայացման և զարգացման համար նպատակադրվում է կրթական համակարգ ներգրավել համապատասխան ոլորտային մասնագետներ և խթանել տիեզերական ոլորտում գիտելիքների, փորձի ձեռքբերմանն ու փոխանակմանն ուղղված ծրագրերը:</w:t>
      </w:r>
    </w:p>
    <w:p w:rsidR="00F7330A" w:rsidRDefault="00540581">
      <w:pPr>
        <w:spacing w:after="0" w:line="360" w:lineRule="auto"/>
        <w:ind w:left="360"/>
        <w:rPr>
          <w:rFonts w:ascii="GHEA Grapalat" w:eastAsia="GHEA Grapalat" w:hAnsi="GHEA Grapalat" w:cs="GHEA Grapalat"/>
          <w:b/>
          <w:sz w:val="24"/>
          <w:szCs w:val="24"/>
        </w:rPr>
      </w:pPr>
      <w:r>
        <w:rPr>
          <w:rFonts w:ascii="GHEA Grapalat" w:eastAsia="GHEA Grapalat" w:hAnsi="GHEA Grapalat" w:cs="GHEA Grapalat"/>
          <w:b/>
          <w:sz w:val="24"/>
          <w:szCs w:val="24"/>
        </w:rPr>
        <w:t xml:space="preserve">բ. </w:t>
      </w:r>
      <w:r w:rsidR="006074E9">
        <w:rPr>
          <w:rFonts w:ascii="GHEA Grapalat" w:eastAsia="GHEA Grapalat" w:hAnsi="GHEA Grapalat" w:cs="GHEA Grapalat"/>
          <w:b/>
          <w:sz w:val="24"/>
          <w:szCs w:val="24"/>
        </w:rPr>
        <w:t>Լաբորատոր և արտադրական</w:t>
      </w:r>
      <w:r>
        <w:rPr>
          <w:rFonts w:ascii="GHEA Grapalat" w:eastAsia="GHEA Grapalat" w:hAnsi="GHEA Grapalat" w:cs="GHEA Grapalat"/>
          <w:b/>
          <w:sz w:val="24"/>
          <w:szCs w:val="24"/>
        </w:rPr>
        <w:t xml:space="preserve"> ենթակառուցվածքների ստեղծում. </w:t>
      </w:r>
      <w:r>
        <w:rPr>
          <w:rFonts w:ascii="GHEA Grapalat" w:eastAsia="GHEA Grapalat" w:hAnsi="GHEA Grapalat" w:cs="GHEA Grapalat"/>
          <w:sz w:val="24"/>
          <w:szCs w:val="24"/>
        </w:rPr>
        <w:t xml:space="preserve">ոլորտի զարգացման և Հայաստանի Հանրապետության տնտեսության վրա դրական ազդեցություն ունենալու համար, առաջնորդվելով ՀՀ կառավարության 2021 թվականի նոյեմբերի 18-ի N 1902 -Լ </w:t>
      </w:r>
      <w:r>
        <w:rPr>
          <w:rFonts w:ascii="GHEA Grapalat" w:eastAsia="GHEA Grapalat" w:hAnsi="GHEA Grapalat" w:cs="GHEA Grapalat"/>
          <w:sz w:val="24"/>
          <w:szCs w:val="24"/>
        </w:rPr>
        <w:lastRenderedPageBreak/>
        <w:t xml:space="preserve">որոշմամբ ընդունված ՀՀ կառավարության 2021-2026 թվականների գործունեության միջոցառումների ծրագրի 6-րդ «․․․Հայաստանի Հանրապետության մարզերում նոր կենտրոնների հիմնում, այդ թվում՝ միջազգային համագործակցության հիման վրա» և ««Ինժեներական քաղաքի» օրինակով ճարտարագիտական և արդյունաբերական հատուկ գոտիների ստեղծում և զարգացում» նպատակներով, նպատակադրվում է ՀՀ-ում ստեղծել անհրաժեշտ լաբորատոր-փորձարարական հասանելի կարողություններ հետազոտական, փորձարարակոնստրուկտորական ենթակառուցվածքներ։ Հաշվի առնելով տիեզերքի բնագավառի ենթաոլորտների զարգացման և առևտրայնացման դինամիկան, սոցիալ-տնտեսական ազդեցությունը և առկա ներուժը՝ առաջիկա 5 տարիների ընթացքում առաջնահերթություն է տրվում </w:t>
      </w:r>
      <w:r>
        <w:rPr>
          <w:rFonts w:ascii="GHEA Grapalat" w:eastAsia="GHEA Grapalat" w:hAnsi="GHEA Grapalat" w:cs="GHEA Grapalat"/>
          <w:b/>
          <w:sz w:val="24"/>
          <w:szCs w:val="24"/>
        </w:rPr>
        <w:t xml:space="preserve">Երկրի հեռակա դիտարկման </w:t>
      </w:r>
      <w:r>
        <w:rPr>
          <w:rFonts w:ascii="GHEA Grapalat" w:eastAsia="GHEA Grapalat" w:hAnsi="GHEA Grapalat" w:cs="GHEA Grapalat"/>
          <w:sz w:val="24"/>
          <w:szCs w:val="24"/>
        </w:rPr>
        <w:t>ոլորտի ենթակառուցվածքների և ազգային կարողությունների զարգացմանը: Կարևորվելու են նաև հետևյալ ոլորտների զարգացման նախադրյալների</w:t>
      </w:r>
      <w:r w:rsidR="00A24791">
        <w:rPr>
          <w:rFonts w:ascii="GHEA Grapalat" w:eastAsia="GHEA Grapalat" w:hAnsi="GHEA Grapalat" w:cs="GHEA Grapalat"/>
          <w:sz w:val="24"/>
          <w:szCs w:val="24"/>
        </w:rPr>
        <w:t>․ լաբորատոր և արտադրական</w:t>
      </w:r>
      <w:r>
        <w:rPr>
          <w:rFonts w:ascii="GHEA Grapalat" w:eastAsia="GHEA Grapalat" w:hAnsi="GHEA Grapalat" w:cs="GHEA Grapalat"/>
          <w:sz w:val="24"/>
          <w:szCs w:val="24"/>
        </w:rPr>
        <w:t xml:space="preserve"> ենթակառուցվածքների ստեղծումը.</w:t>
      </w:r>
    </w:p>
    <w:p w:rsidR="00F7330A" w:rsidRDefault="00540581">
      <w:pPr>
        <w:numPr>
          <w:ilvl w:val="1"/>
          <w:numId w:val="1"/>
        </w:numPr>
        <w:pBdr>
          <w:top w:val="nil"/>
          <w:left w:val="nil"/>
          <w:bottom w:val="nil"/>
          <w:right w:val="nil"/>
          <w:between w:val="nil"/>
        </w:pBdr>
        <w:spacing w:after="0" w:line="360" w:lineRule="auto"/>
        <w:rPr>
          <w:rFonts w:ascii="GHEA Grapalat" w:eastAsia="GHEA Grapalat" w:hAnsi="GHEA Grapalat" w:cs="GHEA Grapalat"/>
          <w:b/>
          <w:color w:val="000000"/>
          <w:sz w:val="24"/>
          <w:szCs w:val="24"/>
        </w:rPr>
      </w:pPr>
      <w:r>
        <w:rPr>
          <w:rFonts w:ascii="GHEA Grapalat" w:eastAsia="GHEA Grapalat" w:hAnsi="GHEA Grapalat" w:cs="GHEA Grapalat"/>
          <w:color w:val="000000"/>
          <w:sz w:val="24"/>
          <w:szCs w:val="24"/>
        </w:rPr>
        <w:t>տիեզերական իրավիճակային իրազեկում և տիեզերական եղանակի մշտադիտարկում (Space situational awareness and space weather monitoring)</w:t>
      </w:r>
    </w:p>
    <w:p w:rsidR="00F7330A" w:rsidRDefault="00540581">
      <w:pPr>
        <w:numPr>
          <w:ilvl w:val="1"/>
          <w:numId w:val="1"/>
        </w:numPr>
        <w:pBdr>
          <w:top w:val="nil"/>
          <w:left w:val="nil"/>
          <w:bottom w:val="nil"/>
          <w:right w:val="nil"/>
          <w:between w:val="nil"/>
        </w:pBdr>
        <w:spacing w:after="0" w:line="360" w:lineRule="auto"/>
        <w:rPr>
          <w:rFonts w:ascii="GHEA Grapalat" w:eastAsia="GHEA Grapalat" w:hAnsi="GHEA Grapalat" w:cs="GHEA Grapalat"/>
          <w:b/>
          <w:color w:val="000000"/>
          <w:sz w:val="24"/>
          <w:szCs w:val="24"/>
        </w:rPr>
      </w:pPr>
      <w:r>
        <w:rPr>
          <w:rFonts w:ascii="GHEA Grapalat" w:eastAsia="GHEA Grapalat" w:hAnsi="GHEA Grapalat" w:cs="GHEA Grapalat"/>
          <w:color w:val="000000"/>
          <w:sz w:val="24"/>
          <w:szCs w:val="24"/>
        </w:rPr>
        <w:t>արբանյակային կապ և իրերի համացանցի համակարգեր (satellite communication and IoT)</w:t>
      </w:r>
    </w:p>
    <w:p w:rsidR="00F7330A" w:rsidRDefault="00540581">
      <w:pPr>
        <w:numPr>
          <w:ilvl w:val="1"/>
          <w:numId w:val="1"/>
        </w:numPr>
        <w:pBdr>
          <w:top w:val="nil"/>
          <w:left w:val="nil"/>
          <w:bottom w:val="nil"/>
          <w:right w:val="nil"/>
          <w:between w:val="nil"/>
        </w:pBdr>
        <w:spacing w:after="0" w:line="360" w:lineRule="auto"/>
        <w:rPr>
          <w:rFonts w:ascii="GHEA Grapalat" w:eastAsia="GHEA Grapalat" w:hAnsi="GHEA Grapalat" w:cs="GHEA Grapalat"/>
          <w:b/>
          <w:color w:val="000000"/>
          <w:sz w:val="24"/>
          <w:szCs w:val="24"/>
        </w:rPr>
      </w:pPr>
      <w:r>
        <w:rPr>
          <w:rFonts w:ascii="GHEA Grapalat" w:eastAsia="GHEA Grapalat" w:hAnsi="GHEA Grapalat" w:cs="GHEA Grapalat"/>
          <w:color w:val="000000"/>
          <w:sz w:val="24"/>
          <w:szCs w:val="24"/>
        </w:rPr>
        <w:t>ռոբոտաշինություն և ավտոմատացում (Robotics and automation)</w:t>
      </w:r>
    </w:p>
    <w:p w:rsidR="00F7330A" w:rsidRDefault="00540581">
      <w:pPr>
        <w:numPr>
          <w:ilvl w:val="1"/>
          <w:numId w:val="1"/>
        </w:numPr>
        <w:pBdr>
          <w:top w:val="nil"/>
          <w:left w:val="nil"/>
          <w:bottom w:val="nil"/>
          <w:right w:val="nil"/>
          <w:between w:val="nil"/>
        </w:pBdr>
        <w:spacing w:line="360" w:lineRule="auto"/>
        <w:rPr>
          <w:rFonts w:ascii="GHEA Grapalat" w:eastAsia="GHEA Grapalat" w:hAnsi="GHEA Grapalat" w:cs="GHEA Grapalat"/>
          <w:b/>
          <w:color w:val="000000"/>
          <w:sz w:val="24"/>
          <w:szCs w:val="24"/>
        </w:rPr>
      </w:pPr>
      <w:r>
        <w:rPr>
          <w:rFonts w:ascii="GHEA Grapalat" w:eastAsia="GHEA Grapalat" w:hAnsi="GHEA Grapalat" w:cs="GHEA Grapalat"/>
          <w:color w:val="000000"/>
          <w:sz w:val="24"/>
          <w:szCs w:val="24"/>
        </w:rPr>
        <w:t>արդյունաբերական առաջադեմ տեխնոլոգիաներ և նյութագիտություն</w:t>
      </w:r>
    </w:p>
    <w:p w:rsidR="00F7330A" w:rsidRDefault="00540581">
      <w:pPr>
        <w:spacing w:after="0" w:line="360" w:lineRule="auto"/>
        <w:ind w:left="360"/>
        <w:rPr>
          <w:rFonts w:ascii="GHEA Grapalat" w:eastAsia="GHEA Grapalat" w:hAnsi="GHEA Grapalat" w:cs="GHEA Grapalat"/>
          <w:sz w:val="24"/>
          <w:szCs w:val="24"/>
        </w:rPr>
      </w:pPr>
      <w:r>
        <w:rPr>
          <w:rFonts w:ascii="GHEA Grapalat" w:eastAsia="GHEA Grapalat" w:hAnsi="GHEA Grapalat" w:cs="GHEA Grapalat"/>
          <w:b/>
          <w:sz w:val="24"/>
          <w:szCs w:val="24"/>
        </w:rPr>
        <w:t xml:space="preserve">գ. Տիեզերական գործունեության ոլորտի գիտական հետազոտությունների և մասնավոր ընկերությունների խթանում. </w:t>
      </w:r>
      <w:r>
        <w:rPr>
          <w:rFonts w:ascii="GHEA Grapalat" w:eastAsia="GHEA Grapalat" w:hAnsi="GHEA Grapalat" w:cs="GHEA Grapalat"/>
          <w:sz w:val="24"/>
          <w:szCs w:val="24"/>
        </w:rPr>
        <w:t xml:space="preserve">ոլորտի զարգացման և Հայաստանի Հանրապետության տնտեսության վրա դրական ազդեցություն ապահովման նպատակով կարևորվում է գիտական կազմակերպոթյունների և մասնավոր ընկերությունների համագործակցությունը, նրանց խթանումը և միջազգային համագործակցությունների ընդլայնումը: </w:t>
      </w:r>
    </w:p>
    <w:p w:rsidR="00F7330A" w:rsidRDefault="00540581">
      <w:pPr>
        <w:spacing w:after="0" w:line="360" w:lineRule="auto"/>
        <w:ind w:left="360"/>
        <w:rPr>
          <w:rFonts w:ascii="GHEA Grapalat" w:eastAsia="GHEA Grapalat" w:hAnsi="GHEA Grapalat" w:cs="GHEA Grapalat"/>
          <w:sz w:val="24"/>
          <w:szCs w:val="24"/>
        </w:rPr>
      </w:pPr>
      <w:r>
        <w:rPr>
          <w:rFonts w:ascii="GHEA Grapalat" w:eastAsia="GHEA Grapalat" w:hAnsi="GHEA Grapalat" w:cs="GHEA Grapalat"/>
          <w:b/>
          <w:sz w:val="24"/>
          <w:szCs w:val="24"/>
        </w:rPr>
        <w:t xml:space="preserve">դ. Հանրային </w:t>
      </w:r>
      <w:r w:rsidR="000655E8">
        <w:rPr>
          <w:rFonts w:ascii="GHEA Grapalat" w:eastAsia="GHEA Grapalat" w:hAnsi="GHEA Grapalat" w:cs="GHEA Grapalat"/>
          <w:b/>
          <w:sz w:val="24"/>
          <w:szCs w:val="24"/>
        </w:rPr>
        <w:t>քաղաքականության մշակման և իրագործման արդյունավետության</w:t>
      </w:r>
      <w:r>
        <w:rPr>
          <w:rFonts w:ascii="GHEA Grapalat" w:eastAsia="GHEA Grapalat" w:hAnsi="GHEA Grapalat" w:cs="GHEA Grapalat"/>
          <w:b/>
          <w:sz w:val="24"/>
          <w:szCs w:val="24"/>
        </w:rPr>
        <w:t xml:space="preserve"> բարելավում՝ </w:t>
      </w:r>
      <w:r>
        <w:rPr>
          <w:rFonts w:ascii="GHEA Grapalat" w:eastAsia="GHEA Grapalat" w:hAnsi="GHEA Grapalat" w:cs="GHEA Grapalat"/>
          <w:sz w:val="24"/>
          <w:szCs w:val="24"/>
        </w:rPr>
        <w:t>տիեզերական բնագավառի տեխնոլոգիաների կիրառմամբ:</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 xml:space="preserve">Երկրի հեռակա դիտարկման և արբանյակային այլ տեխնոլոգիաները </w:t>
      </w:r>
      <w:r w:rsidR="000655E8">
        <w:rPr>
          <w:rFonts w:ascii="GHEA Grapalat" w:eastAsia="GHEA Grapalat" w:hAnsi="GHEA Grapalat" w:cs="GHEA Grapalat"/>
          <w:sz w:val="24"/>
          <w:szCs w:val="24"/>
        </w:rPr>
        <w:t>մի շարք</w:t>
      </w:r>
      <w:r>
        <w:rPr>
          <w:rFonts w:ascii="GHEA Grapalat" w:eastAsia="GHEA Grapalat" w:hAnsi="GHEA Grapalat" w:cs="GHEA Grapalat"/>
          <w:sz w:val="24"/>
          <w:szCs w:val="24"/>
        </w:rPr>
        <w:t xml:space="preserve"> երկրների փորձով ապացուցել են իրենց դրական ազդեցությունը արդյունավետ պետական կառավարման քաղաքականությունների մշակման և դրանց իրագործման մշտադիտարկման վրա:</w:t>
      </w:r>
    </w:p>
    <w:p w:rsidR="00F7330A" w:rsidRDefault="00540581">
      <w:pPr>
        <w:numPr>
          <w:ilvl w:val="0"/>
          <w:numId w:val="3"/>
        </w:numPr>
        <w:pBdr>
          <w:top w:val="nil"/>
          <w:left w:val="nil"/>
          <w:bottom w:val="nil"/>
          <w:right w:val="nil"/>
          <w:between w:val="nil"/>
        </w:pBdr>
        <w:spacing w:after="0" w:line="360" w:lineRule="auto"/>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lastRenderedPageBreak/>
        <w:t>Ինտեգրում տիեզերական գործունեության ոլորտի միջազգային համայնքին</w:t>
      </w:r>
      <w:r>
        <w:rPr>
          <w:rFonts w:ascii="Cambria Math" w:eastAsia="Cambria Math" w:hAnsi="Cambria Math" w:cs="Cambria Math"/>
          <w:b/>
          <w:color w:val="000000"/>
          <w:sz w:val="24"/>
          <w:szCs w:val="24"/>
        </w:rPr>
        <w:t>․</w:t>
      </w:r>
      <w:r>
        <w:rPr>
          <w:rFonts w:ascii="GHEA Grapalat" w:eastAsia="GHEA Grapalat" w:hAnsi="GHEA Grapalat" w:cs="GHEA Grapalat"/>
          <w:color w:val="000000"/>
          <w:sz w:val="24"/>
          <w:szCs w:val="24"/>
        </w:rPr>
        <w:t xml:space="preserve"> Հայաստանում ոլորտի կայուն զարգացման ուղենշման, տիեզերական կայուն գործունեության ապահովման, ինչպես նաև գլոբալ մարտահրավերների դիմագրավման համար կարևոր է միջազգային համայնքի հետ ինտեգրումը՝ միջազգային պետական և մասնավոր կազմակերպությունների հետ համագործակցությունների հաստատումը և տիեզերական արդյունաբերության մեջ որոշակի դերի ստանձնումը։ Այդ իսկ պատճառով ակտիվ գործընկերական կապեր են հաստատվելու հաստատել ոլորտային առաջատար միջազգային կազմակերպությունների ու ինստիտուցիոնալ կառույցների, ինչպես նաև ազգային ու միջազգային տիեզերական գործակալությունների հետ ոլորտի զարգացման ուղղությունները վեր հանելու և հայկական տաղանդի և ջանքերի ամենաարդյունավետ և արգասաբեր դրսևորաման ուղիների բացահայտման և իրականացման նպատակով:</w:t>
      </w:r>
    </w:p>
    <w:p w:rsidR="00F7330A" w:rsidRDefault="00540581">
      <w:pPr>
        <w:pStyle w:val="Heading1"/>
      </w:pPr>
      <w:bookmarkStart w:id="7" w:name="_Toc120004573"/>
      <w:r>
        <w:t>5. ՌԱԶՄԱՎԱՐՈՒԹՅԱՆ ԻՐԱԳՈՐԾՄԱՆ ՄՈՏԵՑՈՒՄՆԵՐ</w:t>
      </w:r>
      <w:bookmarkEnd w:id="7"/>
    </w:p>
    <w:p w:rsidR="00F7330A" w:rsidRDefault="00540581">
      <w:pPr>
        <w:numPr>
          <w:ilvl w:val="0"/>
          <w:numId w:val="2"/>
        </w:numPr>
        <w:pBdr>
          <w:top w:val="nil"/>
          <w:left w:val="nil"/>
          <w:bottom w:val="nil"/>
          <w:right w:val="nil"/>
          <w:between w:val="nil"/>
        </w:pBdr>
        <w:spacing w:after="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Հայաստանի Հանրապետության տիեզերական գործուներության համակարգումն ու զարգացումը հիմնում է </w:t>
      </w:r>
      <w:r>
        <w:rPr>
          <w:rFonts w:ascii="GHEA Grapalat" w:eastAsia="GHEA Grapalat" w:hAnsi="GHEA Grapalat" w:cs="GHEA Grapalat"/>
          <w:sz w:val="24"/>
          <w:szCs w:val="24"/>
        </w:rPr>
        <w:t xml:space="preserve">չորս </w:t>
      </w:r>
      <w:r>
        <w:rPr>
          <w:rFonts w:ascii="GHEA Grapalat" w:eastAsia="GHEA Grapalat" w:hAnsi="GHEA Grapalat" w:cs="GHEA Grapalat"/>
          <w:color w:val="000000"/>
          <w:sz w:val="24"/>
          <w:szCs w:val="24"/>
        </w:rPr>
        <w:t xml:space="preserve">հիմնական սկզբունքերի վրա. </w:t>
      </w:r>
    </w:p>
    <w:p w:rsidR="00F7330A" w:rsidRDefault="00540581">
      <w:pPr>
        <w:numPr>
          <w:ilvl w:val="0"/>
          <w:numId w:val="6"/>
        </w:numPr>
        <w:pBdr>
          <w:top w:val="nil"/>
          <w:left w:val="nil"/>
          <w:bottom w:val="nil"/>
          <w:right w:val="nil"/>
          <w:between w:val="nil"/>
        </w:pBdr>
        <w:spacing w:after="0" w:line="360" w:lineRule="auto"/>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 xml:space="preserve">Տիեզերքի օգտագործում խաղաղ նպատակներով. </w:t>
      </w:r>
      <w:r>
        <w:rPr>
          <w:rFonts w:ascii="GHEA Grapalat" w:eastAsia="GHEA Grapalat" w:hAnsi="GHEA Grapalat" w:cs="GHEA Grapalat"/>
          <w:color w:val="000000"/>
          <w:sz w:val="24"/>
          <w:szCs w:val="24"/>
        </w:rPr>
        <w:t xml:space="preserve">Հայաստանի Հանրապետությունը տիեզերքում գործունեություն ծավալելիս որպես ուղենիշ է ունենալու տիեզերքի խաղաղ օգտագործման սկզբունքները ի նպաստ ազգային կարողությունների զարգացման և ԿԶՆ-ների իրագործմանը: </w:t>
      </w:r>
    </w:p>
    <w:p w:rsidR="00F7330A" w:rsidRDefault="00540581">
      <w:pPr>
        <w:numPr>
          <w:ilvl w:val="0"/>
          <w:numId w:val="6"/>
        </w:numPr>
        <w:pBdr>
          <w:top w:val="nil"/>
          <w:left w:val="nil"/>
          <w:bottom w:val="nil"/>
          <w:right w:val="nil"/>
          <w:between w:val="nil"/>
        </w:pBdr>
        <w:spacing w:after="0" w:line="360" w:lineRule="auto"/>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 xml:space="preserve">Հնարավորությունների ստեղծում. </w:t>
      </w:r>
      <w:r>
        <w:rPr>
          <w:rFonts w:ascii="GHEA Grapalat" w:eastAsia="GHEA Grapalat" w:hAnsi="GHEA Grapalat" w:cs="GHEA Grapalat"/>
          <w:color w:val="000000"/>
          <w:sz w:val="24"/>
          <w:szCs w:val="24"/>
        </w:rPr>
        <w:t>Ոլորտի զարգացման համար կարևոր է պետական և մասնավոր կազմակերպությունների համար հնարավորությունների ստեղծումը։ Ռազմավարության գլխավոր սկզբունքներից մեկը տիեզերական գործունեությամբ զբաղվելու համար անհրաժեշտ հասանելի ենթակառուցվածքներ և միջավայր ստեղծելն ու շարունակական կերպով բարելավելն է՝ նպաստելով թե</w:t>
      </w:r>
      <w:r>
        <w:rPr>
          <w:rFonts w:ascii="Courier New" w:eastAsia="Courier New" w:hAnsi="Courier New" w:cs="Courier New"/>
          <w:color w:val="000000"/>
          <w:sz w:val="24"/>
          <w:szCs w:val="24"/>
        </w:rPr>
        <w:t>ˊ</w:t>
      </w:r>
      <w:r>
        <w:rPr>
          <w:rFonts w:ascii="GHEA Grapalat" w:eastAsia="GHEA Grapalat" w:hAnsi="GHEA Grapalat" w:cs="GHEA Grapalat"/>
          <w:color w:val="000000"/>
          <w:sz w:val="24"/>
          <w:szCs w:val="24"/>
        </w:rPr>
        <w:t xml:space="preserve"> ազգային, թե</w:t>
      </w:r>
      <w:r>
        <w:rPr>
          <w:rFonts w:ascii="Courier New" w:eastAsia="Courier New" w:hAnsi="Courier New" w:cs="Courier New"/>
          <w:color w:val="000000"/>
          <w:sz w:val="24"/>
          <w:szCs w:val="24"/>
        </w:rPr>
        <w:t>ˊ</w:t>
      </w:r>
      <w:r>
        <w:rPr>
          <w:rFonts w:ascii="GHEA Grapalat" w:eastAsia="GHEA Grapalat" w:hAnsi="GHEA Grapalat" w:cs="GHEA Grapalat"/>
          <w:color w:val="000000"/>
          <w:sz w:val="24"/>
          <w:szCs w:val="24"/>
        </w:rPr>
        <w:t xml:space="preserve"> օտարերկրյա կազմակերպությունների բնականոն գործունեության ծավալմանը Հայաստանում: </w:t>
      </w:r>
    </w:p>
    <w:p w:rsidR="00F7330A" w:rsidRDefault="00540581">
      <w:pPr>
        <w:numPr>
          <w:ilvl w:val="0"/>
          <w:numId w:val="6"/>
        </w:numPr>
        <w:pBdr>
          <w:top w:val="nil"/>
          <w:left w:val="nil"/>
          <w:bottom w:val="nil"/>
          <w:right w:val="nil"/>
          <w:between w:val="nil"/>
        </w:pBdr>
        <w:spacing w:after="0" w:line="360" w:lineRule="auto"/>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 xml:space="preserve">Միջազգային փոխգործակցություն. </w:t>
      </w:r>
      <w:r>
        <w:rPr>
          <w:rFonts w:ascii="GHEA Grapalat" w:eastAsia="GHEA Grapalat" w:hAnsi="GHEA Grapalat" w:cs="GHEA Grapalat"/>
          <w:color w:val="000000"/>
          <w:sz w:val="24"/>
          <w:szCs w:val="24"/>
        </w:rPr>
        <w:t xml:space="preserve">Հաշվի առնելով ոլորտի առջև ծառացած հիմնախնդիրները՝ Հայաստանի Հանրապետությունը կարևորում է միջազգային համագործակցությունները: Նման փոխգործակցության շնորհիվ հնարավոր կլինի ապահովել տիեզերքի կայուն և խաղաղ օգտագործումը, ինչպես նաև՝ ՄԱԿ-ի կայուն զարգացման օրակարգի իրագործումը։ </w:t>
      </w:r>
    </w:p>
    <w:p w:rsidR="00F7330A" w:rsidRDefault="00540581">
      <w:pPr>
        <w:numPr>
          <w:ilvl w:val="0"/>
          <w:numId w:val="6"/>
        </w:numPr>
        <w:pBdr>
          <w:top w:val="nil"/>
          <w:left w:val="nil"/>
          <w:bottom w:val="nil"/>
          <w:right w:val="nil"/>
          <w:between w:val="nil"/>
        </w:pBdr>
        <w:spacing w:line="360" w:lineRule="auto"/>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lastRenderedPageBreak/>
        <w:t xml:space="preserve">Թափանցիկություն. </w:t>
      </w:r>
      <w:r>
        <w:rPr>
          <w:rFonts w:ascii="GHEA Grapalat" w:eastAsia="GHEA Grapalat" w:hAnsi="GHEA Grapalat" w:cs="GHEA Grapalat"/>
          <w:color w:val="000000"/>
          <w:sz w:val="24"/>
          <w:szCs w:val="24"/>
        </w:rPr>
        <w:t>Միջազգային փոխգործակցության և հանրային աջակցության առավելագույն արդյունավետություն ապահովելու նպատակով Հայաստանի Հանրապետությունը որդեգրելու է թափանցիկության և հաշվետվողականության սկզբունքը։</w:t>
      </w:r>
    </w:p>
    <w:p w:rsidR="00F7330A" w:rsidRDefault="00540581">
      <w:pPr>
        <w:pStyle w:val="Heading1"/>
      </w:pPr>
      <w:bookmarkStart w:id="8" w:name="_Toc120004574"/>
      <w:r>
        <w:t>6. ՌԱԶՄԱՎԱՐՈՒԹՅԱՆ ԻՐԱԿԱՆԱՑՈՒՄԸ ԵՎ ՄՇՏԱԴԻՏԱՐԿՈՒՄ</w:t>
      </w:r>
      <w:bookmarkEnd w:id="8"/>
    </w:p>
    <w:p w:rsidR="00F7330A" w:rsidRDefault="00540581" w:rsidP="000E4D0F">
      <w:pPr>
        <w:numPr>
          <w:ilvl w:val="0"/>
          <w:numId w:val="2"/>
        </w:numPr>
        <w:pBdr>
          <w:top w:val="nil"/>
          <w:left w:val="nil"/>
          <w:bottom w:val="nil"/>
          <w:right w:val="nil"/>
          <w:between w:val="nil"/>
        </w:pBdr>
        <w:spacing w:after="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ազգային տիեզերական ռազմավարության իրականացման լիազոր մարմինը ՀՀ բարձր տեխնոլոգիական արդյունաբերության նախարարությունն է: Ռազմավարությունն իրականացվում է</w:t>
      </w:r>
      <w:r w:rsidR="000E4D0F">
        <w:rPr>
          <w:rFonts w:ascii="GHEA Grapalat" w:eastAsia="GHEA Grapalat" w:hAnsi="GHEA Grapalat" w:cs="GHEA Grapalat"/>
          <w:color w:val="000000"/>
          <w:sz w:val="24"/>
          <w:szCs w:val="24"/>
        </w:rPr>
        <w:t xml:space="preserve"> </w:t>
      </w:r>
      <w:r w:rsidR="000E4D0F" w:rsidRPr="000E4D0F">
        <w:rPr>
          <w:rFonts w:ascii="GHEA Grapalat" w:eastAsia="GHEA Grapalat" w:hAnsi="GHEA Grapalat" w:cs="GHEA Grapalat"/>
          <w:color w:val="000000"/>
          <w:sz w:val="24"/>
          <w:szCs w:val="24"/>
        </w:rPr>
        <w:t xml:space="preserve">ՀՀ բարձր տեխնոլոգիական արդյունաբերության </w:t>
      </w:r>
      <w:r w:rsidR="000E4D0F">
        <w:rPr>
          <w:rFonts w:ascii="GHEA Grapalat" w:eastAsia="GHEA Grapalat" w:hAnsi="GHEA Grapalat" w:cs="GHEA Grapalat"/>
          <w:color w:val="000000"/>
          <w:sz w:val="24"/>
          <w:szCs w:val="24"/>
        </w:rPr>
        <w:t xml:space="preserve">նախարարության ոլորտային մասնագիտացված ստորաբաժանման կողմից համաձայն </w:t>
      </w:r>
      <w:r>
        <w:rPr>
          <w:rFonts w:ascii="GHEA Grapalat" w:eastAsia="GHEA Grapalat" w:hAnsi="GHEA Grapalat" w:cs="GHEA Grapalat"/>
          <w:color w:val="000000"/>
          <w:sz w:val="24"/>
          <w:szCs w:val="24"/>
        </w:rPr>
        <w:t>գործողությունների ծրագրի, որը ներկայացված է  Հավելված N 2-ում։</w:t>
      </w:r>
    </w:p>
    <w:p w:rsidR="00F7330A" w:rsidRDefault="00540581">
      <w:pPr>
        <w:numPr>
          <w:ilvl w:val="0"/>
          <w:numId w:val="2"/>
        </w:numPr>
        <w:pBdr>
          <w:top w:val="nil"/>
          <w:left w:val="nil"/>
          <w:bottom w:val="nil"/>
          <w:right w:val="nil"/>
          <w:between w:val="nil"/>
        </w:pBdr>
        <w:spacing w:after="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Գործողությունների ծրագիրը կազմվում է հստակ սահմանված ժամանակացույցով, պատասխանատուներով, արդյունքային ցուցանիշներով, թիրախներով, հաշվետվողականության պարբերականությամբ, ֆինանսական գնահատականներով և այլ չափելի արդյունքներով:</w:t>
      </w:r>
    </w:p>
    <w:p w:rsidR="00F7330A" w:rsidRDefault="00540581">
      <w:pPr>
        <w:numPr>
          <w:ilvl w:val="0"/>
          <w:numId w:val="2"/>
        </w:numPr>
        <w:pBdr>
          <w:top w:val="nil"/>
          <w:left w:val="nil"/>
          <w:bottom w:val="nil"/>
          <w:right w:val="nil"/>
          <w:between w:val="nil"/>
        </w:pBdr>
        <w:spacing w:line="360" w:lineRule="auto"/>
        <w:rPr>
          <w:rFonts w:ascii="GHEA Grapalat" w:eastAsia="GHEA Grapalat" w:hAnsi="GHEA Grapalat" w:cs="GHEA Grapalat"/>
          <w:color w:val="000000"/>
          <w:sz w:val="24"/>
          <w:szCs w:val="24"/>
        </w:rPr>
      </w:pPr>
      <w:r>
        <w:rPr>
          <w:rFonts w:ascii="GHEA Grapalat" w:eastAsia="GHEA Grapalat" w:hAnsi="GHEA Grapalat" w:cs="GHEA Grapalat"/>
          <w:sz w:val="24"/>
          <w:szCs w:val="24"/>
        </w:rPr>
        <w:t>Ռազմավարության մշտադիտարկման և առաջընթացի հաշվետվողականության գործընթացն իրականացվելու է ՀՀ բարձ տեխնոլոգիական արդյունաբերության նախարարության կողմից  ՀՀ վարչապետի 2021 թվականի N 1508-Լ որոշմամբ հաստատված մեթոդական հրահանգի համաձայն։</w:t>
      </w:r>
    </w:p>
    <w:p w:rsidR="00F7330A" w:rsidRDefault="00F7330A">
      <w:pPr>
        <w:pBdr>
          <w:top w:val="nil"/>
          <w:left w:val="nil"/>
          <w:bottom w:val="nil"/>
          <w:right w:val="nil"/>
          <w:between w:val="nil"/>
        </w:pBdr>
        <w:spacing w:line="360" w:lineRule="auto"/>
        <w:ind w:left="720"/>
        <w:rPr>
          <w:rFonts w:ascii="GHEA Grapalat" w:eastAsia="GHEA Grapalat" w:hAnsi="GHEA Grapalat" w:cs="GHEA Grapalat"/>
          <w:sz w:val="21"/>
          <w:szCs w:val="21"/>
        </w:rPr>
      </w:pPr>
    </w:p>
    <w:p w:rsidR="00F7330A" w:rsidRDefault="00540581" w:rsidP="006013B8">
      <w:pPr>
        <w:pStyle w:val="Heading1"/>
      </w:pPr>
      <w:bookmarkStart w:id="9" w:name="_Toc120004575"/>
      <w:r>
        <w:t xml:space="preserve">7. </w:t>
      </w:r>
      <w:r w:rsidR="006013B8">
        <w:t>ՌԻՍԿԵՐԻ ՆԿԱՐԱԳՐՈՒԹՅՈՒՆ</w:t>
      </w:r>
      <w:bookmarkEnd w:id="9"/>
    </w:p>
    <w:tbl>
      <w:tblPr>
        <w:tblStyle w:val="a0"/>
        <w:tblW w:w="10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
        <w:gridCol w:w="1841"/>
        <w:gridCol w:w="2607"/>
        <w:gridCol w:w="1080"/>
        <w:gridCol w:w="1080"/>
        <w:gridCol w:w="3327"/>
      </w:tblGrid>
      <w:tr w:rsidR="00F7330A">
        <w:trPr>
          <w:trHeight w:val="777"/>
        </w:trPr>
        <w:tc>
          <w:tcPr>
            <w:tcW w:w="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30A" w:rsidRDefault="00540581">
            <w:pPr>
              <w:jc w:val="center"/>
              <w:rPr>
                <w:rFonts w:ascii="GHEA Grapalat" w:eastAsia="GHEA Grapalat" w:hAnsi="GHEA Grapalat" w:cs="GHEA Grapalat"/>
                <w:b/>
                <w:color w:val="000000"/>
                <w:sz w:val="20"/>
                <w:szCs w:val="20"/>
              </w:rPr>
            </w:pPr>
            <w:r>
              <w:rPr>
                <w:b/>
                <w:color w:val="000000"/>
                <w:sz w:val="20"/>
                <w:szCs w:val="20"/>
              </w:rPr>
              <w:t> </w:t>
            </w:r>
          </w:p>
        </w:tc>
        <w:tc>
          <w:tcPr>
            <w:tcW w:w="1841" w:type="dxa"/>
            <w:tcBorders>
              <w:top w:val="single" w:sz="4" w:space="0" w:color="000000"/>
              <w:left w:val="nil"/>
              <w:bottom w:val="single" w:sz="4" w:space="0" w:color="000000"/>
              <w:right w:val="single" w:sz="4" w:space="0" w:color="000000"/>
            </w:tcBorders>
            <w:shd w:val="clear" w:color="auto" w:fill="B7B3CA"/>
            <w:vAlign w:val="center"/>
          </w:tcPr>
          <w:p w:rsidR="00F7330A" w:rsidRDefault="00540581">
            <w:pPr>
              <w:jc w:val="cente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Ռիսկի անվանումը</w:t>
            </w:r>
          </w:p>
        </w:tc>
        <w:tc>
          <w:tcPr>
            <w:tcW w:w="2607" w:type="dxa"/>
            <w:tcBorders>
              <w:top w:val="single" w:sz="4" w:space="0" w:color="000000"/>
              <w:left w:val="nil"/>
              <w:bottom w:val="single" w:sz="4" w:space="0" w:color="000000"/>
              <w:right w:val="single" w:sz="4" w:space="0" w:color="000000"/>
            </w:tcBorders>
            <w:shd w:val="clear" w:color="auto" w:fill="B7B3CA"/>
            <w:vAlign w:val="center"/>
          </w:tcPr>
          <w:p w:rsidR="00F7330A" w:rsidRDefault="00540581">
            <w:pPr>
              <w:jc w:val="cente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Նկարագրություն</w:t>
            </w:r>
          </w:p>
        </w:tc>
        <w:tc>
          <w:tcPr>
            <w:tcW w:w="1080" w:type="dxa"/>
            <w:tcBorders>
              <w:top w:val="single" w:sz="4" w:space="0" w:color="000000"/>
              <w:left w:val="nil"/>
              <w:bottom w:val="single" w:sz="4" w:space="0" w:color="000000"/>
              <w:right w:val="single" w:sz="4" w:space="0" w:color="000000"/>
            </w:tcBorders>
            <w:shd w:val="clear" w:color="auto" w:fill="B7B3CA"/>
            <w:vAlign w:val="center"/>
          </w:tcPr>
          <w:p w:rsidR="00F7330A" w:rsidRDefault="00540581">
            <w:pPr>
              <w:jc w:val="cente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Հավանականությունը</w:t>
            </w:r>
          </w:p>
        </w:tc>
        <w:tc>
          <w:tcPr>
            <w:tcW w:w="1080" w:type="dxa"/>
            <w:tcBorders>
              <w:top w:val="single" w:sz="4" w:space="0" w:color="000000"/>
              <w:left w:val="nil"/>
              <w:bottom w:val="single" w:sz="4" w:space="0" w:color="000000"/>
              <w:right w:val="single" w:sz="4" w:space="0" w:color="000000"/>
            </w:tcBorders>
            <w:shd w:val="clear" w:color="auto" w:fill="B7B3CA"/>
            <w:vAlign w:val="center"/>
          </w:tcPr>
          <w:p w:rsidR="00F7330A" w:rsidRDefault="00540581">
            <w:pPr>
              <w:jc w:val="cente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Ազդեցությունը</w:t>
            </w:r>
          </w:p>
        </w:tc>
        <w:tc>
          <w:tcPr>
            <w:tcW w:w="3327" w:type="dxa"/>
            <w:tcBorders>
              <w:top w:val="single" w:sz="4" w:space="0" w:color="000000"/>
              <w:left w:val="nil"/>
              <w:bottom w:val="single" w:sz="4" w:space="0" w:color="000000"/>
              <w:right w:val="single" w:sz="4" w:space="0" w:color="000000"/>
            </w:tcBorders>
            <w:shd w:val="clear" w:color="auto" w:fill="B7B3CA"/>
            <w:vAlign w:val="center"/>
          </w:tcPr>
          <w:p w:rsidR="00F7330A" w:rsidRDefault="00540581">
            <w:pPr>
              <w:jc w:val="cente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Կանխարգելիչ/մեղմիչ գործողություններ</w:t>
            </w:r>
          </w:p>
        </w:tc>
      </w:tr>
      <w:tr w:rsidR="00F7330A">
        <w:trPr>
          <w:trHeight w:val="1388"/>
        </w:trPr>
        <w:tc>
          <w:tcPr>
            <w:tcW w:w="314" w:type="dxa"/>
            <w:tcBorders>
              <w:top w:val="nil"/>
              <w:left w:val="single" w:sz="4" w:space="0" w:color="000000"/>
              <w:bottom w:val="single" w:sz="4" w:space="0" w:color="000000"/>
              <w:right w:val="single" w:sz="4" w:space="0" w:color="000000"/>
            </w:tcBorders>
            <w:shd w:val="clear" w:color="auto" w:fill="auto"/>
            <w:vAlign w:val="center"/>
          </w:tcPr>
          <w:p w:rsidR="00F7330A" w:rsidRDefault="00540581">
            <w:pPr>
              <w:jc w:val="cente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1</w:t>
            </w:r>
          </w:p>
        </w:tc>
        <w:tc>
          <w:tcPr>
            <w:tcW w:w="1841" w:type="dxa"/>
            <w:tcBorders>
              <w:top w:val="nil"/>
              <w:left w:val="nil"/>
              <w:bottom w:val="single" w:sz="4" w:space="0" w:color="000000"/>
              <w:right w:val="single" w:sz="4" w:space="0" w:color="000000"/>
            </w:tcBorders>
            <w:shd w:val="clear" w:color="auto" w:fill="auto"/>
            <w:vAlign w:val="center"/>
          </w:tcPr>
          <w:p w:rsidR="00F7330A" w:rsidRDefault="00540581">
            <w:pPr>
              <w:jc w:val="left"/>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Ոլորտում որակավորված և փորձառու մասնագետների ներգրավածության ցածր մակարդակ</w:t>
            </w:r>
          </w:p>
        </w:tc>
        <w:tc>
          <w:tcPr>
            <w:tcW w:w="2607" w:type="dxa"/>
            <w:tcBorders>
              <w:top w:val="nil"/>
              <w:left w:val="nil"/>
              <w:bottom w:val="single" w:sz="4" w:space="0" w:color="000000"/>
              <w:right w:val="single" w:sz="4" w:space="0" w:color="000000"/>
            </w:tcBorders>
            <w:shd w:val="clear" w:color="auto" w:fill="auto"/>
            <w:vAlign w:val="center"/>
          </w:tcPr>
          <w:p w:rsidR="00F7330A" w:rsidRDefault="00540581">
            <w:pPr>
              <w:jc w:val="left"/>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Տիեզերական գործունեության ոլորտը պահանջում է նեղ մասնագիտական գիտելիքներ, հմտություններ և կոմպետենցիաներ ունեցող  բարձրակարգ մասնագետների ներգրավածություն: Թեև ՀՀ-ում կան փորձառու մասնագետներ, </w:t>
            </w:r>
            <w:r>
              <w:rPr>
                <w:rFonts w:ascii="GHEA Grapalat" w:eastAsia="GHEA Grapalat" w:hAnsi="GHEA Grapalat" w:cs="GHEA Grapalat"/>
                <w:color w:val="000000"/>
                <w:sz w:val="20"/>
                <w:szCs w:val="20"/>
              </w:rPr>
              <w:lastRenderedPageBreak/>
              <w:t>այնուամենայնիվ, ոլորտի կայուն զարգացման համար մասնագետների թվի ավելացման անհրաժեշտություն է առաջանում:</w:t>
            </w:r>
          </w:p>
        </w:tc>
        <w:tc>
          <w:tcPr>
            <w:tcW w:w="1080" w:type="dxa"/>
            <w:tcBorders>
              <w:top w:val="nil"/>
              <w:left w:val="nil"/>
              <w:bottom w:val="single" w:sz="4" w:space="0" w:color="000000"/>
              <w:right w:val="single" w:sz="4" w:space="0" w:color="000000"/>
            </w:tcBorders>
            <w:shd w:val="clear" w:color="auto" w:fill="auto"/>
            <w:vAlign w:val="center"/>
          </w:tcPr>
          <w:p w:rsidR="00F7330A" w:rsidRDefault="00540581">
            <w:pPr>
              <w:jc w:val="center"/>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Բարձր</w:t>
            </w:r>
          </w:p>
        </w:tc>
        <w:tc>
          <w:tcPr>
            <w:tcW w:w="1080" w:type="dxa"/>
            <w:tcBorders>
              <w:top w:val="nil"/>
              <w:left w:val="nil"/>
              <w:bottom w:val="single" w:sz="4" w:space="0" w:color="000000"/>
              <w:right w:val="single" w:sz="4" w:space="0" w:color="000000"/>
            </w:tcBorders>
            <w:shd w:val="clear" w:color="auto" w:fill="auto"/>
            <w:vAlign w:val="center"/>
          </w:tcPr>
          <w:p w:rsidR="00F7330A" w:rsidRDefault="00540581">
            <w:pPr>
              <w:jc w:val="center"/>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Բարձր</w:t>
            </w:r>
          </w:p>
        </w:tc>
        <w:tc>
          <w:tcPr>
            <w:tcW w:w="3327" w:type="dxa"/>
            <w:tcBorders>
              <w:top w:val="nil"/>
              <w:left w:val="nil"/>
              <w:bottom w:val="single" w:sz="4" w:space="0" w:color="000000"/>
              <w:right w:val="single" w:sz="4" w:space="0" w:color="000000"/>
            </w:tcBorders>
            <w:shd w:val="clear" w:color="auto" w:fill="auto"/>
            <w:vAlign w:val="center"/>
          </w:tcPr>
          <w:p w:rsidR="00F7330A" w:rsidRDefault="00540581">
            <w:pPr>
              <w:jc w:val="left"/>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Սահմանված ժամկետներում /կարճաժամկետ հատվածում/ իրականացնել հարակից ոլորտների մասնագետների նպատակային վերապատրաստումներ, ոլորտի զարգացման սաղմնային փուլում ներգրավել միջազգային/ </w:t>
            </w:r>
            <w:r>
              <w:rPr>
                <w:rFonts w:ascii="GHEA Grapalat" w:eastAsia="GHEA Grapalat" w:hAnsi="GHEA Grapalat" w:cs="GHEA Grapalat"/>
                <w:sz w:val="20"/>
                <w:szCs w:val="20"/>
              </w:rPr>
              <w:t xml:space="preserve">օտարերկրյա </w:t>
            </w:r>
            <w:r>
              <w:rPr>
                <w:rFonts w:ascii="GHEA Grapalat" w:eastAsia="GHEA Grapalat" w:hAnsi="GHEA Grapalat" w:cs="GHEA Grapalat"/>
                <w:color w:val="000000"/>
                <w:sz w:val="20"/>
                <w:szCs w:val="20"/>
              </w:rPr>
              <w:t xml:space="preserve">/փորձառու մասնագետների, անհրաժեշտության դեպքում ձեռնարկել քայլեր  ուղղված </w:t>
            </w:r>
            <w:r>
              <w:rPr>
                <w:rFonts w:ascii="GHEA Grapalat" w:eastAsia="GHEA Grapalat" w:hAnsi="GHEA Grapalat" w:cs="GHEA Grapalat"/>
                <w:color w:val="000000"/>
                <w:sz w:val="20"/>
                <w:szCs w:val="20"/>
              </w:rPr>
              <w:lastRenderedPageBreak/>
              <w:t xml:space="preserve">համապատասխան որակավորում ունեցող </w:t>
            </w:r>
            <w:r>
              <w:rPr>
                <w:rFonts w:ascii="GHEA Grapalat" w:eastAsia="GHEA Grapalat" w:hAnsi="GHEA Grapalat" w:cs="GHEA Grapalat"/>
                <w:sz w:val="20"/>
                <w:szCs w:val="20"/>
              </w:rPr>
              <w:t xml:space="preserve">օտարերկրյա </w:t>
            </w:r>
            <w:r>
              <w:rPr>
                <w:rFonts w:ascii="GHEA Grapalat" w:eastAsia="GHEA Grapalat" w:hAnsi="GHEA Grapalat" w:cs="GHEA Grapalat"/>
                <w:color w:val="000000"/>
                <w:sz w:val="20"/>
                <w:szCs w:val="20"/>
              </w:rPr>
              <w:t>մասնագետների մուտքի և աշխատանքի թույլտվության տրամադրման գործընթացը պարզեցնելուն։</w:t>
            </w:r>
          </w:p>
        </w:tc>
      </w:tr>
      <w:tr w:rsidR="00F7330A">
        <w:trPr>
          <w:trHeight w:val="1388"/>
        </w:trPr>
        <w:tc>
          <w:tcPr>
            <w:tcW w:w="314" w:type="dxa"/>
            <w:tcBorders>
              <w:top w:val="nil"/>
              <w:left w:val="single" w:sz="4" w:space="0" w:color="000000"/>
              <w:bottom w:val="single" w:sz="4" w:space="0" w:color="000000"/>
              <w:right w:val="single" w:sz="4" w:space="0" w:color="000000"/>
            </w:tcBorders>
            <w:shd w:val="clear" w:color="auto" w:fill="auto"/>
            <w:vAlign w:val="center"/>
          </w:tcPr>
          <w:p w:rsidR="00F7330A" w:rsidRDefault="00540581">
            <w:pPr>
              <w:jc w:val="cente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2</w:t>
            </w:r>
          </w:p>
        </w:tc>
        <w:tc>
          <w:tcPr>
            <w:tcW w:w="1841" w:type="dxa"/>
            <w:tcBorders>
              <w:top w:val="nil"/>
              <w:left w:val="nil"/>
              <w:bottom w:val="single" w:sz="4" w:space="0" w:color="000000"/>
              <w:right w:val="single" w:sz="4" w:space="0" w:color="000000"/>
            </w:tcBorders>
            <w:shd w:val="clear" w:color="auto" w:fill="auto"/>
            <w:vAlign w:val="center"/>
          </w:tcPr>
          <w:p w:rsidR="00F7330A" w:rsidRDefault="00540581">
            <w:pPr>
              <w:jc w:val="left"/>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ֆինանսական միջոցների սղություն</w:t>
            </w:r>
          </w:p>
        </w:tc>
        <w:tc>
          <w:tcPr>
            <w:tcW w:w="2607" w:type="dxa"/>
            <w:tcBorders>
              <w:top w:val="nil"/>
              <w:left w:val="nil"/>
              <w:bottom w:val="single" w:sz="4" w:space="0" w:color="000000"/>
              <w:right w:val="single" w:sz="4" w:space="0" w:color="000000"/>
            </w:tcBorders>
            <w:shd w:val="clear" w:color="auto" w:fill="auto"/>
            <w:vAlign w:val="center"/>
          </w:tcPr>
          <w:p w:rsidR="00F7330A" w:rsidRDefault="00540581">
            <w:pPr>
              <w:jc w:val="left"/>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Տիեզերական հետազոտությունները և տեխնոլոգիաների ներդրումը երկարաժամկետ բնույթ են կրում, ինչը հարկավոր է հաշվի առնել բյուջեի պլանավորման ժամանակ:</w:t>
            </w:r>
          </w:p>
        </w:tc>
        <w:tc>
          <w:tcPr>
            <w:tcW w:w="1080" w:type="dxa"/>
            <w:tcBorders>
              <w:top w:val="nil"/>
              <w:left w:val="nil"/>
              <w:bottom w:val="single" w:sz="4" w:space="0" w:color="000000"/>
              <w:right w:val="single" w:sz="4" w:space="0" w:color="000000"/>
            </w:tcBorders>
            <w:shd w:val="clear" w:color="auto" w:fill="auto"/>
            <w:vAlign w:val="center"/>
          </w:tcPr>
          <w:p w:rsidR="00F7330A" w:rsidRDefault="00540581">
            <w:pPr>
              <w:jc w:val="center"/>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Բարձր</w:t>
            </w:r>
          </w:p>
        </w:tc>
        <w:tc>
          <w:tcPr>
            <w:tcW w:w="1080" w:type="dxa"/>
            <w:tcBorders>
              <w:top w:val="nil"/>
              <w:left w:val="nil"/>
              <w:bottom w:val="single" w:sz="4" w:space="0" w:color="000000"/>
              <w:right w:val="single" w:sz="4" w:space="0" w:color="000000"/>
            </w:tcBorders>
            <w:shd w:val="clear" w:color="auto" w:fill="auto"/>
            <w:vAlign w:val="center"/>
          </w:tcPr>
          <w:p w:rsidR="00F7330A" w:rsidRDefault="00540581">
            <w:pPr>
              <w:jc w:val="center"/>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Բարձր</w:t>
            </w:r>
          </w:p>
        </w:tc>
        <w:tc>
          <w:tcPr>
            <w:tcW w:w="3327" w:type="dxa"/>
            <w:tcBorders>
              <w:top w:val="nil"/>
              <w:left w:val="nil"/>
              <w:bottom w:val="single" w:sz="4" w:space="0" w:color="000000"/>
              <w:right w:val="single" w:sz="4" w:space="0" w:color="000000"/>
            </w:tcBorders>
            <w:shd w:val="clear" w:color="auto" w:fill="auto"/>
            <w:vAlign w:val="center"/>
          </w:tcPr>
          <w:p w:rsidR="00F7330A" w:rsidRDefault="00540581">
            <w:pPr>
              <w:jc w:val="left"/>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Կարևոր է պատշաճ պլանավորում իրականացնել և հաշվի առնելով ոլորտի որոշ ճյուղերի առևտրայնացման ներուժը՝ </w:t>
            </w:r>
            <w:r>
              <w:rPr>
                <w:rFonts w:ascii="GHEA Grapalat" w:eastAsia="GHEA Grapalat" w:hAnsi="GHEA Grapalat" w:cs="GHEA Grapalat"/>
                <w:sz w:val="20"/>
                <w:szCs w:val="20"/>
              </w:rPr>
              <w:t xml:space="preserve">համագործակցության  ծրագրեր </w:t>
            </w:r>
            <w:r>
              <w:rPr>
                <w:rFonts w:ascii="GHEA Grapalat" w:eastAsia="GHEA Grapalat" w:hAnsi="GHEA Grapalat" w:cs="GHEA Grapalat"/>
                <w:color w:val="000000"/>
                <w:sz w:val="20"/>
                <w:szCs w:val="20"/>
              </w:rPr>
              <w:t xml:space="preserve">իրականացնել ինչպես մասնավոր հատվածի, այնպես էլ՝ բարեկամ երկրների հետ :   </w:t>
            </w:r>
          </w:p>
        </w:tc>
      </w:tr>
      <w:tr w:rsidR="00F7330A">
        <w:trPr>
          <w:trHeight w:val="1388"/>
        </w:trPr>
        <w:tc>
          <w:tcPr>
            <w:tcW w:w="314" w:type="dxa"/>
            <w:tcBorders>
              <w:top w:val="nil"/>
              <w:left w:val="single" w:sz="4" w:space="0" w:color="000000"/>
              <w:bottom w:val="single" w:sz="4" w:space="0" w:color="000000"/>
              <w:right w:val="single" w:sz="4" w:space="0" w:color="000000"/>
            </w:tcBorders>
            <w:shd w:val="clear" w:color="auto" w:fill="auto"/>
            <w:vAlign w:val="center"/>
          </w:tcPr>
          <w:p w:rsidR="00F7330A" w:rsidRDefault="00540581">
            <w:pPr>
              <w:jc w:val="cente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3</w:t>
            </w:r>
          </w:p>
        </w:tc>
        <w:tc>
          <w:tcPr>
            <w:tcW w:w="1841" w:type="dxa"/>
            <w:tcBorders>
              <w:top w:val="nil"/>
              <w:left w:val="nil"/>
              <w:bottom w:val="single" w:sz="4" w:space="0" w:color="000000"/>
              <w:right w:val="single" w:sz="4" w:space="0" w:color="000000"/>
            </w:tcBorders>
            <w:shd w:val="clear" w:color="auto" w:fill="auto"/>
            <w:vAlign w:val="center"/>
          </w:tcPr>
          <w:p w:rsidR="00F7330A" w:rsidRDefault="00540581">
            <w:pPr>
              <w:jc w:val="left"/>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Միջոլորտային թույլ զարգացած համագործակցություն</w:t>
            </w:r>
          </w:p>
        </w:tc>
        <w:tc>
          <w:tcPr>
            <w:tcW w:w="2607" w:type="dxa"/>
            <w:tcBorders>
              <w:top w:val="nil"/>
              <w:left w:val="nil"/>
              <w:bottom w:val="single" w:sz="4" w:space="0" w:color="000000"/>
              <w:right w:val="single" w:sz="4" w:space="0" w:color="000000"/>
            </w:tcBorders>
            <w:shd w:val="clear" w:color="auto" w:fill="auto"/>
            <w:vAlign w:val="center"/>
          </w:tcPr>
          <w:p w:rsidR="00F7330A" w:rsidRDefault="00540581">
            <w:pPr>
              <w:jc w:val="left"/>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Նոր զարգացող ոլորտում միջոլորտային լայն համագործակցությունների սակավություն:</w:t>
            </w:r>
          </w:p>
        </w:tc>
        <w:tc>
          <w:tcPr>
            <w:tcW w:w="1080" w:type="dxa"/>
            <w:tcBorders>
              <w:top w:val="nil"/>
              <w:left w:val="nil"/>
              <w:bottom w:val="single" w:sz="4" w:space="0" w:color="000000"/>
              <w:right w:val="single" w:sz="4" w:space="0" w:color="000000"/>
            </w:tcBorders>
            <w:shd w:val="clear" w:color="auto" w:fill="auto"/>
            <w:vAlign w:val="center"/>
          </w:tcPr>
          <w:p w:rsidR="00F7330A" w:rsidRDefault="00540581">
            <w:pPr>
              <w:jc w:val="center"/>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Միջին</w:t>
            </w:r>
          </w:p>
        </w:tc>
        <w:tc>
          <w:tcPr>
            <w:tcW w:w="1080" w:type="dxa"/>
            <w:tcBorders>
              <w:top w:val="nil"/>
              <w:left w:val="nil"/>
              <w:bottom w:val="single" w:sz="4" w:space="0" w:color="000000"/>
              <w:right w:val="single" w:sz="4" w:space="0" w:color="000000"/>
            </w:tcBorders>
            <w:shd w:val="clear" w:color="auto" w:fill="auto"/>
            <w:vAlign w:val="center"/>
          </w:tcPr>
          <w:p w:rsidR="00F7330A" w:rsidRDefault="00540581">
            <w:pPr>
              <w:jc w:val="center"/>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Միջին</w:t>
            </w:r>
          </w:p>
        </w:tc>
        <w:tc>
          <w:tcPr>
            <w:tcW w:w="3327" w:type="dxa"/>
            <w:tcBorders>
              <w:top w:val="nil"/>
              <w:left w:val="nil"/>
              <w:bottom w:val="single" w:sz="4" w:space="0" w:color="000000"/>
              <w:right w:val="single" w:sz="4" w:space="0" w:color="000000"/>
            </w:tcBorders>
            <w:shd w:val="clear" w:color="auto" w:fill="auto"/>
            <w:vAlign w:val="center"/>
          </w:tcPr>
          <w:p w:rsidR="00F7330A" w:rsidRDefault="00540581">
            <w:pPr>
              <w:jc w:val="left"/>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Նպաստել պետական կառավարման մարմինների, բարձր տեխնոլոգիական ոլորտներում գործող ընկերությունների, կրթական, հետազոտական կազմակերպությունների միջև փոխգործակցության հաստատմանը և ամրապնդմանը։</w:t>
            </w:r>
          </w:p>
        </w:tc>
      </w:tr>
      <w:tr w:rsidR="00F7330A">
        <w:trPr>
          <w:trHeight w:val="903"/>
        </w:trPr>
        <w:tc>
          <w:tcPr>
            <w:tcW w:w="314" w:type="dxa"/>
            <w:tcBorders>
              <w:top w:val="nil"/>
              <w:left w:val="single" w:sz="4" w:space="0" w:color="000000"/>
              <w:bottom w:val="single" w:sz="4" w:space="0" w:color="000000"/>
              <w:right w:val="single" w:sz="4" w:space="0" w:color="000000"/>
            </w:tcBorders>
            <w:shd w:val="clear" w:color="auto" w:fill="auto"/>
            <w:vAlign w:val="center"/>
          </w:tcPr>
          <w:p w:rsidR="00F7330A" w:rsidRDefault="00540581">
            <w:pPr>
              <w:jc w:val="cente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4</w:t>
            </w:r>
          </w:p>
        </w:tc>
        <w:tc>
          <w:tcPr>
            <w:tcW w:w="1841" w:type="dxa"/>
            <w:tcBorders>
              <w:top w:val="nil"/>
              <w:left w:val="nil"/>
              <w:bottom w:val="single" w:sz="4" w:space="0" w:color="000000"/>
              <w:right w:val="single" w:sz="4" w:space="0" w:color="000000"/>
            </w:tcBorders>
            <w:shd w:val="clear" w:color="auto" w:fill="auto"/>
            <w:vAlign w:val="center"/>
          </w:tcPr>
          <w:p w:rsidR="00F7330A" w:rsidRDefault="00540581">
            <w:pPr>
              <w:jc w:val="left"/>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Տիեզերական արդյունաբերության արժեշղթաների մեջ ինտեգրման փորձի պակաս</w:t>
            </w:r>
          </w:p>
        </w:tc>
        <w:tc>
          <w:tcPr>
            <w:tcW w:w="2607" w:type="dxa"/>
            <w:tcBorders>
              <w:top w:val="nil"/>
              <w:left w:val="nil"/>
              <w:bottom w:val="single" w:sz="4" w:space="0" w:color="000000"/>
              <w:right w:val="single" w:sz="4" w:space="0" w:color="000000"/>
            </w:tcBorders>
            <w:shd w:val="clear" w:color="auto" w:fill="auto"/>
            <w:vAlign w:val="center"/>
          </w:tcPr>
          <w:p w:rsidR="00F7330A" w:rsidRDefault="00540581">
            <w:pPr>
              <w:jc w:val="left"/>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Տիեզերական գործունեության օրենսդրական դաշտի ձևավորման, ենթակառուցվածքների մեջ կապիտալ ներդրումներ կատարելու, ոլորտային ուղղություններում դիրքավորման գործընթացում անհրաժեշտ է հատուկ ուշադրություն դարձնել միջազգային փորձին։</w:t>
            </w:r>
          </w:p>
        </w:tc>
        <w:tc>
          <w:tcPr>
            <w:tcW w:w="1080" w:type="dxa"/>
            <w:tcBorders>
              <w:top w:val="nil"/>
              <w:left w:val="nil"/>
              <w:bottom w:val="single" w:sz="4" w:space="0" w:color="000000"/>
              <w:right w:val="single" w:sz="4" w:space="0" w:color="000000"/>
            </w:tcBorders>
            <w:shd w:val="clear" w:color="auto" w:fill="auto"/>
            <w:vAlign w:val="center"/>
          </w:tcPr>
          <w:p w:rsidR="00F7330A" w:rsidRDefault="00540581">
            <w:pPr>
              <w:jc w:val="center"/>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Բարձր</w:t>
            </w:r>
          </w:p>
        </w:tc>
        <w:tc>
          <w:tcPr>
            <w:tcW w:w="1080" w:type="dxa"/>
            <w:tcBorders>
              <w:top w:val="nil"/>
              <w:left w:val="nil"/>
              <w:bottom w:val="single" w:sz="4" w:space="0" w:color="000000"/>
              <w:right w:val="single" w:sz="4" w:space="0" w:color="000000"/>
            </w:tcBorders>
            <w:shd w:val="clear" w:color="auto" w:fill="auto"/>
            <w:vAlign w:val="center"/>
          </w:tcPr>
          <w:p w:rsidR="00F7330A" w:rsidRDefault="00540581">
            <w:pPr>
              <w:jc w:val="center"/>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Բարձր</w:t>
            </w:r>
          </w:p>
        </w:tc>
        <w:tc>
          <w:tcPr>
            <w:tcW w:w="3327" w:type="dxa"/>
            <w:tcBorders>
              <w:top w:val="nil"/>
              <w:left w:val="nil"/>
              <w:bottom w:val="single" w:sz="4" w:space="0" w:color="000000"/>
              <w:right w:val="single" w:sz="4" w:space="0" w:color="000000"/>
            </w:tcBorders>
            <w:shd w:val="clear" w:color="auto" w:fill="auto"/>
            <w:vAlign w:val="center"/>
          </w:tcPr>
          <w:p w:rsidR="00F7330A" w:rsidRDefault="00540581">
            <w:pPr>
              <w:jc w:val="left"/>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Համագործակցելով ոլորտային միջազգային կառույցների և առաջատար ազգային տիեզերական գործակալությունների հետ՝ ապահովել միջազգային լավագույն փորձի ներդաշնակեցումը և տեղայնացումը ՀՀ-ում:</w:t>
            </w:r>
          </w:p>
        </w:tc>
      </w:tr>
      <w:tr w:rsidR="00F7330A">
        <w:trPr>
          <w:trHeight w:val="1228"/>
        </w:trPr>
        <w:tc>
          <w:tcPr>
            <w:tcW w:w="314" w:type="dxa"/>
            <w:tcBorders>
              <w:top w:val="nil"/>
              <w:left w:val="single" w:sz="4" w:space="0" w:color="000000"/>
              <w:bottom w:val="single" w:sz="4" w:space="0" w:color="000000"/>
              <w:right w:val="single" w:sz="4" w:space="0" w:color="000000"/>
            </w:tcBorders>
            <w:shd w:val="clear" w:color="auto" w:fill="auto"/>
            <w:vAlign w:val="center"/>
          </w:tcPr>
          <w:p w:rsidR="00F7330A" w:rsidRDefault="00540581">
            <w:pPr>
              <w:jc w:val="cente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5</w:t>
            </w:r>
          </w:p>
        </w:tc>
        <w:tc>
          <w:tcPr>
            <w:tcW w:w="1841" w:type="dxa"/>
            <w:tcBorders>
              <w:top w:val="nil"/>
              <w:left w:val="nil"/>
              <w:bottom w:val="single" w:sz="4" w:space="0" w:color="000000"/>
              <w:right w:val="single" w:sz="4" w:space="0" w:color="000000"/>
            </w:tcBorders>
            <w:shd w:val="clear" w:color="auto" w:fill="auto"/>
            <w:vAlign w:val="center"/>
          </w:tcPr>
          <w:p w:rsidR="00F7330A" w:rsidRDefault="00540581">
            <w:pPr>
              <w:jc w:val="left"/>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Հանրային իրազեկման պակաս</w:t>
            </w:r>
          </w:p>
        </w:tc>
        <w:tc>
          <w:tcPr>
            <w:tcW w:w="2607" w:type="dxa"/>
            <w:tcBorders>
              <w:top w:val="nil"/>
              <w:left w:val="nil"/>
              <w:bottom w:val="single" w:sz="4" w:space="0" w:color="000000"/>
              <w:right w:val="single" w:sz="4" w:space="0" w:color="000000"/>
            </w:tcBorders>
            <w:shd w:val="clear" w:color="auto" w:fill="auto"/>
            <w:vAlign w:val="center"/>
          </w:tcPr>
          <w:p w:rsidR="00F7330A" w:rsidRDefault="00540581">
            <w:pPr>
              <w:jc w:val="left"/>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Հասարակության մեջ տիեզերական ոլորտի և դրա ազզդեցության վերաբերյալ տեղեկացվածության ցածր մակարդակով պայմանավորված՝ ցածր ներգրավվածություն, ինչն իր հերթին հանգեցնում է կազմակերպությունների, ուսանողների, երիտասարդ </w:t>
            </w:r>
            <w:r>
              <w:rPr>
                <w:rFonts w:ascii="GHEA Grapalat" w:eastAsia="GHEA Grapalat" w:hAnsi="GHEA Grapalat" w:cs="GHEA Grapalat"/>
                <w:color w:val="000000"/>
                <w:sz w:val="20"/>
                <w:szCs w:val="20"/>
              </w:rPr>
              <w:lastRenderedPageBreak/>
              <w:t>մասնագետների/գիտնականների կողմից ոլորտում ներգրավվելու ցանկության պակասի:</w:t>
            </w:r>
          </w:p>
        </w:tc>
        <w:tc>
          <w:tcPr>
            <w:tcW w:w="1080" w:type="dxa"/>
            <w:tcBorders>
              <w:top w:val="nil"/>
              <w:left w:val="nil"/>
              <w:bottom w:val="single" w:sz="4" w:space="0" w:color="000000"/>
              <w:right w:val="single" w:sz="4" w:space="0" w:color="000000"/>
            </w:tcBorders>
            <w:shd w:val="clear" w:color="auto" w:fill="auto"/>
            <w:vAlign w:val="center"/>
          </w:tcPr>
          <w:p w:rsidR="00F7330A" w:rsidRDefault="00540581">
            <w:pPr>
              <w:jc w:val="center"/>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Միջին</w:t>
            </w:r>
          </w:p>
        </w:tc>
        <w:tc>
          <w:tcPr>
            <w:tcW w:w="1080" w:type="dxa"/>
            <w:tcBorders>
              <w:top w:val="nil"/>
              <w:left w:val="nil"/>
              <w:bottom w:val="single" w:sz="4" w:space="0" w:color="000000"/>
              <w:right w:val="single" w:sz="4" w:space="0" w:color="000000"/>
            </w:tcBorders>
            <w:shd w:val="clear" w:color="auto" w:fill="auto"/>
            <w:vAlign w:val="center"/>
          </w:tcPr>
          <w:p w:rsidR="00F7330A" w:rsidRDefault="00540581">
            <w:pPr>
              <w:jc w:val="center"/>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Միջին</w:t>
            </w:r>
          </w:p>
        </w:tc>
        <w:tc>
          <w:tcPr>
            <w:tcW w:w="3327" w:type="dxa"/>
            <w:tcBorders>
              <w:top w:val="nil"/>
              <w:left w:val="nil"/>
              <w:bottom w:val="single" w:sz="4" w:space="0" w:color="000000"/>
              <w:right w:val="single" w:sz="4" w:space="0" w:color="000000"/>
            </w:tcBorders>
            <w:shd w:val="clear" w:color="auto" w:fill="auto"/>
            <w:vAlign w:val="center"/>
          </w:tcPr>
          <w:p w:rsidR="00F7330A" w:rsidRDefault="00540581">
            <w:pPr>
              <w:jc w:val="left"/>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փորձը հաշվի առնելով՝ անցկացնել լայնամասշտաբ իրազեկման արշավներ՝ բացահայտելով ներքին հնարավորությունները և սահմանելով ակնկալվող ձեռքբերումները։</w:t>
            </w:r>
            <w:r>
              <w:rPr>
                <w:rFonts w:ascii="GHEA Grapalat" w:eastAsia="GHEA Grapalat" w:hAnsi="GHEA Grapalat" w:cs="GHEA Grapalat"/>
              </w:rPr>
              <w:t xml:space="preserve"> Կ</w:t>
            </w:r>
            <w:r>
              <w:rPr>
                <w:rFonts w:ascii="GHEA Grapalat" w:eastAsia="GHEA Grapalat" w:hAnsi="GHEA Grapalat" w:cs="GHEA Grapalat"/>
                <w:color w:val="000000"/>
                <w:sz w:val="20"/>
                <w:szCs w:val="20"/>
              </w:rPr>
              <w:t xml:space="preserve">առավարական միասնական մոտեցում դրսևորելով՝ համապարփակ լուծում տալ ներգրավվածության ցածր մակարդակին, խթանել ուսանողների և երիտասարդ </w:t>
            </w:r>
            <w:r>
              <w:rPr>
                <w:rFonts w:ascii="GHEA Grapalat" w:eastAsia="GHEA Grapalat" w:hAnsi="GHEA Grapalat" w:cs="GHEA Grapalat"/>
                <w:color w:val="000000"/>
                <w:sz w:val="20"/>
                <w:szCs w:val="20"/>
              </w:rPr>
              <w:lastRenderedPageBreak/>
              <w:t>մասնագետների / գիտնականների պատրաստման և առաջխաղացման հնարավորությունները</w:t>
            </w:r>
            <w:r>
              <w:rPr>
                <w:rFonts w:ascii="GHEA Grapalat" w:eastAsia="GHEA Grapalat" w:hAnsi="GHEA Grapalat" w:cs="GHEA Grapalat"/>
                <w:sz w:val="20"/>
                <w:szCs w:val="20"/>
              </w:rPr>
              <w:t>, ինչպես նաև մասնավոր ընկերությունների ներգրավվածության բարձրացումը։</w:t>
            </w:r>
          </w:p>
        </w:tc>
      </w:tr>
      <w:tr w:rsidR="00F7330A">
        <w:trPr>
          <w:trHeight w:val="982"/>
        </w:trPr>
        <w:tc>
          <w:tcPr>
            <w:tcW w:w="314" w:type="dxa"/>
            <w:tcBorders>
              <w:top w:val="nil"/>
              <w:left w:val="single" w:sz="4" w:space="0" w:color="000000"/>
              <w:bottom w:val="single" w:sz="4" w:space="0" w:color="000000"/>
              <w:right w:val="single" w:sz="4" w:space="0" w:color="000000"/>
            </w:tcBorders>
            <w:shd w:val="clear" w:color="auto" w:fill="auto"/>
            <w:vAlign w:val="center"/>
          </w:tcPr>
          <w:p w:rsidR="00F7330A" w:rsidRDefault="00540581">
            <w:pPr>
              <w:jc w:val="cente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6</w:t>
            </w:r>
          </w:p>
        </w:tc>
        <w:tc>
          <w:tcPr>
            <w:tcW w:w="1841" w:type="dxa"/>
            <w:tcBorders>
              <w:top w:val="nil"/>
              <w:left w:val="nil"/>
              <w:bottom w:val="single" w:sz="4" w:space="0" w:color="000000"/>
              <w:right w:val="single" w:sz="4" w:space="0" w:color="000000"/>
            </w:tcBorders>
            <w:shd w:val="clear" w:color="auto" w:fill="auto"/>
            <w:vAlign w:val="center"/>
          </w:tcPr>
          <w:p w:rsidR="00F7330A" w:rsidRDefault="00A31627">
            <w:pPr>
              <w:jc w:val="left"/>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Ոլորտի </w:t>
            </w:r>
            <w:r w:rsidR="00396E45">
              <w:rPr>
                <w:rFonts w:ascii="GHEA Grapalat" w:eastAsia="GHEA Grapalat" w:hAnsi="GHEA Grapalat" w:cs="GHEA Grapalat"/>
                <w:color w:val="000000"/>
                <w:sz w:val="20"/>
                <w:szCs w:val="20"/>
              </w:rPr>
              <w:t>փոփոխականություն</w:t>
            </w:r>
          </w:p>
          <w:p w:rsidR="00F7330A" w:rsidRDefault="00F7330A">
            <w:pPr>
              <w:jc w:val="left"/>
              <w:rPr>
                <w:rFonts w:ascii="GHEA Grapalat" w:eastAsia="GHEA Grapalat" w:hAnsi="GHEA Grapalat" w:cs="GHEA Grapalat"/>
                <w:color w:val="000000"/>
                <w:sz w:val="20"/>
                <w:szCs w:val="20"/>
              </w:rPr>
            </w:pPr>
          </w:p>
        </w:tc>
        <w:tc>
          <w:tcPr>
            <w:tcW w:w="2607" w:type="dxa"/>
            <w:tcBorders>
              <w:top w:val="nil"/>
              <w:left w:val="nil"/>
              <w:bottom w:val="single" w:sz="4" w:space="0" w:color="000000"/>
              <w:right w:val="single" w:sz="4" w:space="0" w:color="000000"/>
            </w:tcBorders>
            <w:shd w:val="clear" w:color="auto" w:fill="auto"/>
            <w:vAlign w:val="center"/>
          </w:tcPr>
          <w:p w:rsidR="00F7330A" w:rsidRPr="00A31627" w:rsidRDefault="00A31627" w:rsidP="00A31627">
            <w:pPr>
              <w:jc w:val="left"/>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Տիեզերական գործունեության ոլորտը արագ զրագացման և կառուցվածքային ակտիվ փոփոխությունների փուլում է գտնվում ենթաոլորտների մի մասը փոփոխվում են, մյուսներում կանոնակարգումները խստացվում են և միևնույն ժամանակ նոր ենթաոլորտներ են ստեղծվում։</w:t>
            </w:r>
          </w:p>
        </w:tc>
        <w:tc>
          <w:tcPr>
            <w:tcW w:w="1080" w:type="dxa"/>
            <w:tcBorders>
              <w:top w:val="nil"/>
              <w:left w:val="nil"/>
              <w:bottom w:val="single" w:sz="4" w:space="0" w:color="000000"/>
              <w:right w:val="single" w:sz="4" w:space="0" w:color="000000"/>
            </w:tcBorders>
            <w:shd w:val="clear" w:color="auto" w:fill="auto"/>
            <w:vAlign w:val="center"/>
          </w:tcPr>
          <w:p w:rsidR="00F7330A" w:rsidRDefault="00540581">
            <w:pPr>
              <w:jc w:val="center"/>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Միջին</w:t>
            </w:r>
          </w:p>
        </w:tc>
        <w:tc>
          <w:tcPr>
            <w:tcW w:w="1080" w:type="dxa"/>
            <w:tcBorders>
              <w:top w:val="nil"/>
              <w:left w:val="nil"/>
              <w:bottom w:val="single" w:sz="4" w:space="0" w:color="000000"/>
              <w:right w:val="single" w:sz="4" w:space="0" w:color="000000"/>
            </w:tcBorders>
            <w:shd w:val="clear" w:color="auto" w:fill="auto"/>
            <w:vAlign w:val="center"/>
          </w:tcPr>
          <w:p w:rsidR="00F7330A" w:rsidRDefault="00540581">
            <w:pPr>
              <w:jc w:val="center"/>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Միջին</w:t>
            </w:r>
          </w:p>
        </w:tc>
        <w:tc>
          <w:tcPr>
            <w:tcW w:w="3327" w:type="dxa"/>
            <w:tcBorders>
              <w:top w:val="nil"/>
              <w:left w:val="nil"/>
              <w:bottom w:val="single" w:sz="4" w:space="0" w:color="000000"/>
              <w:right w:val="single" w:sz="4" w:space="0" w:color="000000"/>
            </w:tcBorders>
            <w:shd w:val="clear" w:color="auto" w:fill="auto"/>
            <w:vAlign w:val="center"/>
          </w:tcPr>
          <w:p w:rsidR="00F7330A" w:rsidRDefault="00A7210A" w:rsidP="004D5E3F">
            <w:pPr>
              <w:jc w:val="left"/>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w:t>
            </w:r>
            <w:r w:rsidR="00A31627">
              <w:rPr>
                <w:rFonts w:ascii="GHEA Grapalat" w:eastAsia="GHEA Grapalat" w:hAnsi="GHEA Grapalat" w:cs="GHEA Grapalat"/>
                <w:color w:val="000000"/>
                <w:sz w:val="20"/>
                <w:szCs w:val="20"/>
              </w:rPr>
              <w:t xml:space="preserve">արևոր է  հնարավորինս </w:t>
            </w:r>
            <w:r w:rsidR="008023AE">
              <w:rPr>
                <w:rFonts w:ascii="GHEA Grapalat" w:eastAsia="GHEA Grapalat" w:hAnsi="GHEA Grapalat" w:cs="GHEA Grapalat"/>
                <w:color w:val="000000"/>
                <w:sz w:val="20"/>
                <w:szCs w:val="20"/>
              </w:rPr>
              <w:t>ճկուն</w:t>
            </w:r>
            <w:r w:rsidR="00A31627">
              <w:rPr>
                <w:rFonts w:ascii="GHEA Grapalat" w:eastAsia="GHEA Grapalat" w:hAnsi="GHEA Grapalat" w:cs="GHEA Grapalat"/>
                <w:color w:val="000000"/>
                <w:sz w:val="20"/>
                <w:szCs w:val="20"/>
              </w:rPr>
              <w:t xml:space="preserve"> </w:t>
            </w:r>
            <w:r w:rsidR="004D5E3F">
              <w:rPr>
                <w:rFonts w:ascii="GHEA Grapalat" w:eastAsia="GHEA Grapalat" w:hAnsi="GHEA Grapalat" w:cs="GHEA Grapalat"/>
                <w:color w:val="000000"/>
                <w:sz w:val="20"/>
                <w:szCs w:val="20"/>
              </w:rPr>
              <w:t>քաղաքականություն մշակել</w:t>
            </w:r>
            <w:r w:rsidR="00A31627">
              <w:rPr>
                <w:rFonts w:ascii="GHEA Grapalat" w:eastAsia="GHEA Grapalat" w:hAnsi="GHEA Grapalat" w:cs="GHEA Grapalat"/>
                <w:color w:val="000000"/>
                <w:sz w:val="20"/>
                <w:szCs w:val="20"/>
              </w:rPr>
              <w:t xml:space="preserve"> և ոլորտային մշտադիտարկումներ իրականանցելով հարկ եղած դեպքում անհրաժեշտ փոփոխություններ կատարել ռազմավարության մեջ։</w:t>
            </w:r>
          </w:p>
        </w:tc>
      </w:tr>
    </w:tbl>
    <w:p w:rsidR="00F7330A" w:rsidRPr="00A7210A" w:rsidRDefault="00F7330A">
      <w:pPr>
        <w:spacing w:line="259" w:lineRule="auto"/>
        <w:jc w:val="left"/>
        <w:rPr>
          <w:rFonts w:ascii="GHEA Grapalat" w:eastAsia="GHEA Grapalat" w:hAnsi="GHEA Grapalat" w:cs="GHEA Grapalat"/>
          <w:color w:val="000000"/>
        </w:rPr>
      </w:pPr>
    </w:p>
    <w:sectPr w:rsidR="00F7330A" w:rsidRPr="00A7210A">
      <w:headerReference w:type="default" r:id="rId8"/>
      <w:footerReference w:type="default" r:id="rId9"/>
      <w:pgSz w:w="11909" w:h="16834"/>
      <w:pgMar w:top="634" w:right="576" w:bottom="288" w:left="85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5EA" w:rsidRDefault="00CD25EA">
      <w:pPr>
        <w:spacing w:after="0" w:line="240" w:lineRule="auto"/>
      </w:pPr>
      <w:r>
        <w:separator/>
      </w:r>
    </w:p>
  </w:endnote>
  <w:endnote w:type="continuationSeparator" w:id="0">
    <w:p w:rsidR="00CD25EA" w:rsidRDefault="00CD2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30A" w:rsidRDefault="0054058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D6BC4">
      <w:rPr>
        <w:noProof/>
        <w:color w:val="000000"/>
      </w:rPr>
      <w:t>13</w:t>
    </w:r>
    <w:r>
      <w:rPr>
        <w:color w:val="000000"/>
      </w:rPr>
      <w:fldChar w:fldCharType="end"/>
    </w:r>
  </w:p>
  <w:p w:rsidR="00F7330A" w:rsidRDefault="00F7330A">
    <w:pPr>
      <w:pBdr>
        <w:top w:val="nil"/>
        <w:left w:val="nil"/>
        <w:bottom w:val="nil"/>
        <w:right w:val="nil"/>
        <w:between w:val="nil"/>
      </w:pBdr>
      <w:tabs>
        <w:tab w:val="center" w:pos="4680"/>
        <w:tab w:val="right" w:pos="9360"/>
      </w:tabs>
      <w:spacing w:after="0" w:line="240" w:lineRule="auto"/>
      <w:jc w:val="center"/>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5EA" w:rsidRDefault="00CD25EA">
      <w:pPr>
        <w:spacing w:after="0" w:line="240" w:lineRule="auto"/>
      </w:pPr>
      <w:r>
        <w:separator/>
      </w:r>
    </w:p>
  </w:footnote>
  <w:footnote w:type="continuationSeparator" w:id="0">
    <w:p w:rsidR="00CD25EA" w:rsidRDefault="00CD2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30A" w:rsidRDefault="00F7330A">
    <w:pPr>
      <w:pBdr>
        <w:top w:val="nil"/>
        <w:left w:val="nil"/>
        <w:bottom w:val="nil"/>
        <w:right w:val="nil"/>
        <w:between w:val="nil"/>
      </w:pBdr>
      <w:tabs>
        <w:tab w:val="center" w:pos="4680"/>
        <w:tab w:val="right" w:pos="9360"/>
        <w:tab w:val="center" w:pos="9360"/>
      </w:tabs>
      <w:spacing w:after="0" w:line="240" w:lineRule="auto"/>
      <w:jc w:val="center"/>
      <w:rPr>
        <w:rFonts w:ascii="GHEA Grapalat" w:eastAsia="GHEA Grapalat" w:hAnsi="GHEA Grapalat" w:cs="GHEA Grapalat"/>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0CF0"/>
    <w:multiLevelType w:val="multilevel"/>
    <w:tmpl w:val="147AC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615342"/>
    <w:multiLevelType w:val="multilevel"/>
    <w:tmpl w:val="C540D90E"/>
    <w:lvl w:ilvl="0">
      <w:start w:val="1"/>
      <w:numFmt w:val="decimal"/>
      <w:lvlText w:val="%1."/>
      <w:lvlJc w:val="left"/>
      <w:pPr>
        <w:ind w:left="720" w:hanging="360"/>
      </w:pPr>
    </w:lvl>
    <w:lvl w:ilvl="1">
      <w:start w:va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30446ECD"/>
    <w:multiLevelType w:val="multilevel"/>
    <w:tmpl w:val="02D27EC2"/>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C51692"/>
    <w:multiLevelType w:val="multilevel"/>
    <w:tmpl w:val="4E6883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C43BB2"/>
    <w:multiLevelType w:val="multilevel"/>
    <w:tmpl w:val="DCD68E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EE35D1"/>
    <w:multiLevelType w:val="multilevel"/>
    <w:tmpl w:val="B9D6B4D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18414A"/>
    <w:multiLevelType w:val="multilevel"/>
    <w:tmpl w:val="F5E04268"/>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1"/>
  </w:num>
  <w:num w:numId="2">
    <w:abstractNumId w:val="5"/>
  </w:num>
  <w:num w:numId="3">
    <w:abstractNumId w:val="2"/>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30A"/>
    <w:rsid w:val="00053ACC"/>
    <w:rsid w:val="000655E8"/>
    <w:rsid w:val="000E4D0F"/>
    <w:rsid w:val="002B4A11"/>
    <w:rsid w:val="002D603E"/>
    <w:rsid w:val="002F54FF"/>
    <w:rsid w:val="003919DA"/>
    <w:rsid w:val="00396E45"/>
    <w:rsid w:val="0045718F"/>
    <w:rsid w:val="004D5E3F"/>
    <w:rsid w:val="005212A6"/>
    <w:rsid w:val="00540581"/>
    <w:rsid w:val="00550950"/>
    <w:rsid w:val="006013B8"/>
    <w:rsid w:val="006074E9"/>
    <w:rsid w:val="00692C69"/>
    <w:rsid w:val="008023AE"/>
    <w:rsid w:val="00812E48"/>
    <w:rsid w:val="008B3993"/>
    <w:rsid w:val="00A06156"/>
    <w:rsid w:val="00A24791"/>
    <w:rsid w:val="00A31627"/>
    <w:rsid w:val="00A7210A"/>
    <w:rsid w:val="00AA6A8B"/>
    <w:rsid w:val="00AD1E29"/>
    <w:rsid w:val="00BD6BC4"/>
    <w:rsid w:val="00C44B0B"/>
    <w:rsid w:val="00CD25EA"/>
    <w:rsid w:val="00CE1A56"/>
    <w:rsid w:val="00D92BFC"/>
    <w:rsid w:val="00E27E33"/>
    <w:rsid w:val="00E906DE"/>
    <w:rsid w:val="00EF221E"/>
    <w:rsid w:val="00F7330A"/>
    <w:rsid w:val="00FB1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11D11-513E-442A-85B5-4354C421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y-AM" w:eastAsia="en-US" w:bidi="ar-SA"/>
      </w:rPr>
    </w:rPrDefault>
    <w:pPrDefault>
      <w:pPr>
        <w:spacing w:after="1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4B2"/>
  </w:style>
  <w:style w:type="paragraph" w:styleId="Heading1">
    <w:name w:val="heading 1"/>
    <w:basedOn w:val="Normal"/>
    <w:next w:val="Normal"/>
    <w:link w:val="Heading1Char"/>
    <w:uiPriority w:val="9"/>
    <w:qFormat/>
    <w:rsid w:val="00E313BC"/>
    <w:pPr>
      <w:keepNext/>
      <w:keepLines/>
      <w:spacing w:before="240" w:after="0"/>
      <w:jc w:val="center"/>
      <w:outlineLvl w:val="0"/>
    </w:pPr>
    <w:rPr>
      <w:rFonts w:ascii="GHEA Grapalat" w:eastAsiaTheme="majorEastAsia" w:hAnsi="GHEA Grapalat" w:cstheme="majorBidi"/>
      <w:b/>
      <w:color w:val="262626" w:themeColor="text1" w:themeTint="D9"/>
      <w:sz w:val="28"/>
      <w:szCs w:val="32"/>
    </w:rPr>
  </w:style>
  <w:style w:type="paragraph" w:styleId="Heading2">
    <w:name w:val="heading 2"/>
    <w:basedOn w:val="Normal"/>
    <w:next w:val="Normal"/>
    <w:link w:val="Heading2Char"/>
    <w:uiPriority w:val="9"/>
    <w:unhideWhenUsed/>
    <w:qFormat/>
    <w:rsid w:val="00AF1D4D"/>
    <w:pPr>
      <w:keepNext/>
      <w:keepLines/>
      <w:spacing w:before="40" w:after="0"/>
      <w:outlineLvl w:val="1"/>
    </w:pPr>
    <w:rPr>
      <w:rFonts w:ascii="GHEA Grapalat" w:eastAsiaTheme="majorEastAsia" w:hAnsi="GHEA Grapalat" w:cstheme="majorBidi"/>
      <w:b/>
      <w:color w:val="262626" w:themeColor="text1" w:themeTint="D9"/>
      <w:sz w:val="28"/>
      <w:szCs w:val="28"/>
    </w:rPr>
  </w:style>
  <w:style w:type="paragraph" w:styleId="Heading3">
    <w:name w:val="heading 3"/>
    <w:basedOn w:val="Normal"/>
    <w:next w:val="Normal"/>
    <w:link w:val="Heading3Char"/>
    <w:uiPriority w:val="9"/>
    <w:semiHidden/>
    <w:unhideWhenUsed/>
    <w:qFormat/>
    <w:rsid w:val="007C5F7C"/>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7C5F7C"/>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7C5F7C"/>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7C5F7C"/>
    <w:pPr>
      <w:keepNext/>
      <w:keepLines/>
      <w:spacing w:before="40" w:after="0"/>
      <w:outlineLvl w:val="5"/>
    </w:pPr>
  </w:style>
  <w:style w:type="paragraph" w:styleId="Heading7">
    <w:name w:val="heading 7"/>
    <w:basedOn w:val="Normal"/>
    <w:next w:val="Normal"/>
    <w:link w:val="Heading7Char"/>
    <w:uiPriority w:val="9"/>
    <w:semiHidden/>
    <w:unhideWhenUsed/>
    <w:qFormat/>
    <w:rsid w:val="007C5F7C"/>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C5F7C"/>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7C5F7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13BC"/>
    <w:pPr>
      <w:spacing w:after="0" w:line="360" w:lineRule="auto"/>
      <w:contextualSpacing/>
      <w:jc w:val="center"/>
    </w:pPr>
    <w:rPr>
      <w:rFonts w:ascii="GHEA Grapalat" w:eastAsiaTheme="majorEastAsia" w:hAnsi="GHEA Grapalat" w:cstheme="majorBidi"/>
      <w:b/>
      <w:spacing w:val="-10"/>
      <w:sz w:val="32"/>
      <w:szCs w:val="56"/>
    </w:rPr>
  </w:style>
  <w:style w:type="paragraph" w:styleId="ListParagraph">
    <w:name w:val="List Paragraph"/>
    <w:basedOn w:val="Normal"/>
    <w:uiPriority w:val="34"/>
    <w:qFormat/>
    <w:rsid w:val="008575A1"/>
    <w:pPr>
      <w:ind w:left="720"/>
      <w:contextualSpacing/>
    </w:pPr>
  </w:style>
  <w:style w:type="character" w:styleId="CommentReference">
    <w:name w:val="annotation reference"/>
    <w:basedOn w:val="DefaultParagraphFont"/>
    <w:uiPriority w:val="99"/>
    <w:semiHidden/>
    <w:unhideWhenUsed/>
    <w:rsid w:val="00453049"/>
    <w:rPr>
      <w:sz w:val="16"/>
      <w:szCs w:val="16"/>
    </w:rPr>
  </w:style>
  <w:style w:type="paragraph" w:styleId="CommentText">
    <w:name w:val="annotation text"/>
    <w:basedOn w:val="Normal"/>
    <w:link w:val="CommentTextChar"/>
    <w:uiPriority w:val="99"/>
    <w:unhideWhenUsed/>
    <w:rsid w:val="00453049"/>
    <w:pPr>
      <w:spacing w:line="240" w:lineRule="auto"/>
    </w:pPr>
    <w:rPr>
      <w:sz w:val="20"/>
      <w:szCs w:val="20"/>
    </w:rPr>
  </w:style>
  <w:style w:type="character" w:customStyle="1" w:styleId="CommentTextChar">
    <w:name w:val="Comment Text Char"/>
    <w:basedOn w:val="DefaultParagraphFont"/>
    <w:link w:val="CommentText"/>
    <w:uiPriority w:val="99"/>
    <w:rsid w:val="00453049"/>
    <w:rPr>
      <w:sz w:val="20"/>
      <w:szCs w:val="20"/>
    </w:rPr>
  </w:style>
  <w:style w:type="paragraph" w:styleId="CommentSubject">
    <w:name w:val="annotation subject"/>
    <w:basedOn w:val="CommentText"/>
    <w:next w:val="CommentText"/>
    <w:link w:val="CommentSubjectChar"/>
    <w:uiPriority w:val="99"/>
    <w:semiHidden/>
    <w:unhideWhenUsed/>
    <w:rsid w:val="00453049"/>
    <w:rPr>
      <w:b/>
      <w:bCs/>
    </w:rPr>
  </w:style>
  <w:style w:type="character" w:customStyle="1" w:styleId="CommentSubjectChar">
    <w:name w:val="Comment Subject Char"/>
    <w:basedOn w:val="CommentTextChar"/>
    <w:link w:val="CommentSubject"/>
    <w:uiPriority w:val="99"/>
    <w:semiHidden/>
    <w:rsid w:val="00453049"/>
    <w:rPr>
      <w:b/>
      <w:bCs/>
      <w:sz w:val="20"/>
      <w:szCs w:val="20"/>
    </w:rPr>
  </w:style>
  <w:style w:type="paragraph" w:styleId="BalloonText">
    <w:name w:val="Balloon Text"/>
    <w:basedOn w:val="Normal"/>
    <w:link w:val="BalloonTextChar"/>
    <w:uiPriority w:val="99"/>
    <w:semiHidden/>
    <w:unhideWhenUsed/>
    <w:rsid w:val="00453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049"/>
    <w:rPr>
      <w:rFonts w:ascii="Segoe UI" w:hAnsi="Segoe UI" w:cs="Segoe UI"/>
      <w:sz w:val="18"/>
      <w:szCs w:val="18"/>
    </w:rPr>
  </w:style>
  <w:style w:type="character" w:customStyle="1" w:styleId="TitleChar">
    <w:name w:val="Title Char"/>
    <w:basedOn w:val="DefaultParagraphFont"/>
    <w:link w:val="Title"/>
    <w:uiPriority w:val="10"/>
    <w:rsid w:val="00E313BC"/>
    <w:rPr>
      <w:rFonts w:ascii="GHEA Grapalat" w:eastAsiaTheme="majorEastAsia" w:hAnsi="GHEA Grapalat" w:cstheme="majorBidi"/>
      <w:b/>
      <w:spacing w:val="-10"/>
      <w:sz w:val="32"/>
      <w:szCs w:val="56"/>
    </w:rPr>
  </w:style>
  <w:style w:type="paragraph" w:styleId="FootnoteText">
    <w:name w:val="footnote text"/>
    <w:basedOn w:val="Normal"/>
    <w:link w:val="FootnoteTextChar"/>
    <w:uiPriority w:val="99"/>
    <w:semiHidden/>
    <w:unhideWhenUsed/>
    <w:rsid w:val="00771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3A5"/>
    <w:rPr>
      <w:sz w:val="20"/>
      <w:szCs w:val="20"/>
    </w:rPr>
  </w:style>
  <w:style w:type="character" w:styleId="FootnoteReference">
    <w:name w:val="footnote reference"/>
    <w:basedOn w:val="DefaultParagraphFont"/>
    <w:uiPriority w:val="99"/>
    <w:semiHidden/>
    <w:unhideWhenUsed/>
    <w:rsid w:val="007713A5"/>
    <w:rPr>
      <w:vertAlign w:val="superscript"/>
    </w:rPr>
  </w:style>
  <w:style w:type="paragraph" w:styleId="Header">
    <w:name w:val="header"/>
    <w:basedOn w:val="Normal"/>
    <w:link w:val="HeaderChar"/>
    <w:uiPriority w:val="99"/>
    <w:unhideWhenUsed/>
    <w:rsid w:val="00476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31F"/>
  </w:style>
  <w:style w:type="paragraph" w:styleId="Footer">
    <w:name w:val="footer"/>
    <w:basedOn w:val="Normal"/>
    <w:link w:val="FooterChar"/>
    <w:uiPriority w:val="99"/>
    <w:unhideWhenUsed/>
    <w:rsid w:val="00476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31F"/>
  </w:style>
  <w:style w:type="character" w:customStyle="1" w:styleId="Heading1Char">
    <w:name w:val="Heading 1 Char"/>
    <w:basedOn w:val="DefaultParagraphFont"/>
    <w:link w:val="Heading1"/>
    <w:uiPriority w:val="9"/>
    <w:rsid w:val="00E313BC"/>
    <w:rPr>
      <w:rFonts w:ascii="GHEA Grapalat" w:eastAsiaTheme="majorEastAsia" w:hAnsi="GHEA Grapalat" w:cstheme="majorBidi"/>
      <w:b/>
      <w:color w:val="262626" w:themeColor="text1" w:themeTint="D9"/>
      <w:sz w:val="28"/>
      <w:szCs w:val="32"/>
      <w:lang w:val="hy-AM"/>
    </w:rPr>
  </w:style>
  <w:style w:type="character" w:customStyle="1" w:styleId="Heading2Char">
    <w:name w:val="Heading 2 Char"/>
    <w:basedOn w:val="DefaultParagraphFont"/>
    <w:link w:val="Heading2"/>
    <w:uiPriority w:val="9"/>
    <w:rsid w:val="00AF1D4D"/>
    <w:rPr>
      <w:rFonts w:ascii="GHEA Grapalat" w:eastAsiaTheme="majorEastAsia" w:hAnsi="GHEA Grapalat" w:cstheme="majorBidi"/>
      <w:b/>
      <w:color w:val="262626" w:themeColor="text1" w:themeTint="D9"/>
      <w:sz w:val="28"/>
      <w:szCs w:val="28"/>
    </w:rPr>
  </w:style>
  <w:style w:type="character" w:customStyle="1" w:styleId="Heading3Char">
    <w:name w:val="Heading 3 Char"/>
    <w:basedOn w:val="DefaultParagraphFont"/>
    <w:link w:val="Heading3"/>
    <w:uiPriority w:val="9"/>
    <w:semiHidden/>
    <w:rsid w:val="007C5F7C"/>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7C5F7C"/>
    <w:rPr>
      <w:i/>
      <w:iCs/>
    </w:rPr>
  </w:style>
  <w:style w:type="character" w:customStyle="1" w:styleId="Heading5Char">
    <w:name w:val="Heading 5 Char"/>
    <w:basedOn w:val="DefaultParagraphFont"/>
    <w:link w:val="Heading5"/>
    <w:uiPriority w:val="9"/>
    <w:semiHidden/>
    <w:rsid w:val="007C5F7C"/>
    <w:rPr>
      <w:color w:val="404040" w:themeColor="text1" w:themeTint="BF"/>
    </w:rPr>
  </w:style>
  <w:style w:type="character" w:customStyle="1" w:styleId="Heading6Char">
    <w:name w:val="Heading 6 Char"/>
    <w:basedOn w:val="DefaultParagraphFont"/>
    <w:link w:val="Heading6"/>
    <w:uiPriority w:val="9"/>
    <w:semiHidden/>
    <w:rsid w:val="007C5F7C"/>
  </w:style>
  <w:style w:type="character" w:customStyle="1" w:styleId="Heading7Char">
    <w:name w:val="Heading 7 Char"/>
    <w:basedOn w:val="DefaultParagraphFont"/>
    <w:link w:val="Heading7"/>
    <w:uiPriority w:val="9"/>
    <w:semiHidden/>
    <w:rsid w:val="007C5F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C5F7C"/>
    <w:rPr>
      <w:color w:val="262626" w:themeColor="text1" w:themeTint="D9"/>
      <w:sz w:val="21"/>
      <w:szCs w:val="21"/>
    </w:rPr>
  </w:style>
  <w:style w:type="character" w:customStyle="1" w:styleId="Heading9Char">
    <w:name w:val="Heading 9 Char"/>
    <w:basedOn w:val="DefaultParagraphFont"/>
    <w:link w:val="Heading9"/>
    <w:uiPriority w:val="9"/>
    <w:semiHidden/>
    <w:rsid w:val="007C5F7C"/>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C5F7C"/>
    <w:pPr>
      <w:spacing w:after="200" w:line="240" w:lineRule="auto"/>
    </w:pPr>
    <w:rPr>
      <w:i/>
      <w:iCs/>
      <w:color w:val="44546A" w:themeColor="text2"/>
      <w:sz w:val="18"/>
      <w:szCs w:val="18"/>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7C5F7C"/>
    <w:rPr>
      <w:color w:val="5A5A5A" w:themeColor="text1" w:themeTint="A5"/>
      <w:spacing w:val="15"/>
    </w:rPr>
  </w:style>
  <w:style w:type="character" w:styleId="Strong">
    <w:name w:val="Strong"/>
    <w:basedOn w:val="DefaultParagraphFont"/>
    <w:uiPriority w:val="22"/>
    <w:qFormat/>
    <w:rsid w:val="007C5F7C"/>
    <w:rPr>
      <w:b/>
      <w:bCs/>
      <w:color w:val="auto"/>
    </w:rPr>
  </w:style>
  <w:style w:type="character" w:styleId="Emphasis">
    <w:name w:val="Emphasis"/>
    <w:basedOn w:val="DefaultParagraphFont"/>
    <w:uiPriority w:val="20"/>
    <w:qFormat/>
    <w:rsid w:val="007C5F7C"/>
    <w:rPr>
      <w:i/>
      <w:iCs/>
      <w:color w:val="auto"/>
    </w:rPr>
  </w:style>
  <w:style w:type="paragraph" w:styleId="NoSpacing">
    <w:name w:val="No Spacing"/>
    <w:uiPriority w:val="1"/>
    <w:qFormat/>
    <w:rsid w:val="007C5F7C"/>
    <w:pPr>
      <w:spacing w:after="0" w:line="240" w:lineRule="auto"/>
    </w:pPr>
  </w:style>
  <w:style w:type="paragraph" w:styleId="Quote">
    <w:name w:val="Quote"/>
    <w:basedOn w:val="Normal"/>
    <w:next w:val="Normal"/>
    <w:link w:val="QuoteChar"/>
    <w:uiPriority w:val="29"/>
    <w:qFormat/>
    <w:rsid w:val="007C5F7C"/>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C5F7C"/>
    <w:rPr>
      <w:i/>
      <w:iCs/>
      <w:color w:val="404040" w:themeColor="text1" w:themeTint="BF"/>
    </w:rPr>
  </w:style>
  <w:style w:type="paragraph" w:styleId="IntenseQuote">
    <w:name w:val="Intense Quote"/>
    <w:basedOn w:val="Normal"/>
    <w:next w:val="Normal"/>
    <w:link w:val="IntenseQuoteChar"/>
    <w:uiPriority w:val="30"/>
    <w:qFormat/>
    <w:rsid w:val="007C5F7C"/>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7C5F7C"/>
    <w:rPr>
      <w:i/>
      <w:iCs/>
      <w:color w:val="404040" w:themeColor="text1" w:themeTint="BF"/>
    </w:rPr>
  </w:style>
  <w:style w:type="character" w:styleId="SubtleEmphasis">
    <w:name w:val="Subtle Emphasis"/>
    <w:basedOn w:val="DefaultParagraphFont"/>
    <w:uiPriority w:val="19"/>
    <w:qFormat/>
    <w:rsid w:val="007C5F7C"/>
    <w:rPr>
      <w:i/>
      <w:iCs/>
      <w:color w:val="404040" w:themeColor="text1" w:themeTint="BF"/>
    </w:rPr>
  </w:style>
  <w:style w:type="character" w:styleId="IntenseEmphasis">
    <w:name w:val="Intense Emphasis"/>
    <w:basedOn w:val="DefaultParagraphFont"/>
    <w:uiPriority w:val="21"/>
    <w:qFormat/>
    <w:rsid w:val="007C5F7C"/>
    <w:rPr>
      <w:b/>
      <w:bCs/>
      <w:i/>
      <w:iCs/>
      <w:color w:val="auto"/>
    </w:rPr>
  </w:style>
  <w:style w:type="character" w:styleId="SubtleReference">
    <w:name w:val="Subtle Reference"/>
    <w:basedOn w:val="DefaultParagraphFont"/>
    <w:uiPriority w:val="31"/>
    <w:qFormat/>
    <w:rsid w:val="007C5F7C"/>
    <w:rPr>
      <w:smallCaps/>
      <w:color w:val="404040" w:themeColor="text1" w:themeTint="BF"/>
    </w:rPr>
  </w:style>
  <w:style w:type="character" w:styleId="IntenseReference">
    <w:name w:val="Intense Reference"/>
    <w:basedOn w:val="DefaultParagraphFont"/>
    <w:uiPriority w:val="32"/>
    <w:qFormat/>
    <w:rsid w:val="007C5F7C"/>
    <w:rPr>
      <w:b/>
      <w:bCs/>
      <w:smallCaps/>
      <w:color w:val="404040" w:themeColor="text1" w:themeTint="BF"/>
      <w:spacing w:val="5"/>
    </w:rPr>
  </w:style>
  <w:style w:type="character" w:styleId="BookTitle">
    <w:name w:val="Book Title"/>
    <w:basedOn w:val="DefaultParagraphFont"/>
    <w:uiPriority w:val="33"/>
    <w:qFormat/>
    <w:rsid w:val="007C5F7C"/>
    <w:rPr>
      <w:b/>
      <w:bCs/>
      <w:i/>
      <w:iCs/>
      <w:spacing w:val="5"/>
    </w:rPr>
  </w:style>
  <w:style w:type="paragraph" w:styleId="TOCHeading">
    <w:name w:val="TOC Heading"/>
    <w:basedOn w:val="Heading1"/>
    <w:next w:val="Normal"/>
    <w:uiPriority w:val="39"/>
    <w:unhideWhenUsed/>
    <w:qFormat/>
    <w:rsid w:val="007C5F7C"/>
    <w:pPr>
      <w:outlineLvl w:val="9"/>
    </w:pPr>
  </w:style>
  <w:style w:type="paragraph" w:styleId="TOC1">
    <w:name w:val="toc 1"/>
    <w:basedOn w:val="Normal"/>
    <w:next w:val="Normal"/>
    <w:autoRedefine/>
    <w:uiPriority w:val="39"/>
    <w:unhideWhenUsed/>
    <w:rsid w:val="0044734E"/>
    <w:pPr>
      <w:tabs>
        <w:tab w:val="right" w:leader="dot" w:pos="9019"/>
      </w:tabs>
      <w:spacing w:after="100"/>
    </w:pPr>
  </w:style>
  <w:style w:type="character" w:styleId="Hyperlink">
    <w:name w:val="Hyperlink"/>
    <w:basedOn w:val="DefaultParagraphFont"/>
    <w:uiPriority w:val="99"/>
    <w:unhideWhenUsed/>
    <w:rsid w:val="00B871EB"/>
    <w:rPr>
      <w:color w:val="0563C1" w:themeColor="hyperlink"/>
      <w:u w:val="single"/>
    </w:rPr>
  </w:style>
  <w:style w:type="character" w:customStyle="1" w:styleId="UnresolvedMention1">
    <w:name w:val="Unresolved Mention1"/>
    <w:basedOn w:val="DefaultParagraphFont"/>
    <w:uiPriority w:val="99"/>
    <w:semiHidden/>
    <w:unhideWhenUsed/>
    <w:rsid w:val="005A5026"/>
    <w:rPr>
      <w:color w:val="605E5C"/>
      <w:shd w:val="clear" w:color="auto" w:fill="E1DFDD"/>
    </w:rPr>
  </w:style>
  <w:style w:type="paragraph" w:styleId="Revision">
    <w:name w:val="Revision"/>
    <w:hidden/>
    <w:uiPriority w:val="99"/>
    <w:semiHidden/>
    <w:rsid w:val="00CA66BB"/>
    <w:pPr>
      <w:spacing w:after="0" w:line="240" w:lineRule="auto"/>
    </w:pPr>
  </w:style>
  <w:style w:type="character" w:styleId="FollowedHyperlink">
    <w:name w:val="FollowedHyperlink"/>
    <w:basedOn w:val="DefaultParagraphFont"/>
    <w:uiPriority w:val="99"/>
    <w:semiHidden/>
    <w:unhideWhenUsed/>
    <w:rsid w:val="003C0E58"/>
    <w:rPr>
      <w:color w:val="954F72" w:themeColor="followedHyperlink"/>
      <w:u w:val="single"/>
    </w:rPr>
  </w:style>
  <w:style w:type="paragraph" w:styleId="TOC2">
    <w:name w:val="toc 2"/>
    <w:basedOn w:val="Normal"/>
    <w:next w:val="Normal"/>
    <w:autoRedefine/>
    <w:uiPriority w:val="39"/>
    <w:unhideWhenUsed/>
    <w:rsid w:val="00015379"/>
    <w:pPr>
      <w:spacing w:after="100"/>
      <w:ind w:left="220"/>
    </w:pPr>
  </w:style>
  <w:style w:type="table" w:styleId="TableGrid">
    <w:name w:val="Table Grid"/>
    <w:basedOn w:val="TableNormal"/>
    <w:uiPriority w:val="39"/>
    <w:rsid w:val="009A6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313BC"/>
    <w:pPr>
      <w:spacing w:after="100" w:line="259" w:lineRule="auto"/>
      <w:ind w:left="440"/>
      <w:jc w:val="left"/>
    </w:pPr>
    <w:rPr>
      <w:rFonts w:cs="Times New Roma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dl8RHyNEhA5egSDzQ6fKFw36EQ==">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3297</Words>
  <Characters>18799</Characters>
  <Application>Microsoft Office Word</Application>
  <DocSecurity>0</DocSecurity>
  <Lines>156</Lines>
  <Paragraphs>44</Paragraphs>
  <ScaleCrop>false</ScaleCrop>
  <Company/>
  <LinksUpToDate>false</LinksUpToDate>
  <CharactersWithSpaces>22052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 Shahverdyan</dc:creator>
  <cp:lastModifiedBy>Ararat Sahakyan</cp:lastModifiedBy>
  <cp:revision>30</cp:revision>
  <dcterms:created xsi:type="dcterms:W3CDTF">2022-01-20T11:19:00Z</dcterms:created>
  <dcterms:modified xsi:type="dcterms:W3CDTF">2022-11-22T06:16:00Z</dcterms:modified>
</cp:coreProperties>
</file>