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CE1" w:rsidRPr="008D4D2C" w:rsidRDefault="00085CE1" w:rsidP="00085CE1">
      <w:pPr>
        <w:spacing w:line="360" w:lineRule="auto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  <w:bookmarkStart w:id="0" w:name="_GoBack"/>
      <w:r w:rsidRPr="008D4D2C">
        <w:rPr>
          <w:rFonts w:ascii="GHEA Grapalat" w:eastAsia="GHEA Grapalat" w:hAnsi="GHEA Grapalat" w:cstheme="majorHAnsi"/>
          <w:b/>
          <w:sz w:val="24"/>
          <w:szCs w:val="24"/>
        </w:rPr>
        <w:t>ՀԻՄՆԱՎՈՐՈՒՄ</w:t>
      </w:r>
    </w:p>
    <w:p w:rsidR="00085CE1" w:rsidRPr="008D4D2C" w:rsidRDefault="00085CE1" w:rsidP="00085CE1">
      <w:pPr>
        <w:spacing w:line="360" w:lineRule="auto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  <w:r w:rsidRPr="008D4D2C">
        <w:rPr>
          <w:rFonts w:ascii="GHEA Grapalat" w:eastAsia="GHEA Grapalat" w:hAnsi="GHEA Grapalat" w:cstheme="majorHAnsi"/>
          <w:b/>
          <w:sz w:val="24"/>
          <w:szCs w:val="24"/>
          <w:lang w:val="hy-AM"/>
        </w:rPr>
        <w:t>«</w:t>
      </w:r>
      <w:r w:rsidRPr="008D4D2C">
        <w:rPr>
          <w:rFonts w:ascii="GHEA Grapalat" w:eastAsia="GHEA Grapalat" w:hAnsi="GHEA Grapalat" w:cstheme="majorHAnsi"/>
          <w:b/>
          <w:sz w:val="24"/>
          <w:szCs w:val="24"/>
        </w:rPr>
        <w:t>ՀԱՅԱՍՏԱՆԻ ՀԱՆՐԱՊԵՏՈՒԹՅԱՆ ՀԱՐԿԱՅԻՆ ՕՐԵՆՍԳՐՔՈՒՄ ԼՐԱՑՈՒՄ ԿԱՏԱՐԵԼՈՒ ՄԱՍԻՆ</w:t>
      </w:r>
      <w:r w:rsidRPr="008D4D2C">
        <w:rPr>
          <w:rFonts w:ascii="GHEA Grapalat" w:eastAsia="GHEA Grapalat" w:hAnsi="GHEA Grapalat" w:cstheme="majorHAnsi"/>
          <w:b/>
          <w:sz w:val="24"/>
          <w:szCs w:val="24"/>
          <w:lang w:val="hy-AM"/>
        </w:rPr>
        <w:t xml:space="preserve">» </w:t>
      </w:r>
      <w:r w:rsidRPr="008D4D2C">
        <w:rPr>
          <w:rFonts w:ascii="GHEA Grapalat" w:eastAsia="GHEA Grapalat" w:hAnsi="GHEA Grapalat" w:cstheme="majorHAnsi"/>
          <w:b/>
          <w:sz w:val="24"/>
          <w:szCs w:val="24"/>
        </w:rPr>
        <w:t>ՕՐԵՆՔԻ ՆԱԽԱԳԾԻ ՎԵՐԱԲԵՐՅԱԼ</w:t>
      </w:r>
    </w:p>
    <w:p w:rsidR="00085CE1" w:rsidRPr="008D4D2C" w:rsidRDefault="00085CE1" w:rsidP="00085CE1">
      <w:pPr>
        <w:spacing w:line="360" w:lineRule="auto"/>
        <w:jc w:val="both"/>
        <w:rPr>
          <w:rFonts w:ascii="GHEA Grapalat" w:eastAsia="GHEA Grapalat" w:hAnsi="GHEA Grapalat" w:cstheme="majorHAnsi"/>
          <w:sz w:val="24"/>
          <w:szCs w:val="24"/>
        </w:rPr>
      </w:pPr>
    </w:p>
    <w:p w:rsidR="00085CE1" w:rsidRPr="008D4D2C" w:rsidRDefault="00085CE1" w:rsidP="00085CE1">
      <w:pPr>
        <w:spacing w:after="0" w:line="360" w:lineRule="auto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  <w:r w:rsidRPr="008D4D2C">
        <w:rPr>
          <w:rFonts w:ascii="GHEA Grapalat" w:eastAsia="GHEA Grapalat" w:hAnsi="GHEA Grapalat" w:cstheme="majorHAnsi"/>
          <w:b/>
          <w:sz w:val="24"/>
          <w:szCs w:val="24"/>
        </w:rPr>
        <w:t xml:space="preserve">1. ԱՌԿԱ ԻՐԱՎԻՃԱԿԸ ԵՎ ՆԱԽԱԳԾՈՎ ԿԱՐԳԱՎՈՐՄԱՆ ԵՆԹԱԿԱ ԽՆԴԻՐՆԵՐԸ </w:t>
      </w:r>
    </w:p>
    <w:p w:rsidR="00085CE1" w:rsidRPr="008D4D2C" w:rsidRDefault="00085CE1" w:rsidP="00085CE1">
      <w:pPr>
        <w:spacing w:after="0" w:line="360" w:lineRule="auto"/>
        <w:jc w:val="both"/>
        <w:rPr>
          <w:rFonts w:ascii="GHEA Grapalat" w:eastAsia="GHEA Grapalat" w:hAnsi="GHEA Grapalat" w:cstheme="majorHAnsi"/>
          <w:sz w:val="24"/>
          <w:szCs w:val="24"/>
        </w:rPr>
      </w:pPr>
    </w:p>
    <w:p w:rsidR="00085CE1" w:rsidRDefault="00085CE1" w:rsidP="00085CE1">
      <w:pPr>
        <w:spacing w:after="0" w:line="360" w:lineRule="auto"/>
        <w:ind w:firstLine="720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  <w:r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ՀՀ </w:t>
      </w:r>
      <w:r w:rsidRPr="008D4D2C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Հարկային 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>օրենսգրքով նախատեսված է, որ շ</w:t>
      </w:r>
      <w:r w:rsidRPr="00460E31">
        <w:rPr>
          <w:rFonts w:ascii="GHEA Grapalat" w:eastAsia="GHEA Grapalat" w:hAnsi="GHEA Grapalat" w:cstheme="majorHAnsi"/>
          <w:sz w:val="24"/>
          <w:szCs w:val="24"/>
          <w:lang w:val="hy-AM"/>
        </w:rPr>
        <w:t>րջանառելի` բազմակի օգտագործման տարայով տարայավորված ապրանք արտադրողի կողմից Կառավարության սահմանած չափանիշները բավարարող շրջանառելի` բազմակի օգտագործման տարայի օտարում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>ն ազատվում է ԱԱՀ-ից: Այս կարգավորումը նպատակ է ունեցել խրախուսելու բազմակի օգտագործման տարաների օգտագործումը, ինչը մի կողմից պետք է նվազեցներ միավոր արտադրանքի գինը, մյուս կողմից` ապահովեր շրջանառու տարաների հնարավորինս շատ օգտագործում` ապահովելով նաև բնապահպանական օգուտներ:</w:t>
      </w:r>
    </w:p>
    <w:p w:rsidR="00085CE1" w:rsidRDefault="00085CE1" w:rsidP="00085CE1">
      <w:pPr>
        <w:spacing w:after="0" w:line="360" w:lineRule="auto"/>
        <w:ind w:firstLine="720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  <w:r>
        <w:rPr>
          <w:rFonts w:ascii="GHEA Grapalat" w:eastAsia="GHEA Grapalat" w:hAnsi="GHEA Grapalat" w:cstheme="majorHAnsi"/>
          <w:sz w:val="24"/>
          <w:szCs w:val="24"/>
          <w:lang w:val="hy-AM"/>
        </w:rPr>
        <w:t>Գործնականում այս դրույթի կիրառության հետ կապված առաջանում են խնդիրներ, քանի որ շրջանառելի</w:t>
      </w:r>
      <w:r w:rsidRPr="00705075">
        <w:rPr>
          <w:rFonts w:ascii="GHEA Grapalat" w:eastAsia="GHEA Grapalat" w:hAnsi="GHEA Grapalat" w:cstheme="majorHAnsi"/>
          <w:sz w:val="24"/>
          <w:szCs w:val="24"/>
          <w:lang w:val="hy-AM"/>
        </w:rPr>
        <w:t>` բազմակի օգտագործման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 տարա օգտագործող տնտեսավարողները հիմնականում վաճառքն իրականացնում են դիստրիբյուտորների միջոցով, որոնց կողմից իրացումն ազատված չէ ԱԱՀ-ից: ԱԱՀ-ով հարկվում են նաև շրջանառելի տարաների վերադարձի </w:t>
      </w:r>
      <w:r w:rsidRPr="00C65A98">
        <w:rPr>
          <w:rFonts w:ascii="GHEA Grapalat" w:eastAsia="GHEA Grapalat" w:hAnsi="GHEA Grapalat" w:cstheme="majorHAnsi"/>
          <w:sz w:val="24"/>
          <w:szCs w:val="24"/>
          <w:lang w:val="hy-AM"/>
        </w:rPr>
        <w:t>(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>ետ վաճառքի</w:t>
      </w:r>
      <w:r w:rsidRPr="00C65A98">
        <w:rPr>
          <w:rFonts w:ascii="GHEA Grapalat" w:eastAsia="GHEA Grapalat" w:hAnsi="GHEA Grapalat" w:cstheme="majorHAnsi"/>
          <w:sz w:val="24"/>
          <w:szCs w:val="24"/>
          <w:lang w:val="hy-AM"/>
        </w:rPr>
        <w:t>)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 գործարքները` անկախ նրանից օտարումն իրականացվում է դիստրիբյուտորներին, թե արտադրողին: Ստացվում է, որ արտադրողի կողմից իրացումն ԱԱՀ-ից ազատելու խթանը վաճառքի ամբողջ շղթան չի կարգավորում և շրջանառելի միևնույն տարայի վերադարձը հարկվում է այնքան անգամ, որքան այն շրջանառվում է:</w:t>
      </w:r>
    </w:p>
    <w:p w:rsidR="00085CE1" w:rsidRDefault="00085CE1" w:rsidP="00085CE1">
      <w:pPr>
        <w:spacing w:after="0" w:line="360" w:lineRule="auto"/>
        <w:ind w:firstLine="720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  <w:r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Խնդիրը փոքր-ինչ այլ է հանրային սննդի օբյեկտների հետ հարաբերություններում, որոնց արտադրողները ապրանք օտարելիս, որպես կանոն, 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lastRenderedPageBreak/>
        <w:t xml:space="preserve">շրջանառելի տարաները չեն օտարվում, այլ տարբեր մեխանիզմներով տրամադրում են պահպանման` հետագայում վերադարձնելու պայմանով: </w:t>
      </w:r>
    </w:p>
    <w:p w:rsidR="00085CE1" w:rsidRDefault="00085CE1" w:rsidP="00085CE1">
      <w:pPr>
        <w:spacing w:after="0" w:line="360" w:lineRule="auto"/>
        <w:ind w:firstLine="720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  <w:r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Նշված խնդիրները, ինչպես նաև ոլորտում վերահսկողություն իրականացնող պետական մարմնի կողմից գործարարների կիրառած մոտեցումների հնարավոր մեկնաբանությունների վերաբերյալ մտահոգությունները անորոշություններ են առաջացնում գործարարների համար և չեն նպաստում շրջանառելի տարաների ավելի լայն կիրառությանը: Արդյունքում` որոշ տնտեսավարողներ հրաժարվել են իրենց տարաները շրջանառելու մեխանիզմից և անընդհատ նոր տարաներ են գնում և մտցնում շուկա: </w:t>
      </w:r>
    </w:p>
    <w:p w:rsidR="00085CE1" w:rsidRDefault="00085CE1" w:rsidP="00085CE1">
      <w:pPr>
        <w:spacing w:after="0" w:line="360" w:lineRule="auto"/>
        <w:ind w:firstLine="720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  <w:r>
        <w:rPr>
          <w:rFonts w:ascii="GHEA Grapalat" w:eastAsia="GHEA Grapalat" w:hAnsi="GHEA Grapalat" w:cstheme="majorHAnsi"/>
          <w:sz w:val="24"/>
          <w:szCs w:val="24"/>
          <w:lang w:val="hy-AM"/>
        </w:rPr>
        <w:t>Նշված երևույթները ստեղծում են տնտեսական անհարկի ծախսեր` շրջանառության ենթակա տարաների փոխարեն նոր ձեռք բերվող տարաների վրա կատարվող ծախսի մասով: Ընդ որում, այդ տարաները հիմնականում ներկրվում են և երկրի ներսում լրացուցիչ արժեք չեն ստեղծում:</w:t>
      </w:r>
    </w:p>
    <w:p w:rsidR="00085CE1" w:rsidRDefault="00085CE1" w:rsidP="00085CE1">
      <w:pPr>
        <w:spacing w:after="0" w:line="360" w:lineRule="auto"/>
        <w:ind w:firstLine="720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  <w:r>
        <w:rPr>
          <w:rFonts w:ascii="GHEA Grapalat" w:eastAsia="GHEA Grapalat" w:hAnsi="GHEA Grapalat" w:cstheme="majorHAnsi"/>
          <w:sz w:val="24"/>
          <w:szCs w:val="24"/>
          <w:lang w:val="hy-AM"/>
        </w:rPr>
        <w:t>Չնայած շրջանառելի տարաների հավաքմամբ և վերադարձով զբաղվող տնտեսավարողների առկայությանը` տարաների որոշ մասը մնում է որպես թափոն և ստեղծում բնապահպանական խնդիրներ: Այն մասը, որը հավաքվում է թափոններից և վաճառվում տարայավորված ապրանք արդադրողին, ենթադրում է հավելյալ ծախսեր` հետագայում օգտագործելու համար և ավելի հաճախ է լինում ոչ պիտանի:</w:t>
      </w:r>
    </w:p>
    <w:p w:rsidR="00085CE1" w:rsidRPr="00460E31" w:rsidRDefault="00085CE1" w:rsidP="00085CE1">
      <w:pPr>
        <w:spacing w:after="0" w:line="360" w:lineRule="auto"/>
        <w:ind w:firstLine="720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</w:p>
    <w:p w:rsidR="00085CE1" w:rsidRPr="00460E31" w:rsidRDefault="00085CE1" w:rsidP="00085CE1">
      <w:pPr>
        <w:spacing w:line="360" w:lineRule="auto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  <w:r w:rsidRPr="00460E31">
        <w:rPr>
          <w:rFonts w:ascii="GHEA Grapalat" w:eastAsia="GHEA Grapalat" w:hAnsi="GHEA Grapalat" w:cstheme="majorHAnsi"/>
          <w:b/>
          <w:sz w:val="24"/>
          <w:szCs w:val="24"/>
          <w:lang w:val="hy-AM"/>
        </w:rPr>
        <w:t>2. ԿԱՐԳԱՎՈՐՄԱՆ ՆՊԱՏԱԿՆԵՐԸ</w:t>
      </w:r>
    </w:p>
    <w:p w:rsidR="00085CE1" w:rsidRDefault="00085CE1" w:rsidP="00085CE1">
      <w:pPr>
        <w:spacing w:line="360" w:lineRule="auto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  <w:r w:rsidRPr="00CC5821">
        <w:rPr>
          <w:rFonts w:ascii="GHEA Grapalat" w:eastAsia="GHEA Grapalat" w:hAnsi="GHEA Grapalat" w:cstheme="majorHAnsi"/>
          <w:sz w:val="24"/>
          <w:szCs w:val="24"/>
          <w:lang w:val="hy-AM"/>
        </w:rPr>
        <w:t>Ելնելով վերոգրյալից` Նախագծի նպատակն է ստեղծել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 կանխատեսելի</w:t>
      </w:r>
      <w:r w:rsidRPr="00CC5821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 իրավական պայմաններ 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>շրջանառելի` բազմակի օգտագործման տարաների հնարավորինս շատ շրջանառելու համար</w:t>
      </w:r>
      <w:r w:rsidRPr="00CC5821">
        <w:rPr>
          <w:rFonts w:ascii="GHEA Grapalat" w:eastAsia="GHEA Grapalat" w:hAnsi="GHEA Grapalat" w:cstheme="majorHAnsi"/>
          <w:sz w:val="24"/>
          <w:szCs w:val="24"/>
          <w:lang w:val="hy-AM"/>
        </w:rPr>
        <w:t>:</w:t>
      </w:r>
    </w:p>
    <w:p w:rsidR="00085CE1" w:rsidRPr="00CC5821" w:rsidRDefault="00085CE1" w:rsidP="00085CE1">
      <w:pPr>
        <w:spacing w:line="360" w:lineRule="auto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</w:p>
    <w:p w:rsidR="00085CE1" w:rsidRPr="00C65A98" w:rsidRDefault="00085CE1" w:rsidP="00085CE1">
      <w:pPr>
        <w:spacing w:line="360" w:lineRule="auto"/>
        <w:jc w:val="both"/>
        <w:rPr>
          <w:rFonts w:ascii="GHEA Grapalat" w:eastAsia="GHEA Grapalat" w:hAnsi="GHEA Grapalat" w:cstheme="majorHAnsi"/>
          <w:b/>
          <w:sz w:val="24"/>
          <w:szCs w:val="24"/>
          <w:lang w:val="hy-AM"/>
        </w:rPr>
      </w:pPr>
      <w:r w:rsidRPr="00C65A98">
        <w:rPr>
          <w:rFonts w:ascii="GHEA Grapalat" w:eastAsia="GHEA Grapalat" w:hAnsi="GHEA Grapalat" w:cstheme="majorHAnsi"/>
          <w:b/>
          <w:sz w:val="24"/>
          <w:szCs w:val="24"/>
          <w:lang w:val="hy-AM"/>
        </w:rPr>
        <w:t>3</w:t>
      </w:r>
      <w:r w:rsidRPr="00C65A98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C65A98">
        <w:rPr>
          <w:rFonts w:ascii="GHEA Grapalat" w:eastAsia="GHEA Grapalat" w:hAnsi="GHEA Grapalat" w:cstheme="majorHAnsi"/>
          <w:b/>
          <w:sz w:val="24"/>
          <w:szCs w:val="24"/>
          <w:lang w:val="hy-AM"/>
        </w:rPr>
        <w:t>ԱՌԱՋԱՐԿՎՈՂ ԿԱՐԳԱՎՈՐՈՒՄՆԵՐԸ</w:t>
      </w:r>
    </w:p>
    <w:p w:rsidR="00085CE1" w:rsidRPr="00CC5821" w:rsidRDefault="00085CE1" w:rsidP="00085CE1">
      <w:pPr>
        <w:spacing w:after="0" w:line="360" w:lineRule="auto"/>
        <w:ind w:firstLine="720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  <w:r w:rsidRPr="00C65A98">
        <w:rPr>
          <w:rFonts w:ascii="GHEA Grapalat" w:eastAsia="GHEA Grapalat" w:hAnsi="GHEA Grapalat" w:cstheme="majorHAnsi"/>
          <w:sz w:val="24"/>
          <w:szCs w:val="24"/>
          <w:lang w:val="hy-AM"/>
        </w:rPr>
        <w:lastRenderedPageBreak/>
        <w:t xml:space="preserve">Նախագծով առաջարկվում է լրացումներ կատարել 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>Հարկային օրենսգրքում</w:t>
      </w:r>
      <w:r w:rsidRPr="00C65A98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` դրանում 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նախատեսելով, որ </w:t>
      </w:r>
      <w:r w:rsidRPr="00CC5821">
        <w:rPr>
          <w:rFonts w:ascii="GHEA Grapalat" w:eastAsia="GHEA Grapalat" w:hAnsi="GHEA Grapalat" w:cstheme="majorHAnsi"/>
          <w:sz w:val="24"/>
          <w:szCs w:val="24"/>
          <w:lang w:val="hy-AM"/>
        </w:rPr>
        <w:t>շրջանառելի` բազմակի օգտագործման տարան, որով տարայավորված է ապրանք, չի համարվում օտարված, եթե այդպիսի տարայով տարայավորված ապրանքի շրջանառության բոլոր փուլերում պայմանագրով (պայմանագրերով) կամ հաշվարկային փաստաթղթով սահմանված է, որ տարայի նկատմամբ սեփականության իրավունքը պահպանում է ապրանք արտադրողը և որ տարան ենթակա է վերադարձման ապրանք արտադրողին` ուղղակի կամ ապրանքը վերավաճառած անձի միջոցով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>:</w:t>
      </w:r>
    </w:p>
    <w:p w:rsidR="00085CE1" w:rsidRPr="00C65A98" w:rsidRDefault="00085CE1" w:rsidP="00085CE1">
      <w:pPr>
        <w:spacing w:line="360" w:lineRule="auto"/>
        <w:rPr>
          <w:rFonts w:ascii="GHEA Grapalat" w:eastAsia="GHEA Grapalat" w:hAnsi="GHEA Grapalat" w:cstheme="majorHAnsi"/>
          <w:sz w:val="24"/>
          <w:szCs w:val="24"/>
          <w:lang w:val="hy-AM"/>
        </w:rPr>
      </w:pPr>
    </w:p>
    <w:p w:rsidR="00085CE1" w:rsidRPr="00C65A98" w:rsidRDefault="00085CE1" w:rsidP="00085CE1">
      <w:pPr>
        <w:spacing w:line="360" w:lineRule="auto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  <w:r w:rsidRPr="00C65A98">
        <w:rPr>
          <w:rFonts w:ascii="GHEA Grapalat" w:eastAsia="GHEA Grapalat" w:hAnsi="GHEA Grapalat" w:cstheme="majorHAnsi"/>
          <w:b/>
          <w:sz w:val="24"/>
          <w:szCs w:val="24"/>
          <w:lang w:val="hy-AM"/>
        </w:rPr>
        <w:t>4. ԱԿՆԿԱԼՎՈՂ ԱՐԴՅՈՒՆՔՆԵՐԸ</w:t>
      </w:r>
    </w:p>
    <w:p w:rsidR="00085CE1" w:rsidRPr="00CC5821" w:rsidRDefault="00085CE1" w:rsidP="00085CE1">
      <w:pPr>
        <w:spacing w:line="360" w:lineRule="auto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  <w:r w:rsidRPr="00C65A98">
        <w:rPr>
          <w:rFonts w:ascii="GHEA Grapalat" w:eastAsia="GHEA Grapalat" w:hAnsi="GHEA Grapalat" w:cstheme="majorHAnsi"/>
          <w:sz w:val="24"/>
          <w:szCs w:val="24"/>
          <w:lang w:val="hy-AM"/>
        </w:rPr>
        <w:tab/>
        <w:t xml:space="preserve">Ակնկալվում է, որ նախագծի ընդունմամբ կստեղծվեն 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>կանխատեսելի պայմաններ բազմակի օգտագործման շրջանառելի տարաների շրջանառության համար, ինչը կնպաստի նոր տարաների հնարավորինս քիչ ձեռք բերմանը` նվազեցնելով տնտեսության համար առաջացող լրացուցիչ ֆինանսական բեռը և բնապահպանական խնդիրները:</w:t>
      </w:r>
    </w:p>
    <w:p w:rsidR="00085CE1" w:rsidRPr="00C65A98" w:rsidRDefault="00085CE1" w:rsidP="00085CE1">
      <w:pPr>
        <w:tabs>
          <w:tab w:val="left" w:pos="1650"/>
        </w:tabs>
        <w:spacing w:line="360" w:lineRule="auto"/>
        <w:rPr>
          <w:rFonts w:ascii="GHEA Grapalat" w:eastAsia="GHEA Grapalat" w:hAnsi="GHEA Grapalat" w:cstheme="majorHAnsi"/>
          <w:b/>
          <w:sz w:val="24"/>
          <w:szCs w:val="24"/>
          <w:lang w:val="hy-AM"/>
        </w:rPr>
      </w:pPr>
    </w:p>
    <w:p w:rsidR="00085CE1" w:rsidRPr="00C65A98" w:rsidRDefault="00085CE1" w:rsidP="00085CE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bookmarkEnd w:id="0"/>
    <w:p w:rsidR="001644C1" w:rsidRPr="00085CE1" w:rsidRDefault="001644C1" w:rsidP="00085CE1">
      <w:pPr>
        <w:spacing w:line="360" w:lineRule="auto"/>
        <w:rPr>
          <w:lang w:val="hy-AM"/>
        </w:rPr>
      </w:pPr>
    </w:p>
    <w:sectPr w:rsidR="001644C1" w:rsidRPr="00085CE1">
      <w:pgSz w:w="12240" w:h="15840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E6"/>
    <w:rsid w:val="00085CE1"/>
    <w:rsid w:val="001644C1"/>
    <w:rsid w:val="00183149"/>
    <w:rsid w:val="001B5B7C"/>
    <w:rsid w:val="00265111"/>
    <w:rsid w:val="002805E6"/>
    <w:rsid w:val="002E173D"/>
    <w:rsid w:val="00490398"/>
    <w:rsid w:val="00531DCC"/>
    <w:rsid w:val="005615EE"/>
    <w:rsid w:val="005C78F2"/>
    <w:rsid w:val="006E1592"/>
    <w:rsid w:val="0082351B"/>
    <w:rsid w:val="00A00FC9"/>
    <w:rsid w:val="00A409AB"/>
    <w:rsid w:val="00BC0853"/>
    <w:rsid w:val="00C71544"/>
    <w:rsid w:val="00D90AE9"/>
    <w:rsid w:val="00E6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DB2E3-6E53-4DB5-87E7-A975E861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CE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V. Sargsyan</dc:creator>
  <cp:keywords/>
  <dc:description/>
  <cp:lastModifiedBy>Tamara V. Sargsyan</cp:lastModifiedBy>
  <cp:revision>3</cp:revision>
  <dcterms:created xsi:type="dcterms:W3CDTF">2022-11-21T15:06:00Z</dcterms:created>
  <dcterms:modified xsi:type="dcterms:W3CDTF">2022-11-21T15:10:00Z</dcterms:modified>
</cp:coreProperties>
</file>