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64" w:rsidRDefault="00140264" w:rsidP="00140264">
      <w:pPr>
        <w:spacing w:line="276" w:lineRule="auto"/>
        <w:ind w:firstLine="450"/>
        <w:rPr>
          <w:rFonts w:ascii="GHEA Grapalat" w:eastAsia="GHEA Grapalat" w:hAnsi="GHEA Grapalat" w:cs="GHEA Grapalat"/>
          <w:sz w:val="24"/>
          <w:szCs w:val="24"/>
        </w:rPr>
      </w:pPr>
    </w:p>
    <w:p w:rsidR="00140264" w:rsidRDefault="00140264" w:rsidP="00140264">
      <w:pPr>
        <w:spacing w:line="276" w:lineRule="auto"/>
        <w:ind w:firstLine="45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:rsidR="00140264" w:rsidRDefault="00140264" w:rsidP="00140264">
      <w:pPr>
        <w:spacing w:line="276" w:lineRule="auto"/>
        <w:ind w:firstLine="45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«ԲԱԺՆԵՏԻՐԱԿԱՆ ԸՆԿԵՐՈՒԹՅՈՒՆՆԵՐԻ ՄԱՍԻՆ» ՕՐԵՆՔՈՒՄ ԼՐԱՑՈՒՄՆԵՐ ԿԱՏԱՐԵԼՈՒ ՄԱՍԻՆ ՕՐԵՆՔԻ ՆԱԽԱԳԾԻ ՎԵՐԱԲԵՐՅԱԼ</w:t>
      </w:r>
    </w:p>
    <w:p w:rsidR="00140264" w:rsidRDefault="00140264" w:rsidP="00140264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1. ԱՌԿԱ ԻՐԱՎԻՃԱԿԸ ԵՎ ՆԱԽԱԳԾՈՎ ԿԱՐԳԱՎՈՐՄԱՆ ԵՆԹԱԿԱ ԽՆԴԻՐՆԵՐԸ 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ՍԵՅՖ (Simple Agreement for Future Equity - SAFE) պայմանագրերը հանդիսանում են միջազգայնորեն տարածում ստացած ներդրումային գործիք, որի միջոցով իրականացվում է ստարտափ (start-up) ընկերությունների կամ այլ ընկերությունների ֆինանսավորումը դրանց զարգացման սաղմնային և մինչսաղմնային (pre-seed և seed) փուլերում: Այն հատկապես լայնորեն կիրառվում է բիզնես-հրեշտակների կողմից նախնական փուլում ներդրումների կատարման համար, հանդիսանում է բիզնես-հրեշտակների համար ճանաչելի և վստահելի գործիք: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ՍԵՅՖ (SAFE) պայմանագրերը ի սկզբանե մշակվել են Y Combinator ստարտափ աքսելերատորի կողմից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1"/>
      </w:r>
      <w:r>
        <w:rPr>
          <w:rFonts w:ascii="GHEA Grapalat" w:eastAsia="GHEA Grapalat" w:hAnsi="GHEA Grapalat" w:cs="GHEA Grapalat"/>
          <w:sz w:val="24"/>
          <w:szCs w:val="24"/>
        </w:rPr>
        <w:t>, որից հետո փոխառվել են բազմաթիվ երկրներում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2"/>
      </w:r>
      <w:r>
        <w:rPr>
          <w:rFonts w:ascii="GHEA Grapalat" w:eastAsia="GHEA Grapalat" w:hAnsi="GHEA Grapalat" w:cs="GHEA Grapalat"/>
          <w:sz w:val="24"/>
          <w:szCs w:val="24"/>
        </w:rPr>
        <w:t>: ՍԵՅՖ (SAFE) պայմանագրերը այսպիսով վերածվել է ստարտափ ինդուստրիայում և այդ ինդուստրիայի ընկերություններում սաղմնային փուլում ներդրումներ կատարողների համար հասկանալի, կանխատեսելի և ճանաչելի գործիքի, որի միջոցով ձևակերպվում են ներդրումները: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Իրավական առումով ՍԵՅՖ (SAFE) պայմանագիրը համաձայնություն է, որի շրջանակներում ներդրողը զարգացման նախնական փուլում գտնվող ընկերությունում ներդնում է դրամական միջոցներ, որպես կանոն համամետաբար ոչ մեծ ծավալի, պայմանով, որ եթե ընկերությունը հասնի հաջողության (ներգրավի շատ ավելի մեծ ներդրումներ, ձեռք բերվի ավելի խոշոր ընկերության կողմից և այլ) ներդրողը կստանա իր ներդրման դիմաց որոշակի քանակի բաժնետոմսեր: Այն դեպքում, եթե ընկերությունը չհաջողի (սնանկության կամ լուծարման գործընթացում հայտնվի և այլն) ներդրման գումարը ենթակա կլինի վերադարձման: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Ոլորտի մասնակիցների հետ քննարկումները ցույց են տալիս, որ նման բովանդակությամբ պայմանագրերը` այլ մեխանիզմներով (փոխառություն,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բաժնետիրական համաձայնագիր, հետաձգված կատարմամբ բաժնետոմսերի վաճառքև այլն) ևս լայնորեն կիրառվում են ՀՀ-ում: </w:t>
      </w:r>
      <w:r>
        <w:rPr>
          <w:rFonts w:ascii="GHEA Grapalat" w:eastAsia="GHEA Grapalat" w:hAnsi="GHEA Grapalat" w:cs="GHEA Grapalat"/>
          <w:b/>
          <w:sz w:val="24"/>
          <w:szCs w:val="24"/>
        </w:rPr>
        <w:t>Այնուամենայնիվ դրանք անհարմարություն են ստեղծում թե' ներդրողների (հատկապես բիզնես-հրեշտակների), թե' ներդրում ներգրավվող ընկերությունների համար, քանի որ հիմնվում են համեմատաբար բարդ և ներդրողին անհայտ իրավական գործիքների կիրառման վրա, որոնք պահանջում են զգալի ծախսեր: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ՍԵՅՖ (SAFE) պայմանագրի հարմարությունը կայանում է նրանում, որ այն թույլ է տալիս խուսափել թե' պարտքի (մասնավորապես փոխարկելի պարտատոմսի), թե' բաժնետոմսի բացասական կողմերից` յուրացնելով երկուսի դրական կողմերը: Մասնավորապես` ի տարբերություն պարտատոմսի, ՍԵՅՖ պայմանագիրը չունի ժամկետ և որպես կանոն չի առաջացնում տոկոսների վճարման անհրաժեշտություն: Միաժամանակ ի տարբերություն բաժնետոմսերի ուղղակի վաճառքի դեպքերի, ներդրողը անմիջապես ձեռք չի բերում կառավարմանը մասնակցելու և շահութաբաժին ստանալու և այլ իրավունքներ, իսկ սնանկության դեպքում չի հայտնվում այլ բաժնետերերի հետ հավասար պայմաններում, այլ ստանում է ավելի բարձր առաջնահերթություն: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Գործնական առումով ՍԵՅՖ (SAFE) պայմանագրի գլխավոր առավելությունն, այնուամենայնիվ, դրա ճանաչելիությունն է ներդրողների համար: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Սկսնակ ընկերություններում ներդրումներ ներգրավվող Հայաստայան կազմակերպությունների (Ֆորմուլա ՎիՍԻ, Business Angel Network of Armenia (BANA), FAST հիմնադրամ և այլն), ՀՀ ընկերություններում ներդրումներ կատարող օտարերկրյա և տեղական ֆոնդերի և անհատ ներդրողների հետ քննարկումները ցույց են տալիս, որ հաճախ </w:t>
      </w:r>
      <w:r>
        <w:rPr>
          <w:rFonts w:ascii="GHEA Grapalat" w:eastAsia="GHEA Grapalat" w:hAnsi="GHEA Grapalat" w:cs="GHEA Grapalat"/>
          <w:b/>
          <w:sz w:val="24"/>
          <w:szCs w:val="24"/>
        </w:rPr>
        <w:t>ՍԵՅՖ (SAFE) պայմանագրի բացակայության պատճառով ներդրողներն անմիջապես կորցնում են  հետաքրքրությունը ՀՀ սկսնակ ընկերությունում ներդրում կատարելու</w:t>
      </w:r>
      <w:r>
        <w:rPr>
          <w:rFonts w:ascii="GHEA Grapalat" w:eastAsia="GHEA Grapalat" w:hAnsi="GHEA Grapalat" w:cs="GHEA Grapalat"/>
          <w:sz w:val="24"/>
          <w:szCs w:val="24"/>
        </w:rPr>
        <w:t>, քանի որ այլ գործիքների մասով իրավական և տնտեսական հիմնավորվածության ուսումնասիրությունը կարող է պահանջել հնարավոր ներդրման զգալի չափով տրանզակցիոն ծախս, ինչը ներդրողներին ուղղում է դեպի այլ երկրների  ընկերություններ` ՀՀ-ում գրանցվածների փոխարեն: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Այս առումով ՍԵՅՖ (SAFE) պայմանագիրը հանդիսանում է նաև կարևոր գործիք Սփյուռքից փոքր ձեռնարկություններում ներդրումների ներգրավման համար` հատկապես հաշվի առնելով ներդրումային քրաուդֆանդինգի հնարավորությունների լիակատար իրացվելիության հնարավորությունը և պոտենցիալը: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ՍԵՅՖ (SAFE) պայմանագրի ճանաչելիությունը և դյուրինությունը, ինչպես նաև դրա վերը նշված այլ առավելությունները հնարավորություն կստեղծեն քրաուդֆանդինգային պլատֆորմների միջոցով ներդրումներ կատարել ցանկացող և ներդրումներ ներգրավող կազմակերևպությունների համար` ծառայելով որպես ներդրումների գործիք: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40264" w:rsidRDefault="00140264" w:rsidP="00140264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2. ԿԱՐԳԱՎՈՐՄԱՆ ՆՊԱՏԱԿՆԵՐԸ</w:t>
      </w:r>
    </w:p>
    <w:p w:rsidR="00140264" w:rsidRDefault="00140264" w:rsidP="00140264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Ելնելով վերոգրյալից` Նախագծի նպատակն է ստեղծել իրավական պայմաններ ՍԵՅՖ (SAFE) պայմանագրի միջոցով ՀՀ ընկերություններում ներդրումների ներգրավման համար:</w:t>
      </w:r>
    </w:p>
    <w:p w:rsidR="00140264" w:rsidRDefault="00140264" w:rsidP="00140264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3</w:t>
      </w:r>
      <w:r>
        <w:rPr>
          <w:rFonts w:ascii="Cambria Math" w:eastAsia="Cambria Math" w:hAnsi="Cambria Math" w:cs="Cambria Math"/>
          <w:b/>
          <w:sz w:val="24"/>
          <w:szCs w:val="24"/>
        </w:rPr>
        <w:t>․</w:t>
      </w:r>
      <w:r>
        <w:rPr>
          <w:rFonts w:ascii="GHEA Grapalat" w:eastAsia="GHEA Grapalat" w:hAnsi="GHEA Grapalat" w:cs="GHEA Grapalat"/>
          <w:b/>
          <w:sz w:val="24"/>
          <w:szCs w:val="24"/>
        </w:rPr>
        <w:t>ԱՌԱՋԱՐԿՎՈՂ ԿԱՐԳԱՎՈՐՈՒՄՆԵՐԸ</w:t>
      </w:r>
    </w:p>
    <w:p w:rsidR="00140264" w:rsidRDefault="00140264" w:rsidP="00140264">
      <w:pPr>
        <w:spacing w:after="0"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Նախագծով առաջարկվում է լրացումներ կատարել «Բաժնետիրական ընկերությունների մասին» օրեն</w:t>
      </w:r>
      <w:bookmarkStart w:id="0" w:name="_GoBack"/>
      <w:bookmarkEnd w:id="0"/>
      <w:r>
        <w:rPr>
          <w:rFonts w:ascii="GHEA Grapalat" w:eastAsia="GHEA Grapalat" w:hAnsi="GHEA Grapalat" w:cs="GHEA Grapalat"/>
          <w:sz w:val="24"/>
          <w:szCs w:val="24"/>
        </w:rPr>
        <w:t>քում` դրանում սահմանելով ՍԵՅՖ (SAFE) պայմանագրի հասկացությունը և դրա կիրառման հիմնական պայմանները` հիմք ընդունելով աշխարհում և Հայաստանի Հանրապետությունում արդեն իսկ ձևավորված գործարար պրակտիկան:</w:t>
      </w:r>
    </w:p>
    <w:p w:rsidR="00140264" w:rsidRDefault="00140264" w:rsidP="00140264">
      <w:pPr>
        <w:spacing w:line="276" w:lineRule="auto"/>
        <w:ind w:firstLine="450"/>
        <w:rPr>
          <w:rFonts w:ascii="GHEA Grapalat" w:eastAsia="GHEA Grapalat" w:hAnsi="GHEA Grapalat" w:cs="GHEA Grapalat"/>
          <w:sz w:val="24"/>
          <w:szCs w:val="24"/>
        </w:rPr>
      </w:pPr>
    </w:p>
    <w:p w:rsidR="00140264" w:rsidRDefault="00140264" w:rsidP="00140264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4. ԱԿՆԿԱԼՎՈՂ ԱՐԴՅՈՒՆՔՆԵՐԸ</w:t>
      </w:r>
    </w:p>
    <w:p w:rsidR="00140264" w:rsidRDefault="00140264" w:rsidP="00140264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ab/>
        <w:t>Ակնկալվում է, որ նախագծի ընդունմամբ կստեղծվեն զարգացման սկզբնական փուլում գտնվող ընկերություններում (ստարտափ) օտարերկրյա ներդրումներ կատարելու համար պարզ և հասկանալի գործիք: Այդ գործիքի իրավական կարգավորումը կնպաստի ներդրումներև ներդրողներ ներգրավմանը, զարգացման սկզբնական փուլում գտնվող ընկերությունների միջև ծագող հարաբերությունների հստակ կարգավորմանը, իրավահարաբերությունների կայունությանն ու կանխատեսելիությանը:</w:t>
      </w:r>
    </w:p>
    <w:p w:rsidR="00140264" w:rsidRDefault="00140264" w:rsidP="00140264">
      <w:pPr>
        <w:spacing w:after="0" w:line="312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Նախագծի ընդունմամբ լրացուցիչ ֆինանսական միջոցների անհրաժեշտություն և պետական բյուջեի եկամուտներում և ծախսերում փոփոխություններ չեն սպասվում: </w:t>
      </w:r>
    </w:p>
    <w:p w:rsidR="00140264" w:rsidRDefault="00140264" w:rsidP="00140264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40264" w:rsidRDefault="00140264" w:rsidP="001402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45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ԿԱՊԸ ՌԱԶՄԱՎԱՐԱԿԱՆ ՓԱՍՏԱԹՂԹԵՐԻ ՀԵՏ</w:t>
      </w:r>
    </w:p>
    <w:p w:rsidR="00140264" w:rsidRDefault="00140264" w:rsidP="00140264">
      <w:pPr>
        <w:spacing w:after="0" w:line="312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40264" w:rsidRDefault="00140264" w:rsidP="00140264">
      <w:pPr>
        <w:spacing w:after="0" w:line="312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Նախագծի ընդունումը ապահովում է «Փոքր և միջին ձեռնարկատիրության զարգացման 2020-2024 թվականների ռազմավարությունը և դրանից բխող 2020-2022 թվականների գործողությունների ծրագիրը հաստատելու մասին» Հայաստանի Հանրապետության կառավարության 2020 թվականի օգոստոսի 27–ի №1443-Լ որոշման Հավելված №2–ի 1.4.2 կետի (Անհրաժեշտության դեպքում մշակել ներդրումնային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ֆոնդերի և բիզնես-հրեշտակների կայացմանը նպաստող օրենսդրական բարեփոխումների փաթեթ) դրույթների կատարումը։ </w:t>
      </w:r>
    </w:p>
    <w:p w:rsidR="00140264" w:rsidRDefault="00140264" w:rsidP="00140264">
      <w:pPr>
        <w:tabs>
          <w:tab w:val="left" w:pos="1650"/>
        </w:tabs>
        <w:spacing w:line="276" w:lineRule="auto"/>
        <w:ind w:firstLine="45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ab/>
      </w:r>
    </w:p>
    <w:p w:rsidR="001644C1" w:rsidRDefault="001644C1" w:rsidP="00140264">
      <w:pPr>
        <w:ind w:firstLine="450"/>
      </w:pPr>
    </w:p>
    <w:sectPr w:rsidR="001644C1">
      <w:headerReference w:type="default" r:id="rId7"/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62" w:rsidRDefault="005F6862" w:rsidP="00140264">
      <w:pPr>
        <w:spacing w:after="0" w:line="240" w:lineRule="auto"/>
      </w:pPr>
      <w:r>
        <w:separator/>
      </w:r>
    </w:p>
  </w:endnote>
  <w:endnote w:type="continuationSeparator" w:id="0">
    <w:p w:rsidR="005F6862" w:rsidRDefault="005F6862" w:rsidP="0014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62" w:rsidRDefault="005F6862" w:rsidP="00140264">
      <w:pPr>
        <w:spacing w:after="0" w:line="240" w:lineRule="auto"/>
      </w:pPr>
      <w:r>
        <w:separator/>
      </w:r>
    </w:p>
  </w:footnote>
  <w:footnote w:type="continuationSeparator" w:id="0">
    <w:p w:rsidR="005F6862" w:rsidRDefault="005F6862" w:rsidP="00140264">
      <w:pPr>
        <w:spacing w:after="0" w:line="240" w:lineRule="auto"/>
      </w:pPr>
      <w:r>
        <w:continuationSeparator/>
      </w:r>
    </w:p>
  </w:footnote>
  <w:footnote w:id="1">
    <w:p w:rsidR="00140264" w:rsidRDefault="00140264" w:rsidP="0014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563C1"/>
            <w:sz w:val="20"/>
            <w:szCs w:val="20"/>
            <w:u w:val="single"/>
          </w:rPr>
          <w:t>https://www.ycombinator.com/documents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">
    <w:p w:rsidR="00140264" w:rsidRDefault="00140264" w:rsidP="00140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Տես </w:t>
      </w:r>
      <w:r>
        <w:rPr>
          <w:color w:val="000000"/>
          <w:sz w:val="20"/>
          <w:szCs w:val="20"/>
        </w:rPr>
        <w:t xml:space="preserve">օրինակ` Էստոնական տարբերակը` </w:t>
      </w:r>
      <w:hyperlink r:id="rId2">
        <w:r>
          <w:rPr>
            <w:color w:val="0563C1"/>
            <w:sz w:val="20"/>
            <w:szCs w:val="20"/>
            <w:u w:val="single"/>
          </w:rPr>
          <w:t>https://startupestonia.ee/resources</w:t>
        </w:r>
      </w:hyperlink>
      <w:r>
        <w:rPr>
          <w:color w:val="000000"/>
          <w:sz w:val="20"/>
          <w:szCs w:val="20"/>
        </w:rPr>
        <w:t xml:space="preserve">  , Կանադայի և Սինգապուրի տարբերակները` </w:t>
      </w:r>
      <w:hyperlink r:id="rId3">
        <w:r>
          <w:rPr>
            <w:color w:val="0563C1"/>
            <w:sz w:val="20"/>
            <w:szCs w:val="20"/>
            <w:u w:val="single"/>
          </w:rPr>
          <w:t>https://www.ycombinator.com/documents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0E" w:rsidRDefault="000C040E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43C3"/>
    <w:multiLevelType w:val="multilevel"/>
    <w:tmpl w:val="A81A591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A5"/>
    <w:rsid w:val="000C040E"/>
    <w:rsid w:val="00140264"/>
    <w:rsid w:val="001644C1"/>
    <w:rsid w:val="00183149"/>
    <w:rsid w:val="001B5B7C"/>
    <w:rsid w:val="00265111"/>
    <w:rsid w:val="002E173D"/>
    <w:rsid w:val="00490398"/>
    <w:rsid w:val="00531DCC"/>
    <w:rsid w:val="005615EE"/>
    <w:rsid w:val="005C78F2"/>
    <w:rsid w:val="005F6862"/>
    <w:rsid w:val="006E1592"/>
    <w:rsid w:val="0082351B"/>
    <w:rsid w:val="00A00FC9"/>
    <w:rsid w:val="00BC0853"/>
    <w:rsid w:val="00C71544"/>
    <w:rsid w:val="00D90AE9"/>
    <w:rsid w:val="00D90EF1"/>
    <w:rsid w:val="00E64ECA"/>
    <w:rsid w:val="00E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B164A-B610-4F11-BBBF-9D652945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264"/>
    <w:rPr>
      <w:rFonts w:ascii="Calibri" w:eastAsia="Calibri" w:hAnsi="Calibri" w:cs="Calibri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140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combinator.com/documents" TargetMode="External"/><Relationship Id="rId2" Type="http://schemas.openxmlformats.org/officeDocument/2006/relationships/hyperlink" Target="https://startupestonia.ee/resources" TargetMode="External"/><Relationship Id="rId1" Type="http://schemas.openxmlformats.org/officeDocument/2006/relationships/hyperlink" Target="https://www.ycombinator.com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V. Sargsyan</dc:creator>
  <cp:keywords/>
  <dc:description/>
  <cp:lastModifiedBy>Tamara V. Sargsyan</cp:lastModifiedBy>
  <cp:revision>2</cp:revision>
  <dcterms:created xsi:type="dcterms:W3CDTF">2022-11-21T13:01:00Z</dcterms:created>
  <dcterms:modified xsi:type="dcterms:W3CDTF">2022-11-21T14:44:00Z</dcterms:modified>
</cp:coreProperties>
</file>