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60" w:rsidRDefault="00626360" w:rsidP="00626360">
      <w:pPr>
        <w:spacing w:line="360" w:lineRule="auto"/>
        <w:ind w:right="125"/>
        <w:jc w:val="center"/>
        <w:rPr>
          <w:rFonts w:ascii="GHEA Grapalat" w:hAnsi="GHEA Grapalat" w:cs="Times Armenian"/>
          <w:b/>
          <w:sz w:val="24"/>
          <w:szCs w:val="24"/>
          <w:lang w:val="pt-BR"/>
        </w:rPr>
      </w:pPr>
      <w:bookmarkStart w:id="0" w:name="OLE_LINK1"/>
      <w:r>
        <w:rPr>
          <w:rFonts w:ascii="GHEA Grapalat" w:hAnsi="GHEA Grapalat" w:cs="Times Armenian"/>
          <w:b/>
          <w:sz w:val="24"/>
          <w:szCs w:val="24"/>
          <w:lang w:val="pt-BR"/>
        </w:rPr>
        <w:t>ՀԻՄՆԱՎՈՐՈՒՄ</w:t>
      </w:r>
    </w:p>
    <w:p w:rsidR="00626360" w:rsidRDefault="00626360" w:rsidP="00626360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Times New Roman"/>
          <w:b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2022 ԹՎԱԿԱՆԻ ԱՊՐԻԼԻ 7-Ի N 457-Ն ՈՐՈՇՄԱՆ ՄԵՋ ՓՈՓՈԽՈՒԹՅՈՒՆՆԵՐ ԿԱՏԱՐԵԼՈՒ ՄԱՍԻՆ ՈՐՈՇՄԱՆ</w:t>
      </w:r>
    </w:p>
    <w:p w:rsidR="00626360" w:rsidRDefault="00626360" w:rsidP="00626360">
      <w:pPr>
        <w:spacing w:line="360" w:lineRule="auto"/>
        <w:ind w:right="125" w:firstLine="709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626360" w:rsidRDefault="00626360" w:rsidP="00626360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u w:val="single"/>
          <w:lang w:val="pt-BR"/>
        </w:rPr>
      </w:pPr>
      <w:r>
        <w:rPr>
          <w:rFonts w:ascii="GHEA Grapalat" w:hAnsi="GHEA Grapalat"/>
          <w:b/>
          <w:sz w:val="24"/>
          <w:szCs w:val="24"/>
          <w:u w:val="single"/>
          <w:lang w:val="pt-BR"/>
        </w:rPr>
        <w:t>Ընթացիկ իրավիճակը և իրավական ակտի ընդունման անհրաժեշտությունը.</w:t>
      </w:r>
    </w:p>
    <w:bookmarkEnd w:id="0"/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ՀՀ քրեական դատավարության </w:t>
      </w:r>
      <w:r>
        <w:rPr>
          <w:rFonts w:ascii="GHEA Grapalat" w:hAnsi="GHEA Grapalat" w:cs="Sylfaen"/>
          <w:sz w:val="24"/>
          <w:szCs w:val="24"/>
          <w:lang w:val="en-US"/>
        </w:rPr>
        <w:t>օ</w:t>
      </w:r>
      <w:r>
        <w:rPr>
          <w:rFonts w:ascii="GHEA Grapalat" w:hAnsi="GHEA Grapalat" w:cs="Sylfaen"/>
          <w:sz w:val="24"/>
          <w:szCs w:val="24"/>
          <w:lang w:val="hy-AM"/>
        </w:rPr>
        <w:t>րենսգրք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(այսուհետ՝ Օրենսգիրք)</w:t>
      </w:r>
      <w:r>
        <w:rPr>
          <w:rFonts w:ascii="GHEA Grapalat" w:hAnsi="GHEA Grapalat"/>
          <w:sz w:val="24"/>
          <w:szCs w:val="24"/>
          <w:lang w:val="hy-AM"/>
        </w:rPr>
        <w:t xml:space="preserve"> 214-րդ հոդված</w:t>
      </w:r>
      <w:r>
        <w:rPr>
          <w:rFonts w:ascii="GHEA Grapalat" w:hAnsi="GHEA Grapalat"/>
          <w:sz w:val="24"/>
          <w:szCs w:val="24"/>
          <w:lang w:val="en-US"/>
        </w:rPr>
        <w:t>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վերաբերում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քննչական գործողություն կատարելիս տեխնիկական միջոցների կիրառմանը, որի </w:t>
      </w:r>
      <w:r>
        <w:rPr>
          <w:rFonts w:ascii="GHEA Grapalat" w:hAnsi="GHEA Grapalat"/>
          <w:sz w:val="24"/>
          <w:szCs w:val="24"/>
          <w:lang w:val="hy-AM"/>
        </w:rPr>
        <w:t>3-րդ մասով սահմանվել է</w:t>
      </w:r>
      <w:r>
        <w:rPr>
          <w:rFonts w:ascii="GHEA Grapalat" w:hAnsi="GHEA Grapalat"/>
          <w:sz w:val="24"/>
          <w:szCs w:val="24"/>
          <w:lang w:val="pt-BR"/>
        </w:rPr>
        <w:t xml:space="preserve">,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րենսգրքի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208-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զննության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վերցնելու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պարտադիր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տեսաձայնագրվում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օբյեկտիվորեն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անհնար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Օրենսգրքի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483-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214-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2023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հուլիսի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(…):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Օրենսգրքի 214-րդ հոդվածի 11-րդ մասով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ամրագրված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քննչական գործողության ընթացքում կիրառվող տեխնիկական միջոցների բնութագիրը և չափանիշները, ինչպես նաև տեխնիկական միջոցների օգտագործման կարգը սահմանում է Կառավարությունը։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2022թ</w:t>
      </w:r>
      <w:r>
        <w:rPr>
          <w:rFonts w:ascii="GHEA Grapalat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ապրիլի 7-ի 457-Ն որոշմամբ հաստատվել է վերոգրյալ կարգը (այսուհետ՝ Կարգ)։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>Կարգով սահմանված տեսախցիկների տեխնիկական բնութագրերի և չափանիշների ուսումնասիրության արդյունքում պարզ է դարձել, որ տեսաձայնագրում և լուսանկարահանում իրականացնող տեխնիկական միջոցների չափանիշներից ստորև նշվածները խնդրահարույց են՝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lastRenderedPageBreak/>
        <w:t xml:space="preserve">1. «ֆոկուսային հեռավորությունը 18-55»,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>2. «էկրանի անկյունագիծ՝ 2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egoe UI"/>
          <w:sz w:val="24"/>
          <w:szCs w:val="24"/>
          <w:lang w:val="hy-AM"/>
        </w:rPr>
        <w:t>7» չափանիշները։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>Նկատի ունենալով, որ նման ֆոկուսային հեռավորության ապահովման նպատակով անհրաժեշտ են մեծ օբյեկտիվով տեսախցիկներ, որոնք անընդմեջ երկարաժամկետ նկարահանման դեպքում պետք է անցնեն հովացման (հանգստի) ռեժիմի, ինչի արդյունքում առկա է քննչական գործողության հարկադրված ընդհատման ռիսկ, ուստի սահմանված չափանիշները ստեղծելու են անհարկի խնդիրներ և օբյեկտիվորեն հնարավոր չի լինելու այդ չափանիշներով օժտված տեխնիկական միջոցներով սեղմ ժամկետում իրականացնել համապատասխան գործողությունները: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 xml:space="preserve"> Բացի այդ, նշված չափանիշը իր հերթին ենթադրում է լրացուցիչ ֆինանսական ռեսուրսներ, սակայն չի ապահովում լրացուցիչ արդյունք և էկրանի անկյունագծի չափանիշի սահմանման դեպքում, մրցակցությունից դուրս են մնում մարմնի տեսախցիկները (body camera), որոնք լայն կիրառում են ստացել ՀՀ ոստիկանությունում, ինչով պայմանավորված էլ քննարկվող դրույթն առաջարկվում է ուժը կորցրած ճանաչել։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 xml:space="preserve">Ավելին, ՀՀ քննչական կոմիտեում (այսուհետ՝ Կոմիտե) փորձնական եղանակով կիրառվել են երկու տեսախցիկներ, որոնք օգտագործում է ՀՀ ոստիկանության պարեկային ծառայությունը։ Վերջիններիս կիրառման արդյունքում ստացվել են բարձրորակ տեսաձայնագրություններ։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 xml:space="preserve">Միաժամանակ, տեղի է ունեցել փորձի փոխանակում ՀՀ հակակոռուպցիոն կոմիտեի և ՀՀ ազգային անվտանգության ծառայության մասնագետների հետ և վերջիններիս են փոխանցվել վերը նշված փորձնական տեսաձայնագրությունները, ինչի որակի և արդյունավետության վերաբերյալ արտահայտվել են միասնական կարծիքներ, ավելին գործընկեր հիշյալ մարմինների մասնագետների և իրավակիրառողների կողմից աշխատանքային քննարկումների արդյունքում </w:t>
      </w:r>
      <w:r>
        <w:rPr>
          <w:rFonts w:ascii="GHEA Grapalat" w:hAnsi="GHEA Grapalat" w:cs="Segoe UI"/>
          <w:sz w:val="24"/>
          <w:szCs w:val="24"/>
          <w:lang w:val="hy-AM"/>
        </w:rPr>
        <w:lastRenderedPageBreak/>
        <w:t xml:space="preserve">ստացվել են դրական կարծիքներ նշված փոփոխությունը նախաձեռնելու վերաբերյալ։ </w:t>
      </w:r>
    </w:p>
    <w:p w:rsidR="00626360" w:rsidRDefault="00626360" w:rsidP="00626360">
      <w:pPr>
        <w:spacing w:after="0" w:line="360" w:lineRule="auto"/>
        <w:ind w:firstLine="567"/>
        <w:jc w:val="both"/>
        <w:rPr>
          <w:rFonts w:ascii="GHEA Grapalat" w:hAnsi="GHEA Grapalat" w:cs="Segoe UI"/>
          <w:sz w:val="24"/>
          <w:szCs w:val="24"/>
          <w:lang w:val="hy-AM"/>
        </w:rPr>
      </w:pPr>
    </w:p>
    <w:p w:rsidR="00626360" w:rsidRDefault="00626360" w:rsidP="0062636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b/>
          <w:sz w:val="24"/>
          <w:szCs w:val="24"/>
          <w:u w:val="single"/>
          <w:lang w:val="pt-BR"/>
        </w:rPr>
      </w:pPr>
      <w:r>
        <w:rPr>
          <w:rFonts w:ascii="GHEA Grapalat" w:hAnsi="GHEA Grapalat"/>
          <w:b/>
          <w:sz w:val="24"/>
          <w:szCs w:val="24"/>
          <w:u w:val="single"/>
          <w:lang w:val="pt-BR"/>
        </w:rPr>
        <w:t>Առաջարկվող կարգավորման բնույթը.</w:t>
      </w:r>
    </w:p>
    <w:p w:rsidR="00626360" w:rsidRDefault="00626360" w:rsidP="00626360">
      <w:pPr>
        <w:tabs>
          <w:tab w:val="center" w:pos="-6480"/>
          <w:tab w:val="left" w:pos="0"/>
          <w:tab w:val="left" w:pos="567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Նախագծով առաջարկվում է </w:t>
      </w:r>
      <w:r>
        <w:rPr>
          <w:rFonts w:ascii="GHEA Grapalat" w:hAnsi="GHEA Grapalat" w:cs="Sylfaen"/>
          <w:bCs/>
          <w:sz w:val="24"/>
          <w:szCs w:val="24"/>
          <w:lang w:val="en-US"/>
        </w:rPr>
        <w:t>Հ</w:t>
      </w:r>
      <w:r>
        <w:rPr>
          <w:rFonts w:ascii="GHEA Grapalat" w:hAnsi="GHEA Grapalat" w:cs="Sylfaen"/>
          <w:bCs/>
          <w:sz w:val="24"/>
          <w:szCs w:val="24"/>
        </w:rPr>
        <w:t>այաստանի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Հ</w:t>
      </w:r>
      <w:r>
        <w:rPr>
          <w:rFonts w:ascii="GHEA Grapalat" w:hAnsi="GHEA Grapalat" w:cs="Sylfaen"/>
          <w:bCs/>
          <w:sz w:val="24"/>
          <w:szCs w:val="24"/>
        </w:rPr>
        <w:t>անրապետության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կառավարության 2022 </w:t>
      </w:r>
      <w:r>
        <w:rPr>
          <w:rFonts w:ascii="GHEA Grapalat" w:hAnsi="GHEA Grapalat" w:cs="Sylfaen"/>
          <w:bCs/>
          <w:sz w:val="24"/>
          <w:szCs w:val="24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ապրիլի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7</w:t>
      </w:r>
      <w:r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N 457-Ն</w:t>
      </w:r>
      <w:r>
        <w:rPr>
          <w:rFonts w:ascii="GHEA Grapalat" w:eastAsia="MingLiU" w:hAnsi="GHEA Grapalat" w:cs="MingLiU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որոշման մեջ կատարել փոփոխություն՝ որի արդյունքում գործնականում արդյունավետորեն և պատշաճ կարգով կապահովվի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Օրենսգրքի դրույթների կատարումը</w:t>
      </w:r>
      <w:r>
        <w:rPr>
          <w:rFonts w:ascii="GHEA Grapalat" w:hAnsi="GHEA Grapalat" w:cs="Times Armenian"/>
          <w:sz w:val="24"/>
          <w:szCs w:val="24"/>
          <w:lang w:val="pt-BR"/>
        </w:rPr>
        <w:t>: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</w:p>
    <w:p w:rsidR="00626360" w:rsidRDefault="00626360" w:rsidP="0062636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142" w:firstLine="425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 xml:space="preserve">Նախագծի մշակման գործընթացում ներգրավված ինստիտուտները, անձինք </w:t>
      </w:r>
    </w:p>
    <w:p w:rsidR="00626360" w:rsidRDefault="00626360" w:rsidP="00626360">
      <w:pPr>
        <w:spacing w:line="360" w:lineRule="auto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</w:t>
      </w:r>
    </w:p>
    <w:p w:rsidR="00626360" w:rsidRDefault="00626360" w:rsidP="00626360">
      <w:pPr>
        <w:tabs>
          <w:tab w:val="left" w:pos="567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  <w:t xml:space="preserve"> Նախագիծը մշակվել է Հայասատանի Հանրապետության քննչական կոմիտեի կողմից:</w:t>
      </w:r>
    </w:p>
    <w:p w:rsidR="00626360" w:rsidRDefault="00626360" w:rsidP="00626360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u w:val="single"/>
          <w:lang w:val="pt-BR"/>
        </w:rPr>
      </w:pPr>
      <w:r>
        <w:rPr>
          <w:rFonts w:ascii="GHEA Grapalat" w:hAnsi="GHEA Grapalat"/>
          <w:b/>
          <w:sz w:val="24"/>
          <w:szCs w:val="24"/>
          <w:u w:val="single"/>
          <w:lang w:val="pt-BR"/>
        </w:rPr>
        <w:t>4.</w:t>
      </w:r>
      <w:r>
        <w:rPr>
          <w:rFonts w:ascii="GHEA Grapalat" w:hAnsi="GHEA Grapalat"/>
          <w:sz w:val="24"/>
          <w:szCs w:val="24"/>
          <w:u w:val="single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pt-BR"/>
        </w:rPr>
        <w:t>Ակնկալվող արդյունքը.</w:t>
      </w:r>
    </w:p>
    <w:p w:rsidR="00626360" w:rsidRDefault="00626360" w:rsidP="00626360">
      <w:pPr>
        <w:tabs>
          <w:tab w:val="center" w:pos="-6480"/>
          <w:tab w:val="left" w:pos="567"/>
          <w:tab w:val="right" w:pos="8640"/>
        </w:tabs>
        <w:spacing w:line="360" w:lineRule="auto"/>
        <w:jc w:val="both"/>
        <w:rPr>
          <w:rFonts w:ascii="GHEA Grapalat" w:hAnsi="GHEA Grapalat" w:cs="Times Armenian"/>
          <w:b/>
          <w:sz w:val="24"/>
          <w:szCs w:val="24"/>
          <w:lang w:val="pt-BR"/>
        </w:rPr>
      </w:pPr>
      <w:r>
        <w:rPr>
          <w:rFonts w:ascii="GHEA Grapalat" w:hAnsi="GHEA Grapalat" w:cs="Sylfaen"/>
          <w:bCs/>
          <w:sz w:val="24"/>
          <w:szCs w:val="24"/>
          <w:lang w:val="pt-BR"/>
        </w:rPr>
        <w:tab/>
        <w:t>«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կառավարության 2022 </w:t>
      </w:r>
      <w:r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ապրիլի</w:t>
      </w:r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7</w:t>
      </w:r>
      <w:r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N 457-Ն</w:t>
      </w:r>
      <w:r>
        <w:rPr>
          <w:rFonts w:ascii="GHEA Grapalat" w:eastAsia="MingLiU" w:hAnsi="GHEA Grapalat" w:cs="MingLiU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մեջ փոփոխություններ կատարելու մասին</w:t>
      </w:r>
      <w:r>
        <w:rPr>
          <w:rFonts w:ascii="GHEA Grapalat" w:eastAsia="Calibri" w:hAnsi="GHEA Grapalat" w:cs="AK Courier"/>
          <w:sz w:val="24"/>
          <w:szCs w:val="24"/>
          <w:lang w:val="pt-BR"/>
        </w:rPr>
        <w:t xml:space="preserve">» Կառավարության որոշման ընդումնան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արդյունքում կկանխվի քննիչի առօրյա աշխատանքում անհարկի խնդիրների առաջացման որոշակի հնարավորությունները: </w:t>
      </w:r>
    </w:p>
    <w:p w:rsidR="00626360" w:rsidRDefault="00626360" w:rsidP="00626360">
      <w:pPr>
        <w:spacing w:line="360" w:lineRule="auto"/>
        <w:ind w:firstLine="567"/>
        <w:jc w:val="both"/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pt-BR"/>
        </w:rPr>
      </w:pP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hy-AM"/>
        </w:rPr>
        <w:t xml:space="preserve">5. 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en-US"/>
        </w:rPr>
        <w:t>Նախագծի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pt-BR"/>
        </w:rPr>
        <w:t xml:space="preserve"> 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en-US"/>
        </w:rPr>
        <w:t>ընդունման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pt-BR"/>
        </w:rPr>
        <w:t xml:space="preserve"> 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en-US"/>
        </w:rPr>
        <w:t>կապակցությամբ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pt-BR"/>
        </w:rPr>
        <w:t xml:space="preserve"> 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hy-AM"/>
        </w:rPr>
        <w:t>րացուցիչ ֆինանսական միջոցների անհրաժեշտության և պետական բյուջեի եկամուտներում և ծախսերում սպասվելիք փոփոխությունների մասին</w:t>
      </w:r>
      <w:r>
        <w:rPr>
          <w:rFonts w:ascii="GHEA Grapalat" w:hAnsi="GHEA Grapalat" w:cs="Sylfaen"/>
          <w:b/>
          <w:noProof/>
          <w:color w:val="000000"/>
          <w:sz w:val="24"/>
          <w:szCs w:val="24"/>
          <w:u w:val="single"/>
          <w:lang w:val="pt-BR"/>
        </w:rPr>
        <w:t>.</w:t>
      </w:r>
    </w:p>
    <w:p w:rsidR="00626360" w:rsidRDefault="00626360" w:rsidP="00626360">
      <w:pPr>
        <w:spacing w:line="36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bCs/>
          <w:sz w:val="24"/>
          <w:szCs w:val="24"/>
          <w:lang w:val="pt-B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Հ</w:t>
      </w:r>
      <w:r>
        <w:rPr>
          <w:rFonts w:ascii="GHEA Grapalat" w:hAnsi="GHEA Grapalat" w:cs="Sylfaen"/>
          <w:bCs/>
          <w:sz w:val="24"/>
          <w:szCs w:val="24"/>
        </w:rPr>
        <w:t>այաստանի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Հ</w:t>
      </w:r>
      <w:r>
        <w:rPr>
          <w:rFonts w:ascii="GHEA Grapalat" w:hAnsi="GHEA Grapalat" w:cs="Sylfaen"/>
          <w:bCs/>
          <w:sz w:val="24"/>
          <w:szCs w:val="24"/>
        </w:rPr>
        <w:t>անրապետության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կառավարության 2022 </w:t>
      </w:r>
      <w:r>
        <w:rPr>
          <w:rFonts w:ascii="GHEA Grapalat" w:hAnsi="GHEA Grapalat" w:cs="Sylfaen"/>
          <w:bCs/>
          <w:sz w:val="24"/>
          <w:szCs w:val="24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ապրիլի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7</w:t>
      </w:r>
      <w:r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  <w:lang w:val="en-US"/>
        </w:rPr>
        <w:t>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N 457-Ն</w:t>
      </w:r>
      <w:r>
        <w:rPr>
          <w:rFonts w:ascii="GHEA Grapalat" w:eastAsia="MingLiU" w:hAnsi="GHEA Grapalat" w:cs="MingLiU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մեջ փոփոխություններ կատարելու մասին</w:t>
      </w:r>
      <w:r>
        <w:rPr>
          <w:rFonts w:ascii="GHEA Grapalat" w:eastAsia="Calibri" w:hAnsi="GHEA Grapalat" w:cs="AK Courier"/>
          <w:sz w:val="24"/>
          <w:szCs w:val="24"/>
          <w:lang w:val="pt-BR"/>
        </w:rPr>
        <w:t xml:space="preserve">» </w:t>
      </w:r>
      <w:r>
        <w:rPr>
          <w:rFonts w:ascii="GHEA Grapalat" w:eastAsia="Calibri" w:hAnsi="GHEA Grapalat" w:cs="AK Courier"/>
          <w:sz w:val="24"/>
          <w:szCs w:val="24"/>
          <w:lang w:val="en-US"/>
        </w:rPr>
        <w:t>Կ</w:t>
      </w:r>
      <w:r>
        <w:rPr>
          <w:rFonts w:ascii="GHEA Grapalat" w:eastAsia="Calibri" w:hAnsi="GHEA Grapalat" w:cs="AK Courier"/>
          <w:sz w:val="24"/>
          <w:szCs w:val="24"/>
          <w:lang w:val="hy-AM"/>
        </w:rPr>
        <w:t>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lastRenderedPageBreak/>
        <w:t>մարմնի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626360" w:rsidRDefault="00626360" w:rsidP="00626360">
      <w:pPr>
        <w:spacing w:line="360" w:lineRule="auto"/>
        <w:ind w:right="-56" w:firstLine="552"/>
        <w:jc w:val="right"/>
        <w:rPr>
          <w:rFonts w:ascii="GHEA Grapalat" w:hAnsi="GHEA Grapalat" w:cs="Sylfaen"/>
          <w:sz w:val="24"/>
          <w:szCs w:val="24"/>
          <w:lang w:val="pt-BR"/>
        </w:rPr>
      </w:pPr>
    </w:p>
    <w:p w:rsidR="00626360" w:rsidRDefault="00626360" w:rsidP="00626360">
      <w:pPr>
        <w:pStyle w:val="ListParagraph"/>
        <w:spacing w:after="160"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6. Նախագծի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առնչությամբ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ընդունվելիք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այլ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ակտերի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նախագծերը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կամ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դրանց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անհրաժեշտության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բացակայության</w:t>
      </w:r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մասին</w:t>
      </w:r>
    </w:p>
    <w:p w:rsidR="00626360" w:rsidRDefault="00626360" w:rsidP="0062636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 ընդունմամբ այլ իրավական ակտերում փոփոխություններ և/կամ լրացումներ կատարելու անհրաժեշտություն չկա։</w:t>
      </w:r>
    </w:p>
    <w:p w:rsidR="00626360" w:rsidRDefault="00626360" w:rsidP="00626360">
      <w:pPr>
        <w:spacing w:line="360" w:lineRule="auto"/>
        <w:ind w:firstLine="360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626360" w:rsidRDefault="00626360" w:rsidP="00626360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7.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626360" w:rsidRDefault="00626360" w:rsidP="00626360">
      <w:pPr>
        <w:spacing w:line="360" w:lineRule="auto"/>
        <w:ind w:right="144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pt-BR"/>
        </w:rPr>
        <w:t>«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կառավարության 2022 </w:t>
      </w:r>
      <w:r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ապրիլի</w:t>
      </w:r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7</w:t>
      </w:r>
      <w:r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N 457-Ն</w:t>
      </w:r>
      <w:r>
        <w:rPr>
          <w:rFonts w:ascii="GHEA Grapalat" w:eastAsia="MingLiU" w:hAnsi="GHEA Grapalat" w:cs="MingLiU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մեջ փոփոխություններ կատարելու մասին</w:t>
      </w:r>
      <w:r>
        <w:rPr>
          <w:rFonts w:ascii="GHEA Grapalat" w:eastAsia="Calibri" w:hAnsi="GHEA Grapalat" w:cs="AK Courier"/>
          <w:sz w:val="24"/>
          <w:szCs w:val="24"/>
          <w:lang w:val="pt-BR"/>
        </w:rPr>
        <w:t xml:space="preserve">» </w:t>
      </w:r>
      <w:r>
        <w:rPr>
          <w:rFonts w:ascii="GHEA Grapalat" w:eastAsia="Calibri" w:hAnsi="GHEA Grapalat" w:cs="AK Courier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նախագիծը չի բխում համապատասխան ռազմավարական փաստաթղթերից։</w:t>
      </w:r>
    </w:p>
    <w:p w:rsidR="00A17214" w:rsidRPr="00626360" w:rsidRDefault="00626360">
      <w:pPr>
        <w:rPr>
          <w:lang w:val="en-US"/>
        </w:rPr>
      </w:pPr>
    </w:p>
    <w:sectPr w:rsidR="00A17214" w:rsidRPr="00626360" w:rsidSect="0069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32C9E"/>
    <w:multiLevelType w:val="hybridMultilevel"/>
    <w:tmpl w:val="AC4EAE20"/>
    <w:lvl w:ilvl="0" w:tplc="841C99D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360"/>
    <w:rsid w:val="003E2C6D"/>
    <w:rsid w:val="00626360"/>
    <w:rsid w:val="00693AC9"/>
    <w:rsid w:val="009E2A2E"/>
    <w:rsid w:val="00DD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60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 Paragraph1,Numbered List Paragraph,Bullet paras,Colorful List - Accent 11,Bullet1,References,IBL List Paragraph"/>
    <w:basedOn w:val="Normal"/>
    <w:uiPriority w:val="34"/>
    <w:qFormat/>
    <w:rsid w:val="00626360"/>
    <w:pPr>
      <w:ind w:left="720"/>
      <w:contextualSpacing/>
    </w:pPr>
  </w:style>
  <w:style w:type="paragraph" w:customStyle="1" w:styleId="gmail-msolistparagraphcxsplastmrcssattr">
    <w:name w:val="gmail-msolistparagraphcxsplast_mr_css_attr"/>
    <w:basedOn w:val="Normal"/>
    <w:rsid w:val="0062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H-Baghyan</dc:creator>
  <cp:keywords/>
  <dc:description/>
  <cp:lastModifiedBy>H-Baghyan</cp:lastModifiedBy>
  <cp:revision>2</cp:revision>
  <dcterms:created xsi:type="dcterms:W3CDTF">2022-10-26T11:16:00Z</dcterms:created>
  <dcterms:modified xsi:type="dcterms:W3CDTF">2022-10-26T11:17:00Z</dcterms:modified>
</cp:coreProperties>
</file>