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EFE" w:rsidRDefault="00DE6EFE" w:rsidP="00637568">
      <w:pPr>
        <w:ind w:right="23"/>
        <w:jc w:val="center"/>
        <w:rPr>
          <w:rFonts w:ascii="GHEA Grapalat" w:hAnsi="GHEA Grapalat" w:cs="Times Armenian"/>
          <w:b/>
          <w:lang w:val="pt-BR"/>
        </w:rPr>
      </w:pPr>
      <w:bookmarkStart w:id="0" w:name="OLE_LINK1"/>
    </w:p>
    <w:p w:rsidR="00450E1E" w:rsidRDefault="00450E1E" w:rsidP="00637568">
      <w:pPr>
        <w:ind w:right="23"/>
        <w:jc w:val="center"/>
        <w:rPr>
          <w:rFonts w:ascii="GHEA Grapalat" w:hAnsi="GHEA Grapalat" w:cs="Times Armenian"/>
          <w:b/>
          <w:lang w:val="pt-BR"/>
        </w:rPr>
      </w:pPr>
      <w:r w:rsidRPr="009F6B76">
        <w:rPr>
          <w:rFonts w:ascii="GHEA Grapalat" w:hAnsi="GHEA Grapalat" w:cs="Times Armenian"/>
          <w:b/>
          <w:lang w:val="pt-BR"/>
        </w:rPr>
        <w:t>ՀԻՄՆԱՎՈՐՈՒՄ</w:t>
      </w:r>
    </w:p>
    <w:p w:rsidR="000D6B75" w:rsidRPr="009F6B76" w:rsidRDefault="000D6B75" w:rsidP="00637568">
      <w:pPr>
        <w:ind w:right="23"/>
        <w:jc w:val="center"/>
        <w:rPr>
          <w:rFonts w:ascii="GHEA Grapalat" w:hAnsi="GHEA Grapalat" w:cs="Times Armenian"/>
          <w:b/>
          <w:lang w:val="pt-BR"/>
        </w:rPr>
      </w:pPr>
    </w:p>
    <w:p w:rsidR="00386229" w:rsidRPr="003B76C9" w:rsidRDefault="00C5053F" w:rsidP="00637568">
      <w:pPr>
        <w:ind w:firstLine="708"/>
        <w:jc w:val="center"/>
        <w:rPr>
          <w:rFonts w:ascii="GHEA Grapalat" w:hAnsi="GHEA Grapalat"/>
          <w:b/>
          <w:bCs/>
          <w:color w:val="000000"/>
          <w:shd w:val="clear" w:color="auto" w:fill="FFFFFF"/>
          <w:lang w:val="hy-AM"/>
        </w:rPr>
      </w:pPr>
      <w:r w:rsidRPr="00C5053F">
        <w:rPr>
          <w:rFonts w:ascii="GHEA Grapalat" w:hAnsi="GHEA Grapalat" w:cs="Arial LatArm"/>
          <w:b/>
        </w:rPr>
        <w:t>«Դատախազության մասին»</w:t>
      </w:r>
      <w:r w:rsidR="00244EDA">
        <w:rPr>
          <w:rFonts w:ascii="GHEA Grapalat" w:hAnsi="GHEA Grapalat" w:cs="Arial LatArm"/>
          <w:b/>
          <w:lang w:val="en-US"/>
        </w:rPr>
        <w:t xml:space="preserve"> </w:t>
      </w:r>
      <w:r w:rsidRPr="00C5053F">
        <w:rPr>
          <w:rFonts w:ascii="GHEA Grapalat" w:hAnsi="GHEA Grapalat" w:cs="Arial LatArm"/>
          <w:b/>
        </w:rPr>
        <w:t>օրենքում փոփոխություններ և լրացումներ կատարելու մասին</w:t>
      </w:r>
      <w:r w:rsidRPr="00C5053F">
        <w:rPr>
          <w:rFonts w:ascii="GHEA Grapalat" w:hAnsi="GHEA Grapalat" w:cs="Arial LatArm"/>
          <w:b/>
          <w:lang w:val="hy-AM"/>
        </w:rPr>
        <w:t>»</w:t>
      </w:r>
      <w:r w:rsidR="000D6B75">
        <w:rPr>
          <w:rFonts w:ascii="GHEA Grapalat" w:hAnsi="GHEA Grapalat" w:cs="Arial LatArm"/>
          <w:b/>
          <w:lang w:val="en-US"/>
        </w:rPr>
        <w:t xml:space="preserve"> </w:t>
      </w:r>
      <w:r w:rsidR="000D6B75">
        <w:rPr>
          <w:rFonts w:ascii="GHEA Grapalat" w:hAnsi="GHEA Grapalat" w:cs="Sylfaen"/>
          <w:b/>
          <w:lang w:val="en-US"/>
        </w:rPr>
        <w:t>օրենք</w:t>
      </w:r>
      <w:r w:rsidRPr="00C5053F">
        <w:rPr>
          <w:rFonts w:ascii="GHEA Grapalat" w:hAnsi="GHEA Grapalat" w:cs="Sylfaen"/>
          <w:b/>
          <w:lang w:val="en-US"/>
        </w:rPr>
        <w:t>ի</w:t>
      </w:r>
      <w:r w:rsidRPr="00C5053F">
        <w:rPr>
          <w:rFonts w:ascii="GHEA Grapalat" w:hAnsi="GHEA Grapalat"/>
          <w:b/>
          <w:bCs/>
          <w:color w:val="000000"/>
          <w:shd w:val="clear" w:color="auto" w:fill="FFFFFF"/>
          <w:lang w:val="en-US"/>
        </w:rPr>
        <w:t xml:space="preserve"> </w:t>
      </w:r>
      <w:r w:rsidRPr="00C5053F">
        <w:rPr>
          <w:rFonts w:ascii="GHEA Grapalat" w:hAnsi="GHEA Grapalat"/>
          <w:b/>
          <w:bCs/>
          <w:color w:val="000000"/>
          <w:shd w:val="clear" w:color="auto" w:fill="FFFFFF"/>
          <w:lang w:val="hy-AM"/>
        </w:rPr>
        <w:t>նախագ</w:t>
      </w:r>
      <w:r w:rsidR="000D6B75">
        <w:rPr>
          <w:rFonts w:ascii="GHEA Grapalat" w:hAnsi="GHEA Grapalat"/>
          <w:b/>
          <w:bCs/>
          <w:color w:val="000000"/>
          <w:shd w:val="clear" w:color="auto" w:fill="FFFFFF"/>
          <w:lang w:val="en-US"/>
        </w:rPr>
        <w:t>ծ</w:t>
      </w:r>
      <w:r w:rsidRPr="00C5053F">
        <w:rPr>
          <w:rFonts w:ascii="GHEA Grapalat" w:hAnsi="GHEA Grapalat"/>
          <w:b/>
          <w:bCs/>
          <w:color w:val="000000"/>
          <w:shd w:val="clear" w:color="auto" w:fill="FFFFFF"/>
          <w:lang w:val="en-US"/>
        </w:rPr>
        <w:t>ի</w:t>
      </w:r>
      <w:r>
        <w:rPr>
          <w:rFonts w:ascii="GHEA Grapalat" w:hAnsi="GHEA Grapalat"/>
          <w:b/>
          <w:bCs/>
          <w:color w:val="000000"/>
          <w:shd w:val="clear" w:color="auto" w:fill="FFFFFF"/>
          <w:lang w:val="en-US"/>
        </w:rPr>
        <w:t xml:space="preserve"> </w:t>
      </w:r>
      <w:r w:rsidR="003C0C99">
        <w:rPr>
          <w:rFonts w:ascii="GHEA Grapalat" w:hAnsi="GHEA Grapalat"/>
          <w:b/>
          <w:bCs/>
          <w:color w:val="000000"/>
          <w:shd w:val="clear" w:color="auto" w:fill="FFFFFF"/>
          <w:lang w:val="en-US"/>
        </w:rPr>
        <w:t>ընդունման</w:t>
      </w:r>
    </w:p>
    <w:p w:rsidR="00F25415" w:rsidRDefault="00F25415" w:rsidP="00637568">
      <w:pPr>
        <w:ind w:left="709" w:right="23"/>
        <w:jc w:val="center"/>
        <w:rPr>
          <w:rFonts w:ascii="GHEA Grapalat" w:hAnsi="GHEA Grapalat" w:cs="Times Armenian"/>
          <w:b/>
          <w:lang w:val="en-US"/>
        </w:rPr>
      </w:pPr>
    </w:p>
    <w:p w:rsidR="003B76C9" w:rsidRPr="00F25415" w:rsidRDefault="003B76C9" w:rsidP="00637568">
      <w:pPr>
        <w:ind w:left="709" w:right="23"/>
        <w:jc w:val="center"/>
        <w:rPr>
          <w:rFonts w:ascii="GHEA Grapalat" w:hAnsi="GHEA Grapalat" w:cs="Times Armenian"/>
          <w:b/>
          <w:lang w:val="en-US"/>
        </w:rPr>
      </w:pPr>
    </w:p>
    <w:p w:rsidR="00450E1E" w:rsidRPr="003B76C9" w:rsidRDefault="00386229" w:rsidP="00573657">
      <w:pPr>
        <w:numPr>
          <w:ilvl w:val="0"/>
          <w:numId w:val="4"/>
        </w:numPr>
        <w:ind w:left="0" w:right="23" w:firstLine="851"/>
        <w:jc w:val="both"/>
        <w:rPr>
          <w:rFonts w:ascii="GHEA Grapalat" w:hAnsi="GHEA Grapalat" w:cs="Times Armenian"/>
          <w:lang w:val="pt-BR"/>
        </w:rPr>
      </w:pPr>
      <w:r w:rsidRPr="009F6B76">
        <w:rPr>
          <w:rFonts w:ascii="GHEA Grapalat" w:hAnsi="GHEA Grapalat"/>
          <w:b/>
          <w:lang w:val="pt-BR"/>
        </w:rPr>
        <w:t>Ընթացիկ իրավիճակը և իրավական ակտ</w:t>
      </w:r>
      <w:r w:rsidR="00244EDA">
        <w:rPr>
          <w:rFonts w:ascii="GHEA Grapalat" w:hAnsi="GHEA Grapalat"/>
          <w:b/>
          <w:lang w:val="pt-BR"/>
        </w:rPr>
        <w:t>եր</w:t>
      </w:r>
      <w:r w:rsidRPr="009F6B76">
        <w:rPr>
          <w:rFonts w:ascii="GHEA Grapalat" w:hAnsi="GHEA Grapalat"/>
          <w:b/>
          <w:lang w:val="pt-BR"/>
        </w:rPr>
        <w:t>ի ընդունման անհրաժեշտությունը</w:t>
      </w:r>
      <w:r w:rsidR="003B76C9">
        <w:rPr>
          <w:rFonts w:ascii="GHEA Grapalat" w:hAnsi="GHEA Grapalat"/>
          <w:b/>
          <w:lang w:val="pt-BR"/>
        </w:rPr>
        <w:t>.</w:t>
      </w:r>
    </w:p>
    <w:p w:rsidR="00C40A54" w:rsidRPr="00637568" w:rsidRDefault="004324FC" w:rsidP="00573657">
      <w:pPr>
        <w:ind w:right="23" w:firstLine="851"/>
        <w:jc w:val="both"/>
        <w:rPr>
          <w:rFonts w:ascii="GHEA Grapalat" w:hAnsi="GHEA Grapalat" w:cs="Arial LatArm"/>
          <w:lang w:val="en-US"/>
        </w:rPr>
      </w:pPr>
      <w:r>
        <w:rPr>
          <w:rFonts w:ascii="GHEA Grapalat" w:hAnsi="GHEA Grapalat" w:cs="Arial LatArm"/>
          <w:lang w:val="en-US"/>
        </w:rPr>
        <w:t>«Դատախազության մասին» ՀՕ-198-Ն օրենքը (այսուհետ՝ Օրենք) ընդունվել է 2017 թվականի նեյեմբերի 17-ին, ուժի մեջ մտել՝ 2018 թվականի ապրիլի 9-ին: Օրենքի գործողության շուրջ 3 տարիների ընթացքում առաջ են եկել որոշակի խնդիրներ, որոնց վերաբերյալ Օրենքի կարգավորումները պարունակում են տարընթերցումներ</w:t>
      </w:r>
      <w:r w:rsidR="00573657">
        <w:rPr>
          <w:rFonts w:ascii="GHEA Grapalat" w:hAnsi="GHEA Grapalat" w:cs="Arial LatArm"/>
          <w:lang w:val="en-US"/>
        </w:rPr>
        <w:t>, օրենսդրական բացեր և ներքին հակասություններ</w:t>
      </w:r>
      <w:r>
        <w:rPr>
          <w:rFonts w:ascii="GHEA Grapalat" w:hAnsi="GHEA Grapalat" w:cs="Arial LatArm"/>
          <w:lang w:val="en-US"/>
        </w:rPr>
        <w:t>: Բացի այդ</w:t>
      </w:r>
      <w:r w:rsidR="00573657">
        <w:rPr>
          <w:rFonts w:ascii="GHEA Grapalat" w:hAnsi="GHEA Grapalat" w:cs="Arial LatArm"/>
          <w:lang w:val="en-US"/>
        </w:rPr>
        <w:t>,</w:t>
      </w:r>
      <w:r>
        <w:rPr>
          <w:rFonts w:ascii="GHEA Grapalat" w:hAnsi="GHEA Grapalat" w:cs="Arial LatArm"/>
          <w:lang w:val="en-US"/>
        </w:rPr>
        <w:t xml:space="preserve"> «</w:t>
      </w:r>
      <w:r w:rsidR="00573657">
        <w:rPr>
          <w:rFonts w:ascii="GHEA Grapalat" w:hAnsi="GHEA Grapalat" w:cs="Arial LatArm"/>
          <w:lang w:val="en-US"/>
        </w:rPr>
        <w:t>Կառավարչական իրավահարաբերությունների մասին</w:t>
      </w:r>
      <w:r>
        <w:rPr>
          <w:rFonts w:ascii="GHEA Grapalat" w:hAnsi="GHEA Grapalat" w:cs="Arial LatArm"/>
          <w:lang w:val="en-US"/>
        </w:rPr>
        <w:t>» ՀՕ-20</w:t>
      </w:r>
      <w:r w:rsidR="00573657">
        <w:rPr>
          <w:rFonts w:ascii="GHEA Grapalat" w:hAnsi="GHEA Grapalat" w:cs="Arial LatArm"/>
          <w:lang w:val="en-US"/>
        </w:rPr>
        <w:t>7</w:t>
      </w:r>
      <w:r>
        <w:rPr>
          <w:rFonts w:ascii="GHEA Grapalat" w:hAnsi="GHEA Grapalat" w:cs="Arial LatArm"/>
          <w:lang w:val="en-US"/>
        </w:rPr>
        <w:t>-Ն օրենքի ընդունմամբ անհրաժեշտություն է առաջացել որոշակիորեն հստակեցնել ՀՀ դատախազության կառուցվածքին վերաբերող՝ Օրենքում առկա կարգավորումները: Հարկ է արձանագրել նաև «</w:t>
      </w:r>
      <w:r w:rsidR="00637568">
        <w:rPr>
          <w:rFonts w:ascii="GHEA Grapalat" w:hAnsi="GHEA Grapalat" w:cs="Arial LatArm"/>
          <w:lang w:val="en-US"/>
        </w:rPr>
        <w:t>Հայաստանի Հանրապետության դատական և իրավական բարեփոխումների 2019-2023 թվականների ռազմավարությունը և դրանից բխող գործողությունների ծրագիրը հաստատելու մասին</w:t>
      </w:r>
      <w:r>
        <w:rPr>
          <w:rFonts w:ascii="GHEA Grapalat" w:hAnsi="GHEA Grapalat" w:cs="Arial LatArm"/>
          <w:lang w:val="en-US"/>
        </w:rPr>
        <w:t>»</w:t>
      </w:r>
      <w:r w:rsidR="00637568">
        <w:rPr>
          <w:rFonts w:ascii="GHEA Grapalat" w:hAnsi="GHEA Grapalat" w:cs="Arial LatArm"/>
          <w:lang w:val="en-US"/>
        </w:rPr>
        <w:t xml:space="preserve"> ՀՀ կառավարության 2019 թվականի հոկտեմբերի 10-ի N 1441-Լ հրամանով հաստատված գործողությունների ծրագրով առկա են ՀՀ դատախազության բարեփոխումներին առնչվող որոշակի կետեր, որոնց իրացումը հնարավոր է ապահովել Օրենքում համապատասխան փոփոխություններ կատարելու միջոցով: Այսինքն</w:t>
      </w:r>
      <w:r w:rsidR="00244EDA">
        <w:rPr>
          <w:rFonts w:ascii="GHEA Grapalat" w:hAnsi="GHEA Grapalat" w:cs="Arial LatArm"/>
          <w:lang w:val="en-US"/>
        </w:rPr>
        <w:t>,</w:t>
      </w:r>
      <w:r w:rsidR="00637568">
        <w:rPr>
          <w:rFonts w:ascii="GHEA Grapalat" w:hAnsi="GHEA Grapalat" w:cs="Arial LatArm"/>
          <w:lang w:val="en-US"/>
        </w:rPr>
        <w:t xml:space="preserve"> </w:t>
      </w:r>
      <w:r w:rsidR="00573657" w:rsidRPr="00573657">
        <w:rPr>
          <w:rFonts w:ascii="GHEA Grapalat" w:hAnsi="GHEA Grapalat" w:cs="Arial LatArm"/>
        </w:rPr>
        <w:t>«Դատախազության մասին»</w:t>
      </w:r>
      <w:r w:rsidR="00244EDA">
        <w:rPr>
          <w:rFonts w:ascii="GHEA Grapalat" w:hAnsi="GHEA Grapalat" w:cs="Arial LatArm"/>
          <w:lang w:val="en-US"/>
        </w:rPr>
        <w:t xml:space="preserve"> </w:t>
      </w:r>
      <w:r w:rsidR="00573657" w:rsidRPr="00573657">
        <w:rPr>
          <w:rFonts w:ascii="GHEA Grapalat" w:hAnsi="GHEA Grapalat" w:cs="Arial LatArm"/>
        </w:rPr>
        <w:t>օրենքում փոփոխություններ և լրացումներ կատարելու մասին</w:t>
      </w:r>
      <w:r w:rsidR="00573657" w:rsidRPr="00573657">
        <w:rPr>
          <w:rFonts w:ascii="GHEA Grapalat" w:hAnsi="GHEA Grapalat" w:cs="Arial LatArm"/>
          <w:lang w:val="hy-AM"/>
        </w:rPr>
        <w:t>»</w:t>
      </w:r>
      <w:r w:rsidR="00244EDA">
        <w:rPr>
          <w:rFonts w:ascii="GHEA Grapalat" w:hAnsi="GHEA Grapalat" w:cs="Arial LatArm"/>
          <w:lang w:val="en-US"/>
        </w:rPr>
        <w:t xml:space="preserve"> օրենքի նախագծով</w:t>
      </w:r>
      <w:r w:rsidR="00244EDA" w:rsidRPr="00573657">
        <w:rPr>
          <w:rFonts w:ascii="GHEA Grapalat" w:hAnsi="GHEA Grapalat" w:cs="Arial LatArm"/>
          <w:lang w:val="en-US"/>
        </w:rPr>
        <w:t xml:space="preserve"> </w:t>
      </w:r>
      <w:r w:rsidR="00244EDA">
        <w:rPr>
          <w:rFonts w:ascii="GHEA Grapalat" w:hAnsi="GHEA Grapalat" w:cs="Arial LatArm"/>
          <w:lang w:val="en-US"/>
        </w:rPr>
        <w:t>(այսուհետ՝ Ն</w:t>
      </w:r>
      <w:r w:rsidR="00244EDA" w:rsidRPr="00C40A54">
        <w:rPr>
          <w:rFonts w:ascii="GHEA Grapalat" w:hAnsi="GHEA Grapalat"/>
          <w:bCs/>
          <w:color w:val="000000"/>
          <w:shd w:val="clear" w:color="auto" w:fill="FFFFFF"/>
          <w:lang w:val="hy-AM"/>
        </w:rPr>
        <w:t>ախագ</w:t>
      </w:r>
      <w:r w:rsidR="00244EDA">
        <w:rPr>
          <w:rFonts w:ascii="GHEA Grapalat" w:hAnsi="GHEA Grapalat"/>
          <w:bCs/>
          <w:color w:val="000000"/>
          <w:shd w:val="clear" w:color="auto" w:fill="FFFFFF"/>
          <w:lang w:val="en-US"/>
        </w:rPr>
        <w:t xml:space="preserve">իծ) </w:t>
      </w:r>
      <w:r w:rsidR="00C40A54">
        <w:rPr>
          <w:rFonts w:ascii="GHEA Grapalat" w:hAnsi="GHEA Grapalat"/>
          <w:bCs/>
          <w:color w:val="000000"/>
          <w:shd w:val="clear" w:color="auto" w:fill="FFFFFF"/>
          <w:lang w:val="en-US"/>
        </w:rPr>
        <w:t xml:space="preserve">ՀՀ դատախազության սահմանադրական գործառույթների արդյունավետ իրացումն օրենսդրության մեջ: </w:t>
      </w:r>
    </w:p>
    <w:p w:rsidR="00092DA7" w:rsidRDefault="00092DA7" w:rsidP="00573657">
      <w:pPr>
        <w:ind w:right="23" w:firstLine="851"/>
        <w:jc w:val="both"/>
        <w:rPr>
          <w:rFonts w:ascii="GHEA Grapalat" w:eastAsia="MS Gothic" w:hAnsi="GHEA Grapalat" w:cs="Courier New"/>
          <w:lang w:val="en-US"/>
        </w:rPr>
      </w:pPr>
    </w:p>
    <w:p w:rsidR="00C40A54" w:rsidRPr="00EB30CF" w:rsidRDefault="00C40A54" w:rsidP="00573657">
      <w:pPr>
        <w:ind w:right="23" w:firstLine="851"/>
        <w:jc w:val="both"/>
        <w:rPr>
          <w:rFonts w:ascii="GHEA Grapalat" w:hAnsi="GHEA Grapalat"/>
          <w:lang w:val="en-US"/>
        </w:rPr>
      </w:pPr>
    </w:p>
    <w:bookmarkEnd w:id="0"/>
    <w:p w:rsidR="0022217F" w:rsidRDefault="0022217F" w:rsidP="00573657">
      <w:pPr>
        <w:numPr>
          <w:ilvl w:val="0"/>
          <w:numId w:val="4"/>
        </w:numPr>
        <w:tabs>
          <w:tab w:val="left" w:pos="810"/>
        </w:tabs>
        <w:ind w:left="0" w:right="23" w:firstLine="851"/>
        <w:jc w:val="both"/>
        <w:rPr>
          <w:rFonts w:ascii="GHEA Grapalat" w:hAnsi="GHEA Grapalat"/>
          <w:b/>
          <w:lang w:val="pt-BR"/>
        </w:rPr>
      </w:pPr>
      <w:r w:rsidRPr="009F6B76">
        <w:rPr>
          <w:rFonts w:ascii="GHEA Grapalat" w:hAnsi="GHEA Grapalat"/>
          <w:b/>
          <w:lang w:val="pt-BR"/>
        </w:rPr>
        <w:t>Առաջարկվող կարգավորման բնույթը.</w:t>
      </w:r>
    </w:p>
    <w:p w:rsidR="00EC5306" w:rsidRDefault="00EC5306" w:rsidP="00573657">
      <w:pPr>
        <w:tabs>
          <w:tab w:val="left" w:pos="810"/>
        </w:tabs>
        <w:ind w:right="23" w:firstLine="851"/>
        <w:jc w:val="both"/>
        <w:rPr>
          <w:rFonts w:ascii="GHEA Grapalat" w:hAnsi="GHEA Grapalat"/>
          <w:lang w:val="pt-BR"/>
        </w:rPr>
      </w:pPr>
      <w:r w:rsidRPr="00EC5306">
        <w:rPr>
          <w:rFonts w:ascii="GHEA Grapalat" w:hAnsi="GHEA Grapalat"/>
          <w:lang w:val="pt-BR"/>
        </w:rPr>
        <w:t>Նախագծ</w:t>
      </w:r>
      <w:bookmarkStart w:id="1" w:name="_GoBack"/>
      <w:bookmarkEnd w:id="1"/>
      <w:r w:rsidRPr="00EC5306">
        <w:rPr>
          <w:rFonts w:ascii="GHEA Grapalat" w:hAnsi="GHEA Grapalat"/>
          <w:lang w:val="pt-BR"/>
        </w:rPr>
        <w:t>ով առաջարկվող կար</w:t>
      </w:r>
      <w:r w:rsidR="00573657">
        <w:rPr>
          <w:rFonts w:ascii="GHEA Grapalat" w:hAnsi="GHEA Grapalat"/>
          <w:lang w:val="pt-BR"/>
        </w:rPr>
        <w:t xml:space="preserve">գավորումների բնույթը կայանում է </w:t>
      </w:r>
      <w:r w:rsidRPr="00EC5306">
        <w:rPr>
          <w:rFonts w:ascii="GHEA Grapalat" w:hAnsi="GHEA Grapalat"/>
          <w:lang w:val="pt-BR"/>
        </w:rPr>
        <w:t>հետևյալում.</w:t>
      </w:r>
    </w:p>
    <w:p w:rsidR="00573657" w:rsidRDefault="00244EDA" w:rsidP="006B1A1C">
      <w:pPr>
        <w:tabs>
          <w:tab w:val="left" w:pos="810"/>
        </w:tabs>
        <w:ind w:right="23" w:firstLine="851"/>
        <w:jc w:val="both"/>
        <w:rPr>
          <w:rFonts w:ascii="GHEA Grapalat" w:hAnsi="GHEA Grapalat"/>
          <w:lang w:val="en-US"/>
        </w:rPr>
      </w:pPr>
      <w:r>
        <w:rPr>
          <w:rFonts w:ascii="GHEA Grapalat" w:hAnsi="GHEA Grapalat"/>
          <w:lang w:val="en-US"/>
        </w:rPr>
        <w:t xml:space="preserve">1. </w:t>
      </w:r>
      <w:r w:rsidR="00573657">
        <w:rPr>
          <w:rFonts w:ascii="GHEA Grapalat" w:hAnsi="GHEA Grapalat"/>
          <w:lang w:val="en-US"/>
        </w:rPr>
        <w:t>Օրենքի 8-րդ հոդվածով սահմանվում է դատախազության համակարգը: Տվյալ դրույթը դիտարկելով Օրենքի 11-րդ հոդվածով նախատեսված՝ ՀՀ գլխավոր դատախազության կառուցվածքը սահմանող դրույթի, ինչպես նաև «Կառավարչական</w:t>
      </w:r>
      <w:r>
        <w:rPr>
          <w:rFonts w:ascii="GHEA Grapalat" w:hAnsi="GHEA Grapalat"/>
          <w:lang w:val="en-US"/>
        </w:rPr>
        <w:t xml:space="preserve"> իրավահարաբերությունների մասին» </w:t>
      </w:r>
      <w:r w:rsidR="00573657">
        <w:rPr>
          <w:rFonts w:ascii="GHEA Grapalat" w:hAnsi="GHEA Grapalat"/>
          <w:lang w:val="en-US"/>
        </w:rPr>
        <w:t>օրենքի 6-րդ հոդվածի 1-ին մասի հետ՝ ակնհայտ է դառնում, որ Օրենքով ՀՀ դատախազության կառուցվածքում ներ</w:t>
      </w:r>
      <w:r w:rsidR="006B1A1C">
        <w:rPr>
          <w:rFonts w:ascii="GHEA Grapalat" w:hAnsi="GHEA Grapalat"/>
          <w:lang w:val="en-US"/>
        </w:rPr>
        <w:t xml:space="preserve">առված չեն ՀՀ գլխավոր դատախազի, </w:t>
      </w:r>
      <w:r w:rsidR="00573657">
        <w:rPr>
          <w:rFonts w:ascii="GHEA Grapalat" w:hAnsi="GHEA Grapalat"/>
          <w:lang w:val="en-US"/>
        </w:rPr>
        <w:t>վերջինիս տեղակալների</w:t>
      </w:r>
      <w:r w:rsidR="006B1A1C">
        <w:rPr>
          <w:rFonts w:ascii="GHEA Grapalat" w:hAnsi="GHEA Grapalat"/>
          <w:lang w:val="en-US"/>
        </w:rPr>
        <w:t xml:space="preserve">, </w:t>
      </w:r>
      <w:r w:rsidR="006B1A1C" w:rsidRPr="00B33DC8">
        <w:rPr>
          <w:rFonts w:ascii="GHEA Grapalat" w:hAnsi="GHEA Grapalat"/>
          <w:color w:val="000000"/>
        </w:rPr>
        <w:t>ՀՀ դատա</w:t>
      </w:r>
      <w:r w:rsidR="006B1A1C">
        <w:rPr>
          <w:rFonts w:ascii="GHEA Grapalat" w:hAnsi="GHEA Grapalat"/>
          <w:color w:val="000000"/>
        </w:rPr>
        <w:t>խազության գլխավոր քարտուղարի</w:t>
      </w:r>
      <w:r w:rsidR="006B1A1C">
        <w:rPr>
          <w:rFonts w:ascii="GHEA Grapalat" w:hAnsi="GHEA Grapalat"/>
          <w:color w:val="000000"/>
          <w:lang w:val="en-US"/>
        </w:rPr>
        <w:t xml:space="preserve"> և վերջինիս </w:t>
      </w:r>
      <w:r w:rsidR="006B1A1C" w:rsidRPr="00B33DC8">
        <w:rPr>
          <w:rFonts w:ascii="GHEA Grapalat" w:hAnsi="GHEA Grapalat"/>
          <w:color w:val="000000"/>
        </w:rPr>
        <w:t>տեղակալից</w:t>
      </w:r>
      <w:r w:rsidR="006B1A1C">
        <w:rPr>
          <w:rFonts w:ascii="GHEA Grapalat" w:hAnsi="GHEA Grapalat"/>
          <w:lang w:val="en-US"/>
        </w:rPr>
        <w:t xml:space="preserve"> </w:t>
      </w:r>
      <w:r w:rsidR="00573657">
        <w:rPr>
          <w:rFonts w:ascii="GHEA Grapalat" w:hAnsi="GHEA Grapalat"/>
          <w:lang w:val="en-US"/>
        </w:rPr>
        <w:t>պաշտոնները,</w:t>
      </w:r>
      <w:r w:rsidR="006B1A1C">
        <w:rPr>
          <w:rFonts w:ascii="GHEA Grapalat" w:hAnsi="GHEA Grapalat"/>
          <w:lang w:val="en-US"/>
        </w:rPr>
        <w:t xml:space="preserve"> </w:t>
      </w:r>
      <w:r w:rsidR="006B1A1C" w:rsidRPr="00B33DC8">
        <w:rPr>
          <w:rFonts w:ascii="GHEA Grapalat" w:hAnsi="GHEA Grapalat"/>
          <w:color w:val="000000"/>
        </w:rPr>
        <w:t>ՀՀ դատախազության աջակցող մասնագիտական կառուցվածքային ստորաբաժանումներ</w:t>
      </w:r>
      <w:r w:rsidR="006B1A1C">
        <w:rPr>
          <w:rFonts w:ascii="GHEA Grapalat" w:hAnsi="GHEA Grapalat"/>
          <w:color w:val="000000"/>
          <w:lang w:val="en-US"/>
        </w:rPr>
        <w:t xml:space="preserve">ը, </w:t>
      </w:r>
      <w:r w:rsidR="00573657">
        <w:rPr>
          <w:rFonts w:ascii="GHEA Grapalat" w:hAnsi="GHEA Grapalat"/>
          <w:lang w:val="en-US"/>
        </w:rPr>
        <w:t>ինչի լուծման նպատակով առաջարկվում է փոփոխություններ կատարել Օրենքի 8-րդ հոդվածում՝ դրանում ներառելով նաև գլխավոր դատախազի և գլխավոր դատախազի տեղակալների պաշտոնները: Առաջարկվող փոփոխության դեպքում վերանում է նաև Օրենքի 3-րդ հոդվածի 1-ին մասի 2-րդ կետով սահմանված իրավակարգավորման անհրաժեշտությունը:</w:t>
      </w:r>
    </w:p>
    <w:p w:rsidR="006B1A1C" w:rsidRDefault="00244EDA" w:rsidP="00573657">
      <w:pPr>
        <w:tabs>
          <w:tab w:val="left" w:pos="810"/>
        </w:tabs>
        <w:ind w:right="23" w:firstLine="851"/>
        <w:jc w:val="both"/>
        <w:rPr>
          <w:rFonts w:ascii="GHEA Grapalat" w:hAnsi="GHEA Grapalat"/>
          <w:lang w:val="en-US"/>
        </w:rPr>
      </w:pPr>
      <w:r>
        <w:rPr>
          <w:rFonts w:ascii="GHEA Grapalat" w:hAnsi="GHEA Grapalat"/>
          <w:lang w:val="en-US"/>
        </w:rPr>
        <w:t xml:space="preserve">2. </w:t>
      </w:r>
      <w:r w:rsidR="00573657">
        <w:rPr>
          <w:rFonts w:ascii="GHEA Grapalat" w:hAnsi="GHEA Grapalat"/>
          <w:lang w:val="en-US"/>
        </w:rPr>
        <w:t>Բացի այդ, հարկ է արձանագրել, որ Օրենքի 11-րդ հոդված</w:t>
      </w:r>
      <w:r w:rsidR="006B1A1C">
        <w:rPr>
          <w:rFonts w:ascii="GHEA Grapalat" w:hAnsi="GHEA Grapalat"/>
          <w:lang w:val="en-US"/>
        </w:rPr>
        <w:t>ում Գլխավոր դատախազության կառուցվածքը հստակ և ամբողջական կարգավորված չէ, ինչի լուծմանն էլ ուղղված է համապատասխան փոփոխությունը:</w:t>
      </w:r>
    </w:p>
    <w:p w:rsidR="00DA0DB7" w:rsidRDefault="00244EDA" w:rsidP="00573657">
      <w:pPr>
        <w:tabs>
          <w:tab w:val="left" w:pos="810"/>
        </w:tabs>
        <w:ind w:right="23" w:firstLine="851"/>
        <w:jc w:val="both"/>
        <w:rPr>
          <w:rFonts w:ascii="GHEA Grapalat" w:hAnsi="GHEA Grapalat"/>
          <w:color w:val="000000"/>
          <w:lang w:val="en-US"/>
        </w:rPr>
      </w:pPr>
      <w:r>
        <w:rPr>
          <w:rFonts w:ascii="GHEA Grapalat" w:hAnsi="GHEA Grapalat"/>
          <w:lang w:val="en-US"/>
        </w:rPr>
        <w:lastRenderedPageBreak/>
        <w:t xml:space="preserve">3. </w:t>
      </w:r>
      <w:r w:rsidR="00DA0DB7">
        <w:rPr>
          <w:rFonts w:ascii="GHEA Grapalat" w:hAnsi="GHEA Grapalat"/>
          <w:lang w:val="en-US"/>
        </w:rPr>
        <w:t>Օրենքի 12-րդ հոդվածի 7-րդ մասում առկա «</w:t>
      </w:r>
      <w:r>
        <w:rPr>
          <w:rFonts w:ascii="GHEA Grapalat" w:hAnsi="GHEA Grapalat"/>
          <w:lang w:val="en-US"/>
        </w:rPr>
        <w:t xml:space="preserve">խախտումներ» եզրույթը անորոշ է </w:t>
      </w:r>
      <w:r w:rsidR="00DA0DB7">
        <w:rPr>
          <w:rFonts w:ascii="GHEA Grapalat" w:hAnsi="GHEA Grapalat"/>
          <w:lang w:val="en-US"/>
        </w:rPr>
        <w:t xml:space="preserve">և հասկանալի չէ, թե տվյալ եզրույթը վերաբերում է քրեադատավարական կամ քրեական օրենքի խախտումներին, թե նաև դատախազի վարքագծի կանոնների խախտումներին: Քանի որ բոլոր դեպքերում տվյալ խախտումները վկայում են դատախազին կարգապահական պատասխանատվության ենթարկելու առերևույթ հիմքերի մասին, ուստի առաջարկվում է «խախտումներ» եզրույթը փոխարինել </w:t>
      </w:r>
      <w:r w:rsidR="00DA0DB7">
        <w:rPr>
          <w:rFonts w:ascii="GHEA Grapalat" w:hAnsi="GHEA Grapalat"/>
          <w:color w:val="000000"/>
        </w:rPr>
        <w:t>«դատախազին կարգապահական պատասխանատվության ենթարկելու առերևույթ հիմքեր» բառերով</w:t>
      </w:r>
      <w:r w:rsidR="00DA0DB7">
        <w:rPr>
          <w:rFonts w:ascii="GHEA Grapalat" w:hAnsi="GHEA Grapalat"/>
          <w:color w:val="000000"/>
          <w:lang w:val="en-US"/>
        </w:rPr>
        <w:t>:</w:t>
      </w:r>
    </w:p>
    <w:p w:rsidR="00432AAC" w:rsidRPr="00432AAC" w:rsidRDefault="00244EDA" w:rsidP="00573657">
      <w:pPr>
        <w:tabs>
          <w:tab w:val="left" w:pos="810"/>
        </w:tabs>
        <w:ind w:right="23" w:firstLine="851"/>
        <w:jc w:val="both"/>
        <w:rPr>
          <w:rFonts w:ascii="GHEA Grapalat" w:hAnsi="GHEA Grapalat"/>
          <w:lang w:val="en-US"/>
        </w:rPr>
      </w:pPr>
      <w:r>
        <w:rPr>
          <w:rFonts w:ascii="GHEA Grapalat" w:hAnsi="GHEA Grapalat" w:cs="Sylfaen"/>
          <w:lang w:val="en-US"/>
        </w:rPr>
        <w:t xml:space="preserve">4. </w:t>
      </w:r>
      <w:r w:rsidR="00432AAC" w:rsidRPr="00F938AA">
        <w:rPr>
          <w:rFonts w:ascii="GHEA Grapalat" w:hAnsi="GHEA Grapalat" w:cs="Sylfaen"/>
          <w:lang w:val="hy-AM"/>
        </w:rPr>
        <w:t>ՀՀ կառավարության</w:t>
      </w:r>
      <w:r w:rsidR="00432AAC" w:rsidRPr="00F938AA">
        <w:rPr>
          <w:rFonts w:ascii="GHEA Grapalat" w:hAnsi="GHEA Grapalat" w:cs="Sylfaen"/>
          <w:lang w:val="en-US"/>
        </w:rPr>
        <w:t>՝</w:t>
      </w:r>
      <w:r w:rsidR="00432AAC" w:rsidRPr="00F938AA">
        <w:rPr>
          <w:rFonts w:ascii="GHEA Grapalat" w:hAnsi="GHEA Grapalat" w:cs="Sylfaen"/>
          <w:lang w:val="hy-AM"/>
        </w:rPr>
        <w:t xml:space="preserve"> «Հայաստանի Հանրապետության դատական և իրավական բարեփոխումների 2019-2023 թվականների ռազմավարությունը և դրանից բխող գործողությունների ծրագրերը հաստատելու մասին» 2019 թվականի հոկտեմբերի 10-ի N 1441-Լ որոշմամբ հաստատված</w:t>
      </w:r>
      <w:r w:rsidR="00432AAC">
        <w:rPr>
          <w:rFonts w:ascii="GHEA Grapalat" w:hAnsi="GHEA Grapalat" w:cs="Sylfaen"/>
          <w:lang w:val="hy-AM"/>
        </w:rPr>
        <w:t xml:space="preserve"> գործողությունների ծրագրով</w:t>
      </w:r>
      <w:r w:rsidR="00432AAC">
        <w:rPr>
          <w:rFonts w:ascii="GHEA Grapalat" w:hAnsi="GHEA Grapalat" w:cs="Sylfaen"/>
          <w:lang w:val="en-US"/>
        </w:rPr>
        <w:t xml:space="preserve"> նախատեսված է </w:t>
      </w:r>
      <w:r w:rsidR="00432AAC">
        <w:rPr>
          <w:rFonts w:ascii="GHEA Grapalat" w:hAnsi="GHEA Grapalat"/>
          <w:lang w:val="en-US"/>
        </w:rPr>
        <w:t>փ</w:t>
      </w:r>
      <w:r w:rsidR="00432AAC" w:rsidRPr="00432AAC">
        <w:rPr>
          <w:rFonts w:ascii="GHEA Grapalat" w:hAnsi="GHEA Grapalat"/>
        </w:rPr>
        <w:t xml:space="preserve">ոփոխել </w:t>
      </w:r>
      <w:r w:rsidR="00432AAC">
        <w:rPr>
          <w:rFonts w:ascii="GHEA Grapalat" w:hAnsi="GHEA Grapalat"/>
          <w:lang w:val="en-US"/>
        </w:rPr>
        <w:t>ՀՀ գլխավոր դատախազին առընթեր ո</w:t>
      </w:r>
      <w:r w:rsidR="00432AAC" w:rsidRPr="00432AAC">
        <w:rPr>
          <w:rFonts w:ascii="GHEA Grapalat" w:hAnsi="GHEA Grapalat"/>
        </w:rPr>
        <w:t>րակավորման հանձնաժողովի կազմման կանոնները, որպեսզի դրա անդամների պարզ մեծամասնությունը նշանակվի գլխավոր դատախազի մասնակցությունը չներառող գործընթացով</w:t>
      </w:r>
      <w:r w:rsidR="00432AAC">
        <w:rPr>
          <w:rFonts w:ascii="GHEA Grapalat" w:hAnsi="GHEA Grapalat"/>
          <w:lang w:val="en-US"/>
        </w:rPr>
        <w:t xml:space="preserve">: Ըստ այդմ, առաջարկվում է </w:t>
      </w:r>
      <w:r>
        <w:rPr>
          <w:rFonts w:ascii="GHEA Grapalat" w:hAnsi="GHEA Grapalat"/>
          <w:lang w:val="en-US"/>
        </w:rPr>
        <w:t xml:space="preserve">ՀՀ գլխավոր դատախազին առընթեր </w:t>
      </w:r>
      <w:r w:rsidR="00432AAC">
        <w:rPr>
          <w:rFonts w:ascii="GHEA Grapalat" w:hAnsi="GHEA Grapalat"/>
          <w:lang w:val="en-US"/>
        </w:rPr>
        <w:t>որակավորման հանձնաժողովի անդամ</w:t>
      </w:r>
      <w:r w:rsidR="00F938AA">
        <w:rPr>
          <w:rFonts w:ascii="GHEA Grapalat" w:hAnsi="GHEA Grapalat"/>
          <w:lang w:val="en-US"/>
        </w:rPr>
        <w:t xml:space="preserve"> </w:t>
      </w:r>
      <w:r w:rsidR="00432AAC" w:rsidRPr="00432AAC">
        <w:rPr>
          <w:rFonts w:ascii="GHEA Grapalat" w:hAnsi="GHEA Grapalat"/>
          <w:color w:val="000000"/>
          <w:shd w:val="clear" w:color="auto" w:fill="FFFFFF"/>
        </w:rPr>
        <w:t>չորս դատախազ և երեք իրավաբան-գիտնական</w:t>
      </w:r>
      <w:r w:rsidR="00432AAC">
        <w:rPr>
          <w:rFonts w:ascii="GHEA Grapalat" w:hAnsi="GHEA Grapalat"/>
          <w:color w:val="000000"/>
          <w:shd w:val="clear" w:color="auto" w:fill="FFFFFF"/>
          <w:lang w:val="en-US"/>
        </w:rPr>
        <w:t xml:space="preserve"> նշանակելու ՀՀ գլխավոր դատախազի՝ Օրենքի 23-րդ հոդվածի 3-րդ մասով սահմանված լիազորությունը փոխանցել ՀՀ դատախազության կոլեգիային: Բացի այդ, նախատեսվում է սահմանել հանձնաժողովների անդամների լիազորությունների վաղաժամկետ դադարեցման կարգը՝ հաշվի առնելով որոշակի օբյեկտիվ պայմաններ: </w:t>
      </w:r>
      <w:r>
        <w:rPr>
          <w:rFonts w:ascii="GHEA Grapalat" w:hAnsi="GHEA Grapalat"/>
          <w:color w:val="000000"/>
          <w:shd w:val="clear" w:color="auto" w:fill="FFFFFF"/>
          <w:lang w:val="en-US"/>
        </w:rPr>
        <w:t xml:space="preserve"> </w:t>
      </w:r>
    </w:p>
    <w:p w:rsidR="00BB6C12" w:rsidRDefault="00E53725" w:rsidP="00317774">
      <w:pPr>
        <w:tabs>
          <w:tab w:val="left" w:pos="810"/>
        </w:tabs>
        <w:ind w:right="23" w:firstLine="851"/>
        <w:jc w:val="both"/>
        <w:rPr>
          <w:rFonts w:ascii="GHEA Grapalat" w:hAnsi="GHEA Grapalat"/>
          <w:lang w:val="en-US"/>
        </w:rPr>
      </w:pPr>
      <w:r>
        <w:rPr>
          <w:rFonts w:ascii="GHEA Grapalat" w:hAnsi="GHEA Grapalat"/>
          <w:lang w:val="en-US"/>
        </w:rPr>
        <w:t>5</w:t>
      </w:r>
      <w:r w:rsidR="00244EDA">
        <w:rPr>
          <w:rFonts w:ascii="GHEA Grapalat" w:hAnsi="GHEA Grapalat"/>
          <w:lang w:val="en-US"/>
        </w:rPr>
        <w:t xml:space="preserve">. </w:t>
      </w:r>
      <w:r w:rsidR="00BB6C12">
        <w:rPr>
          <w:rFonts w:ascii="GHEA Grapalat" w:hAnsi="GHEA Grapalat"/>
          <w:lang w:val="en-US"/>
        </w:rPr>
        <w:t>Օրենքով կարգավորված չէ հանրային ծառայության այլ բնագավառներում աշխատող սուբյեկտների</w:t>
      </w:r>
      <w:r w:rsidR="0003383D">
        <w:rPr>
          <w:rFonts w:ascii="GHEA Grapalat" w:hAnsi="GHEA Grapalat"/>
          <w:lang w:val="en-US"/>
        </w:rPr>
        <w:t xml:space="preserve"> նկատմամբ կարգապահական վարույթ (ծառայողական քննություն) հարուցելու միջնորդություն ներկայացնելու դատախազի լիազորությունը: Հարկ է </w:t>
      </w:r>
      <w:r w:rsidR="00D2104A">
        <w:rPr>
          <w:rFonts w:ascii="GHEA Grapalat" w:hAnsi="GHEA Grapalat"/>
          <w:lang w:val="en-US"/>
        </w:rPr>
        <w:t>նշել</w:t>
      </w:r>
      <w:r w:rsidR="0003383D">
        <w:rPr>
          <w:rFonts w:ascii="GHEA Grapalat" w:hAnsi="GHEA Grapalat"/>
          <w:lang w:val="en-US"/>
        </w:rPr>
        <w:t xml:space="preserve">, որ իրականացվող քրեական վարույթների </w:t>
      </w:r>
      <w:r w:rsidR="00D2104A">
        <w:rPr>
          <w:rFonts w:ascii="GHEA Grapalat" w:hAnsi="GHEA Grapalat"/>
          <w:lang w:val="en-US"/>
        </w:rPr>
        <w:t>ընթացքում (մասնավորապես կոռուպցիոն հանցագործությունների դեպքերով քննվող գործերով) շատ հաճախ արձանագրվում են իրավիճակներ, երբ հաստավում է հանրային ծառայողի կամ պետական և համայնքային ոչ առևտրային կազմակերպությունների աշխատողների կողմից թերացումների կամ խախտումների փաստը, որին սակայն տարբեր օբյեկտիվ պատճառներով (անցած են լինում քրեական պատասխանատվության ենթարկելու վաղեմության ժամկետները, անձի կողմից հատուցվում է պատճառված վնասը, արարքի մեջ բացակայում է հանցակազմը և այլն) հնարավոր չի լինում տալ քրեաիրավական գնահատական: Նման իրավիճակներում հանցագործություն ծնող պատճառների և նպաստող պայմանների վերացման նպատակով արդյունավետ գործիքակազմ կարող է հանդիսանալ Օրենքի 25-րդ հոդվածում առաջարկվող լրացումը՝ դատախազին խախտումներ թույլ տված անձի նկատմամբ կարգապահական վարույթ (ծառայողական քննություն) հարուցելու միջնորդություն ներկայացնելու լիազորություն տալը:</w:t>
      </w:r>
    </w:p>
    <w:p w:rsidR="001B108C" w:rsidRPr="001B108C" w:rsidRDefault="00E53725" w:rsidP="00F97212">
      <w:pPr>
        <w:pStyle w:val="NormalWeb"/>
        <w:shd w:val="clear" w:color="auto" w:fill="FFFFFF"/>
        <w:spacing w:before="0" w:beforeAutospacing="0" w:after="0" w:afterAutospacing="0"/>
        <w:ind w:firstLine="851"/>
        <w:jc w:val="both"/>
        <w:rPr>
          <w:rFonts w:ascii="GHEA Grapalat" w:hAnsi="GHEA Grapalat"/>
          <w:color w:val="000000"/>
          <w:shd w:val="clear" w:color="auto" w:fill="FFFFFF"/>
          <w:lang w:val="en-US"/>
        </w:rPr>
      </w:pPr>
      <w:r>
        <w:rPr>
          <w:rFonts w:ascii="GHEA Grapalat" w:hAnsi="GHEA Grapalat"/>
          <w:lang w:val="en-US"/>
        </w:rPr>
        <w:t>6</w:t>
      </w:r>
      <w:r w:rsidR="00244EDA">
        <w:rPr>
          <w:rFonts w:ascii="GHEA Grapalat" w:hAnsi="GHEA Grapalat"/>
          <w:lang w:val="en-US"/>
        </w:rPr>
        <w:t xml:space="preserve">. </w:t>
      </w:r>
      <w:r w:rsidR="00285097" w:rsidRPr="00692CD6">
        <w:rPr>
          <w:rFonts w:ascii="GHEA Grapalat" w:hAnsi="GHEA Grapalat"/>
          <w:lang w:val="en-US"/>
        </w:rPr>
        <w:t>Օրենքի 27-րդ հոդվածի 1-ին մասով սահմանվում է օրինական ուժի մեջ չմտած դատական ակտերը բողոքարկելու դատախազի պարտականությունը, եթե տվյալ դատական ակտերը դատախազի կարծիքով հիմնավոր չեն կամ ապօրինի են: Այսինքն, դատախազի՝ տվյալ դրույթով նախատեսված բողոքարկման պարտ</w:t>
      </w:r>
      <w:r w:rsidR="00244EDA">
        <w:rPr>
          <w:rFonts w:ascii="GHEA Grapalat" w:hAnsi="GHEA Grapalat"/>
          <w:lang w:val="en-US"/>
        </w:rPr>
        <w:t>ա</w:t>
      </w:r>
      <w:r w:rsidR="00285097" w:rsidRPr="00692CD6">
        <w:rPr>
          <w:rFonts w:ascii="GHEA Grapalat" w:hAnsi="GHEA Grapalat"/>
          <w:lang w:val="en-US"/>
        </w:rPr>
        <w:t>կանությունը սահմանափակվում է միայն օրինական ուժի մեջ չմտած դատական ակտերով: Մինչդեռ ՀՀ քրեական դատավարության օրենսգրքի 376</w:t>
      </w:r>
      <w:r w:rsidR="00285097" w:rsidRPr="00692CD6">
        <w:rPr>
          <w:rFonts w:ascii="GHEA Grapalat" w:hAnsi="GHEA Grapalat"/>
          <w:vertAlign w:val="superscript"/>
          <w:lang w:val="en-US"/>
        </w:rPr>
        <w:t xml:space="preserve">1 </w:t>
      </w:r>
      <w:r w:rsidR="00285097" w:rsidRPr="00692CD6">
        <w:rPr>
          <w:rFonts w:ascii="GHEA Grapalat" w:hAnsi="GHEA Grapalat"/>
          <w:lang w:val="en-US"/>
        </w:rPr>
        <w:t xml:space="preserve">հոդվածի 1-ին մասի 2-րդ կետի համաձայն՝ </w:t>
      </w:r>
      <w:r w:rsidR="00692CD6" w:rsidRPr="00692CD6">
        <w:rPr>
          <w:rFonts w:ascii="GHEA Grapalat" w:hAnsi="GHEA Grapalat"/>
          <w:color w:val="000000"/>
          <w:lang w:val="en-US"/>
        </w:rPr>
        <w:t>վ</w:t>
      </w:r>
      <w:r w:rsidR="00285097" w:rsidRPr="00692CD6">
        <w:rPr>
          <w:rFonts w:ascii="GHEA Grapalat" w:hAnsi="GHEA Grapalat"/>
          <w:color w:val="000000"/>
        </w:rPr>
        <w:t>երաքննությ</w:t>
      </w:r>
      <w:r w:rsidR="00692CD6" w:rsidRPr="00692CD6">
        <w:rPr>
          <w:rFonts w:ascii="GHEA Grapalat" w:hAnsi="GHEA Grapalat"/>
          <w:color w:val="000000"/>
        </w:rPr>
        <w:t>ան կարգով բողոքարկման ենթակա են</w:t>
      </w:r>
      <w:r w:rsidR="00692CD6" w:rsidRPr="00692CD6">
        <w:rPr>
          <w:rFonts w:ascii="GHEA Grapalat" w:hAnsi="GHEA Grapalat"/>
          <w:color w:val="000000"/>
          <w:lang w:val="en-US"/>
        </w:rPr>
        <w:t>, ի թիվս այլնի,</w:t>
      </w:r>
      <w:r w:rsidR="00285097" w:rsidRPr="00692CD6">
        <w:rPr>
          <w:rFonts w:ascii="GHEA Grapalat" w:hAnsi="GHEA Grapalat"/>
          <w:color w:val="000000"/>
        </w:rPr>
        <w:t xml:space="preserve"> առաջին ատյանի դատարանների՝ գործն ըստ էության լուծող օրինական ուժի մեջ մտած դատական ակտերն այն բացառիկ դեպքերում, երբ գործի նախորդ դատական քննության ընթացքում թույլ են տրվել նյութական կամ դատավարական իրավունքի այնպիսի </w:t>
      </w:r>
      <w:r w:rsidR="00285097" w:rsidRPr="00692CD6">
        <w:rPr>
          <w:rFonts w:ascii="GHEA Grapalat" w:hAnsi="GHEA Grapalat"/>
          <w:color w:val="000000"/>
        </w:rPr>
        <w:lastRenderedPageBreak/>
        <w:t>հիմնարար խախտումներ, որոնց արդյունքում ընդունված դատական ակտը խաթարում է</w:t>
      </w:r>
      <w:r w:rsidR="00692CD6" w:rsidRPr="00692CD6">
        <w:rPr>
          <w:rFonts w:ascii="GHEA Grapalat" w:hAnsi="GHEA Grapalat"/>
          <w:color w:val="000000"/>
        </w:rPr>
        <w:t xml:space="preserve"> արդարադատության բուն էությունը</w:t>
      </w:r>
      <w:r w:rsidR="00692CD6" w:rsidRPr="00692CD6">
        <w:rPr>
          <w:rFonts w:ascii="GHEA Grapalat" w:hAnsi="GHEA Grapalat"/>
          <w:color w:val="000000"/>
          <w:lang w:val="en-US"/>
        </w:rPr>
        <w:t>, իսկ 376-րդ հոդվածի 1-ին մասի համաձայն ա</w:t>
      </w:r>
      <w:r w:rsidR="00692CD6" w:rsidRPr="00692CD6">
        <w:rPr>
          <w:rFonts w:ascii="GHEA Grapalat" w:hAnsi="GHEA Grapalat"/>
          <w:color w:val="000000"/>
          <w:shd w:val="clear" w:color="auto" w:fill="FFFFFF"/>
        </w:rPr>
        <w:t xml:space="preserve">ռաջին ատյանի դատարանների դատական ակտերի դեմ վերաքննիչ բողոք բերելու իրավունք ունեն, </w:t>
      </w:r>
      <w:r w:rsidR="00692CD6">
        <w:rPr>
          <w:rFonts w:ascii="GHEA Grapalat" w:hAnsi="GHEA Grapalat"/>
          <w:color w:val="000000"/>
          <w:shd w:val="clear" w:color="auto" w:fill="FFFFFF"/>
          <w:lang w:val="en-US"/>
        </w:rPr>
        <w:t xml:space="preserve">ի իթվս այլոց, </w:t>
      </w:r>
      <w:r w:rsidR="00692CD6" w:rsidRPr="00692CD6">
        <w:rPr>
          <w:rFonts w:ascii="GHEA Grapalat" w:hAnsi="GHEA Grapalat"/>
          <w:color w:val="000000"/>
          <w:shd w:val="clear" w:color="auto" w:fill="FFFFFF"/>
        </w:rPr>
        <w:t>մեղադրողը կամ վերադաս դատախազը</w:t>
      </w:r>
      <w:r w:rsidR="00692CD6">
        <w:rPr>
          <w:rFonts w:ascii="GHEA Grapalat" w:hAnsi="GHEA Grapalat"/>
          <w:color w:val="000000"/>
          <w:shd w:val="clear" w:color="auto" w:fill="FFFFFF"/>
          <w:lang w:val="en-US"/>
        </w:rPr>
        <w:t xml:space="preserve">: Վերոգրյալի հիման վրա </w:t>
      </w:r>
      <w:r w:rsidR="00692CD6" w:rsidRPr="001B108C">
        <w:rPr>
          <w:rFonts w:ascii="GHEA Grapalat" w:hAnsi="GHEA Grapalat"/>
          <w:color w:val="000000"/>
          <w:shd w:val="clear" w:color="auto" w:fill="FFFFFF"/>
          <w:lang w:val="en-US"/>
        </w:rPr>
        <w:t>առաջարկվում է Օրենքի 27-րդ հոդվածի 1-ին մասից հանել «օրինական ուժի մեջ չմտած» եզրույթը՝ դատախազների նշված պարտականությունը քրեադատավարական օրենքի կարգավորումներին համապատասխանեցնելու նպատակով:</w:t>
      </w:r>
      <w:r w:rsidR="009D714F" w:rsidRPr="001B108C">
        <w:rPr>
          <w:rFonts w:ascii="GHEA Grapalat" w:hAnsi="GHEA Grapalat"/>
          <w:color w:val="000000"/>
          <w:shd w:val="clear" w:color="auto" w:fill="FFFFFF"/>
          <w:lang w:val="en-US"/>
        </w:rPr>
        <w:t xml:space="preserve"> </w:t>
      </w:r>
    </w:p>
    <w:p w:rsidR="001B108C" w:rsidRPr="001B108C" w:rsidRDefault="009D714F" w:rsidP="001B108C">
      <w:pPr>
        <w:pStyle w:val="NormalWeb"/>
        <w:shd w:val="clear" w:color="auto" w:fill="FFFFFF"/>
        <w:spacing w:before="0" w:beforeAutospacing="0" w:after="0" w:afterAutospacing="0"/>
        <w:ind w:firstLine="851"/>
        <w:jc w:val="both"/>
        <w:rPr>
          <w:rFonts w:ascii="GHEA Grapalat" w:hAnsi="GHEA Grapalat"/>
          <w:color w:val="000000"/>
          <w:lang w:val="en-US"/>
        </w:rPr>
      </w:pPr>
      <w:r w:rsidRPr="001B108C">
        <w:rPr>
          <w:rFonts w:ascii="GHEA Grapalat" w:hAnsi="GHEA Grapalat"/>
          <w:color w:val="000000"/>
          <w:shd w:val="clear" w:color="auto" w:fill="FFFFFF"/>
          <w:lang w:val="en-US"/>
        </w:rPr>
        <w:t xml:space="preserve">Բացի այդ, պրակտիկայում հանդիպում եմ դեպքեր, երբ </w:t>
      </w:r>
      <w:r w:rsidR="00F97212" w:rsidRPr="001B108C">
        <w:rPr>
          <w:rFonts w:ascii="GHEA Grapalat" w:hAnsi="GHEA Grapalat"/>
          <w:color w:val="000000"/>
          <w:shd w:val="clear" w:color="auto" w:fill="FFFFFF"/>
          <w:lang w:val="en-US"/>
        </w:rPr>
        <w:t>պ</w:t>
      </w:r>
      <w:r w:rsidR="00F97212" w:rsidRPr="001B108C">
        <w:rPr>
          <w:rFonts w:ascii="GHEA Grapalat" w:hAnsi="GHEA Grapalat"/>
          <w:color w:val="000000"/>
        </w:rPr>
        <w:t>ետական շահերին վերաբերող քաղաքացիական կամ վարչական այն գործով, որում դատախազությունը մասնակցություն չի ունեցել,</w:t>
      </w:r>
      <w:r w:rsidR="00F97212" w:rsidRPr="001B108C">
        <w:rPr>
          <w:rFonts w:ascii="GHEA Grapalat" w:hAnsi="GHEA Grapalat"/>
          <w:color w:val="000000"/>
          <w:lang w:val="en-US"/>
        </w:rPr>
        <w:t xml:space="preserve"> </w:t>
      </w:r>
      <w:r w:rsidR="00F97212" w:rsidRPr="001B108C">
        <w:rPr>
          <w:rFonts w:ascii="GHEA Grapalat" w:hAnsi="GHEA Grapalat"/>
          <w:color w:val="000000"/>
        </w:rPr>
        <w:t>ներգրավված պետական կամ տեղական ինքնակառավարման մարմնի կողմից դատական ակտը</w:t>
      </w:r>
      <w:r w:rsidR="00F97212" w:rsidRPr="001B108C">
        <w:rPr>
          <w:rFonts w:ascii="GHEA Grapalat" w:hAnsi="GHEA Grapalat"/>
          <w:color w:val="000000"/>
          <w:lang w:val="en-US"/>
        </w:rPr>
        <w:t xml:space="preserve"> չի բողոքարկվում և այն մտնում է օրինական </w:t>
      </w:r>
      <w:r w:rsidR="00F97212" w:rsidRPr="001B108C">
        <w:rPr>
          <w:rFonts w:ascii="GHEA Grapalat" w:hAnsi="GHEA Grapalat"/>
          <w:color w:val="000000"/>
        </w:rPr>
        <w:t>ուժի մեջ</w:t>
      </w:r>
      <w:r w:rsidR="00F97212" w:rsidRPr="001B108C">
        <w:rPr>
          <w:rFonts w:ascii="GHEA Grapalat" w:hAnsi="GHEA Grapalat"/>
          <w:color w:val="000000"/>
          <w:lang w:val="en-US"/>
        </w:rPr>
        <w:t>:</w:t>
      </w:r>
      <w:r w:rsidR="001B108C" w:rsidRPr="001B108C">
        <w:rPr>
          <w:rFonts w:ascii="GHEA Grapalat" w:hAnsi="GHEA Grapalat"/>
          <w:color w:val="000000"/>
          <w:lang w:val="en-US"/>
        </w:rPr>
        <w:t xml:space="preserve"> Գործող կարգավորումները այսպիսի դեպքում նման ակտը բողոքարկելու հնարավորություն չեն տալիս, քանզի սահմանված է, որ </w:t>
      </w:r>
      <w:r w:rsidR="001B108C" w:rsidRPr="001B108C">
        <w:rPr>
          <w:rFonts w:ascii="GHEA Grapalat" w:hAnsi="GHEA Grapalat"/>
          <w:color w:val="000000"/>
          <w:shd w:val="clear" w:color="auto" w:fill="FFFFFF"/>
        </w:rPr>
        <w:t>օրինական ուժի մեջ մտած դատական ակտը կարող է բողոքարկվել միայն այն դեպքում, եթե նշված գործով ներգրավված պետական կամ տեղական ինքնակառավարման մարմինը, ի պատասխան դատախազության հարցմանը, հայտնել է, որ չի բողոքարկելու համապատասխան դատական ակտը:</w:t>
      </w:r>
      <w:r w:rsidR="001B108C" w:rsidRPr="001B108C">
        <w:rPr>
          <w:rFonts w:ascii="GHEA Grapalat" w:hAnsi="GHEA Grapalat"/>
          <w:color w:val="000000"/>
          <w:shd w:val="clear" w:color="auto" w:fill="FFFFFF"/>
          <w:lang w:val="en-US"/>
        </w:rPr>
        <w:t xml:space="preserve"> Նման կարգավորման դեպքում ակտի բողոքարկման հնարավորությունն անտեղի սահմանափակվում է, որի հետևանքով շատ դեպքերում զուտ օրենսդրական սահմանափակ կարգավորմամբ պայմանավորված՝ հնարավոր չի լինում պետական շահերի պաշտպանության համար բողոք ներկայացնել և բեկանել դատական ակտը: Այս խնդիրն առավել խորանում է այն դեպքում, երբ պարզվում է, որ ներգրավված </w:t>
      </w:r>
      <w:r w:rsidR="001B108C" w:rsidRPr="001B108C">
        <w:rPr>
          <w:rFonts w:ascii="GHEA Grapalat" w:hAnsi="GHEA Grapalat"/>
          <w:color w:val="000000"/>
          <w:shd w:val="clear" w:color="auto" w:fill="FFFFFF"/>
        </w:rPr>
        <w:t>պետական կամ տեղական ինքնակառավարման մարմինը</w:t>
      </w:r>
      <w:r w:rsidR="001B108C" w:rsidRPr="001B108C">
        <w:rPr>
          <w:rFonts w:ascii="GHEA Grapalat" w:hAnsi="GHEA Grapalat"/>
          <w:color w:val="000000"/>
          <w:shd w:val="clear" w:color="auto" w:fill="FFFFFF"/>
          <w:lang w:val="en-US"/>
        </w:rPr>
        <w:t xml:space="preserve"> վերակազմակերպվել է, լուծարվել է, որևէ կերպ փոխել է իր կարգավիճակը, ինչով էլ պայմանավորված՝ հնարավոր չէ այդ մարմնին հարցում անել և հասկանալ նրա կողմից դատական ակտի բողոքարկման հարցը: </w:t>
      </w:r>
      <w:r w:rsidR="001B108C">
        <w:rPr>
          <w:rFonts w:ascii="GHEA Grapalat" w:hAnsi="GHEA Grapalat"/>
          <w:color w:val="000000"/>
          <w:shd w:val="clear" w:color="auto" w:fill="FFFFFF"/>
          <w:lang w:val="en-US"/>
        </w:rPr>
        <w:t>Առաջարկվող փոփոխությունը կոչված է կարգավորելու ներկայացված խնդիրը և ապահովելու պետական շահերի պաշտպանության իրականացման համար առավել արդյունավետ կարգավորումներ:</w:t>
      </w:r>
    </w:p>
    <w:p w:rsidR="00F97212" w:rsidRDefault="00F97212" w:rsidP="00F97212">
      <w:pPr>
        <w:pStyle w:val="NormalWeb"/>
        <w:shd w:val="clear" w:color="auto" w:fill="FFFFFF"/>
        <w:spacing w:before="0" w:beforeAutospacing="0" w:after="0" w:afterAutospacing="0"/>
        <w:ind w:firstLine="851"/>
        <w:jc w:val="both"/>
        <w:rPr>
          <w:rFonts w:ascii="GHEA Grapalat" w:hAnsi="GHEA Grapalat"/>
          <w:color w:val="000000"/>
          <w:shd w:val="clear" w:color="auto" w:fill="FFFFFF"/>
          <w:lang w:val="en-US"/>
        </w:rPr>
      </w:pPr>
      <w:r w:rsidRPr="009516C9">
        <w:rPr>
          <w:rFonts w:ascii="GHEA Grapalat" w:hAnsi="GHEA Grapalat"/>
          <w:color w:val="000000"/>
        </w:rPr>
        <w:t xml:space="preserve">ինչպես նաև օրինական ուժի մեջ չմտած դատական ակտը կարող է բողոքարկվել միայն այն դեպքում, </w:t>
      </w:r>
      <w:r w:rsidRPr="00041133">
        <w:rPr>
          <w:rFonts w:ascii="GHEA Grapalat" w:hAnsi="GHEA Grapalat"/>
          <w:color w:val="000000"/>
        </w:rPr>
        <w:t xml:space="preserve">եթե նշված գործով </w:t>
      </w:r>
    </w:p>
    <w:p w:rsidR="004C307D" w:rsidRDefault="00E53725" w:rsidP="004C307D">
      <w:pPr>
        <w:pStyle w:val="NormalWeb"/>
        <w:shd w:val="clear" w:color="auto" w:fill="FFFFFF"/>
        <w:spacing w:before="0" w:beforeAutospacing="0" w:after="0" w:afterAutospacing="0"/>
        <w:ind w:firstLine="851"/>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7</w:t>
      </w:r>
      <w:r w:rsidR="00244EDA">
        <w:rPr>
          <w:rFonts w:ascii="GHEA Grapalat" w:hAnsi="GHEA Grapalat"/>
          <w:color w:val="000000"/>
          <w:shd w:val="clear" w:color="auto" w:fill="FFFFFF"/>
          <w:lang w:val="en-US"/>
        </w:rPr>
        <w:t>.</w:t>
      </w:r>
      <w:r w:rsidR="004C307D">
        <w:rPr>
          <w:rFonts w:ascii="GHEA Grapalat" w:hAnsi="GHEA Grapalat"/>
          <w:color w:val="000000"/>
          <w:shd w:val="clear" w:color="auto" w:fill="FFFFFF"/>
          <w:lang w:val="en-US"/>
        </w:rPr>
        <w:t xml:space="preserve"> Պետական շահերի պաշտպանության ոլորտում առաջին կարևոր խնդիրը կայանում է հետևյալում.</w:t>
      </w:r>
    </w:p>
    <w:p w:rsidR="004C307D" w:rsidRPr="004C307D" w:rsidRDefault="004C307D" w:rsidP="004C307D">
      <w:pPr>
        <w:pStyle w:val="NormalWeb"/>
        <w:shd w:val="clear" w:color="auto" w:fill="FFFFFF"/>
        <w:spacing w:before="0" w:beforeAutospacing="0" w:after="0" w:afterAutospacing="0"/>
        <w:ind w:firstLine="851"/>
        <w:jc w:val="both"/>
        <w:rPr>
          <w:rFonts w:ascii="GHEA Grapalat" w:hAnsi="GHEA Grapalat"/>
          <w:color w:val="000000"/>
          <w:shd w:val="clear" w:color="auto" w:fill="FFFFFF"/>
          <w:lang w:val="en-US"/>
        </w:rPr>
      </w:pPr>
      <w:r>
        <w:rPr>
          <w:rFonts w:ascii="GHEA Grapalat" w:hAnsi="GHEA Grapalat"/>
          <w:lang w:val="hy-AM"/>
        </w:rPr>
        <w:t xml:space="preserve">Աշխատանքային պրակտիկայի ընթացքում հաճախ խնդիրներ են առաջանում պետական շահերի պաշտպանության ոլորտում դատախազության լիազորություններն իրականացնելիս, մասնավորապես, </w:t>
      </w:r>
      <w:r>
        <w:rPr>
          <w:rFonts w:ascii="GHEA Grapalat" w:hAnsi="GHEA Grapalat"/>
        </w:rPr>
        <w:t>Օ</w:t>
      </w:r>
      <w:r>
        <w:rPr>
          <w:rFonts w:ascii="GHEA Grapalat" w:hAnsi="GHEA Grapalat"/>
          <w:lang w:val="hy-AM"/>
        </w:rPr>
        <w:t>րենքով նախատեսված է միայն հայց հարուցելու նպատակով որոշակի գործողություններ կատարելու իրավունքը, մինչդեռ</w:t>
      </w:r>
      <w:r>
        <w:rPr>
          <w:rFonts w:ascii="GHEA Grapalat" w:hAnsi="GHEA Grapalat"/>
        </w:rPr>
        <w:t xml:space="preserve"> </w:t>
      </w:r>
      <w:r>
        <w:rPr>
          <w:rFonts w:ascii="GHEA Grapalat" w:hAnsi="GHEA Grapalat"/>
          <w:lang w:val="hy-AM"/>
        </w:rPr>
        <w:t xml:space="preserve">չկա որևէ ամրագրում նախքան նշված իրավունքի իրացումն այդ նպատակով պետության գույքային և ոչ գույքային շահերին հնարավոր պատճառված վնասը հայտնաբերելու ուղղությամբ դատախազությանն անհրաժեշտ գործողություններ կատարելու լիազորությամբ օժտելու վերաբերյալ: Դրա անհրաժեշտությունը պայմանավորված է նրանով, որ շատ հաճախ լինում են դեպքեր, որ դատախազությանը հայտնի դարձած տեղեկություններով անհրաժեշտություն է առաջանում կատարել նախնական ուսումնասիրություններ, որից հետո նոր հնարավոր է լինում հստակ եզրահանգում կատարել պետական շահերի պաշտպանության հայց հարուցելու հիմքերի առկայության մասին, իսկ նախնական ուսումնասիրություններ կատարելու դատախազի լիազորությունների օրենսդրորեն ամրագրված չլինելն ինքնին կարող է հետագայում խոցելի դարձնել դրանց արդյունքում ձեռնարկված հետագա բոլոր գործողությունների  իրավաչափությունը: Այս հարցի </w:t>
      </w:r>
      <w:r>
        <w:rPr>
          <w:rFonts w:ascii="GHEA Grapalat" w:hAnsi="GHEA Grapalat"/>
          <w:lang w:val="hy-AM"/>
        </w:rPr>
        <w:lastRenderedPageBreak/>
        <w:t>կարգավորումն առավել արդի է դարձել՝ պայմանավորված տարբեր սոցցանցերում և կայք էջերում վերջին ժամանակահատվածում մեր երկրում հասարակության անդամների դրսևորած աննախադեպ ակտ</w:t>
      </w:r>
      <w:r>
        <w:rPr>
          <w:rFonts w:ascii="GHEA Grapalat" w:hAnsi="GHEA Grapalat"/>
        </w:rPr>
        <w:t>ի</w:t>
      </w:r>
      <w:r>
        <w:rPr>
          <w:rFonts w:ascii="GHEA Grapalat" w:hAnsi="GHEA Grapalat"/>
          <w:lang w:val="hy-AM"/>
        </w:rPr>
        <w:t>վությամբ, ինչպես նաև համակարգչային եղանակով տեղեկատվության տարածման ոլորտի զարգացմամբ:</w:t>
      </w:r>
    </w:p>
    <w:p w:rsidR="004C307D" w:rsidRPr="004C307D" w:rsidRDefault="004C307D" w:rsidP="004C307D">
      <w:pPr>
        <w:ind w:firstLine="720"/>
        <w:jc w:val="both"/>
        <w:rPr>
          <w:rFonts w:ascii="GHEA Grapalat" w:hAnsi="GHEA Grapalat"/>
          <w:lang w:val="en-US"/>
        </w:rPr>
      </w:pPr>
      <w:r>
        <w:rPr>
          <w:rFonts w:ascii="GHEA Grapalat" w:hAnsi="GHEA Grapalat"/>
          <w:lang w:val="hy-AM"/>
        </w:rPr>
        <w:t xml:space="preserve">Միաժամանակ հարկ է նշել, որ մեր կարծիքով  </w:t>
      </w:r>
      <w:r>
        <w:rPr>
          <w:rFonts w:ascii="GHEA Grapalat" w:hAnsi="GHEA Grapalat"/>
        </w:rPr>
        <w:t>Օ</w:t>
      </w:r>
      <w:r>
        <w:rPr>
          <w:rFonts w:ascii="GHEA Grapalat" w:hAnsi="GHEA Grapalat"/>
          <w:lang w:val="hy-AM"/>
        </w:rPr>
        <w:t>րենքում պետական շահերի պաշտպանության հայց հարո</w:t>
      </w:r>
      <w:r w:rsidR="00EC6339">
        <w:rPr>
          <w:rFonts w:ascii="GHEA Grapalat" w:hAnsi="GHEA Grapalat"/>
          <w:lang w:val="hy-AM"/>
        </w:rPr>
        <w:t>ւցելու նպատակով դատախազությունը</w:t>
      </w:r>
      <w:r w:rsidR="00EC6339">
        <w:rPr>
          <w:rFonts w:ascii="GHEA Grapalat" w:hAnsi="GHEA Grapalat"/>
          <w:lang w:val="en-US"/>
        </w:rPr>
        <w:t xml:space="preserve"> </w:t>
      </w:r>
      <w:r>
        <w:rPr>
          <w:rFonts w:ascii="GHEA Grapalat" w:hAnsi="GHEA Grapalat"/>
          <w:lang w:val="hy-AM"/>
        </w:rPr>
        <w:t>ուսումնասիրություններ կատարելու իրավունքի ամրագրումը չի կարող հակասել կամ դուրս գալ ՀՀ Սահմանադրությամբ դատախազությանը վերապահված լիազորությունների շրջանակից:</w:t>
      </w:r>
    </w:p>
    <w:p w:rsidR="004C307D" w:rsidRDefault="004C307D" w:rsidP="00622DCC">
      <w:pPr>
        <w:pStyle w:val="NormalWeb"/>
        <w:shd w:val="clear" w:color="auto" w:fill="FFFFFF"/>
        <w:spacing w:before="0" w:beforeAutospacing="0" w:after="0" w:afterAutospacing="0"/>
        <w:ind w:firstLine="851"/>
        <w:jc w:val="both"/>
        <w:rPr>
          <w:rFonts w:ascii="GHEA Grapalat" w:hAnsi="GHEA Grapalat"/>
          <w:color w:val="000000"/>
          <w:shd w:val="clear" w:color="auto" w:fill="FFFFFF"/>
          <w:lang w:val="en-US"/>
        </w:rPr>
      </w:pPr>
      <w:proofErr w:type="gramStart"/>
      <w:r>
        <w:rPr>
          <w:rFonts w:ascii="GHEA Grapalat" w:hAnsi="GHEA Grapalat"/>
          <w:color w:val="000000"/>
          <w:shd w:val="clear" w:color="auto" w:fill="FFFFFF"/>
          <w:lang w:val="en-US"/>
        </w:rPr>
        <w:t>Պետական շահերի պաշտպանության ոլորտում երկրորդ կարևոր խնդիրը կայանում է հետևյալում.</w:t>
      </w:r>
      <w:proofErr w:type="gramEnd"/>
    </w:p>
    <w:p w:rsidR="00622DCC" w:rsidRPr="00622DCC" w:rsidRDefault="00622DCC" w:rsidP="00622DCC">
      <w:pPr>
        <w:pStyle w:val="NormalWeb"/>
        <w:shd w:val="clear" w:color="auto" w:fill="FFFFFF"/>
        <w:spacing w:before="0" w:beforeAutospacing="0" w:after="0" w:afterAutospacing="0"/>
        <w:ind w:firstLine="851"/>
        <w:jc w:val="both"/>
        <w:rPr>
          <w:rFonts w:ascii="GHEA Grapalat" w:hAnsi="GHEA Grapalat"/>
          <w:color w:val="000000"/>
          <w:shd w:val="clear" w:color="auto" w:fill="FFFFFF"/>
          <w:lang w:val="en-US"/>
        </w:rPr>
      </w:pPr>
      <w:r w:rsidRPr="006305A6">
        <w:rPr>
          <w:rFonts w:ascii="GHEA Grapalat" w:hAnsi="GHEA Grapalat" w:cs="Sylfaen"/>
          <w:lang w:val="hy-AM"/>
        </w:rPr>
        <w:t>ՀՀ</w:t>
      </w:r>
      <w:r w:rsidRPr="006305A6">
        <w:rPr>
          <w:rFonts w:ascii="GHEA Grapalat" w:hAnsi="GHEA Grapalat"/>
          <w:lang w:val="hy-AM"/>
        </w:rPr>
        <w:t xml:space="preserve"> </w:t>
      </w:r>
      <w:r w:rsidRPr="006305A6">
        <w:rPr>
          <w:rFonts w:ascii="GHEA Grapalat" w:hAnsi="GHEA Grapalat" w:cs="Sylfaen"/>
          <w:lang w:val="hy-AM"/>
        </w:rPr>
        <w:t>Սահմանադրությամբ</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Pr>
          <w:rFonts w:ascii="GHEA Grapalat" w:hAnsi="GHEA Grapalat" w:cs="Sylfaen"/>
        </w:rPr>
        <w:t>Օ</w:t>
      </w:r>
      <w:r w:rsidRPr="006305A6">
        <w:rPr>
          <w:rFonts w:ascii="GHEA Grapalat" w:hAnsi="GHEA Grapalat" w:cs="Sylfaen"/>
          <w:lang w:val="hy-AM"/>
        </w:rPr>
        <w:t>րենքով</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w:t>
      </w:r>
      <w:r w:rsidRPr="006305A6">
        <w:rPr>
          <w:rFonts w:ascii="GHEA Grapalat" w:hAnsi="GHEA Grapalat"/>
          <w:lang w:val="hy-AM"/>
        </w:rPr>
        <w:t xml:space="preserve">» </w:t>
      </w:r>
      <w:r w:rsidRPr="006305A6">
        <w:rPr>
          <w:rFonts w:ascii="GHEA Grapalat" w:hAnsi="GHEA Grapalat" w:cs="Sylfaen"/>
          <w:lang w:val="hy-AM"/>
        </w:rPr>
        <w:t>արտահայտության</w:t>
      </w:r>
      <w:r w:rsidRPr="006305A6">
        <w:rPr>
          <w:rFonts w:ascii="GHEA Grapalat" w:hAnsi="GHEA Grapalat"/>
          <w:lang w:val="hy-AM"/>
        </w:rPr>
        <w:t xml:space="preserve"> </w:t>
      </w:r>
      <w:r w:rsidRPr="006305A6">
        <w:rPr>
          <w:rFonts w:ascii="GHEA Grapalat" w:hAnsi="GHEA Grapalat" w:cs="Sylfaen"/>
          <w:lang w:val="hy-AM"/>
        </w:rPr>
        <w:t>հասկացության</w:t>
      </w:r>
      <w:r w:rsidRPr="006305A6">
        <w:rPr>
          <w:rFonts w:ascii="GHEA Grapalat" w:hAnsi="GHEA Grapalat"/>
          <w:lang w:val="hy-AM"/>
        </w:rPr>
        <w:t xml:space="preserve"> </w:t>
      </w:r>
      <w:r w:rsidRPr="006305A6">
        <w:rPr>
          <w:rFonts w:ascii="GHEA Grapalat" w:hAnsi="GHEA Grapalat" w:cs="Sylfaen"/>
          <w:lang w:val="hy-AM"/>
        </w:rPr>
        <w:t>սահմանում</w:t>
      </w:r>
      <w:r w:rsidRPr="006305A6">
        <w:rPr>
          <w:rFonts w:ascii="GHEA Grapalat" w:hAnsi="GHEA Grapalat"/>
          <w:lang w:val="hy-AM"/>
        </w:rPr>
        <w:t xml:space="preserve"> </w:t>
      </w:r>
      <w:r w:rsidRPr="006305A6">
        <w:rPr>
          <w:rFonts w:ascii="GHEA Grapalat" w:hAnsi="GHEA Grapalat" w:cs="Sylfaen"/>
          <w:lang w:val="hy-AM"/>
        </w:rPr>
        <w:t>տրված</w:t>
      </w:r>
      <w:r w:rsidRPr="006305A6">
        <w:rPr>
          <w:rFonts w:ascii="GHEA Grapalat" w:hAnsi="GHEA Grapalat"/>
          <w:lang w:val="hy-AM"/>
        </w:rPr>
        <w:t xml:space="preserve"> </w:t>
      </w:r>
      <w:r w:rsidRPr="006305A6">
        <w:rPr>
          <w:rFonts w:ascii="GHEA Grapalat" w:hAnsi="GHEA Grapalat" w:cs="Sylfaen"/>
          <w:lang w:val="hy-AM"/>
        </w:rPr>
        <w:t>չէ</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երբեք</w:t>
      </w:r>
      <w:r w:rsidRPr="006305A6">
        <w:rPr>
          <w:rFonts w:ascii="GHEA Grapalat" w:hAnsi="GHEA Grapalat"/>
          <w:lang w:val="hy-AM"/>
        </w:rPr>
        <w:t xml:space="preserve"> </w:t>
      </w:r>
      <w:r w:rsidRPr="006305A6">
        <w:rPr>
          <w:rFonts w:ascii="GHEA Grapalat" w:hAnsi="GHEA Grapalat" w:cs="Sylfaen"/>
          <w:lang w:val="hy-AM"/>
        </w:rPr>
        <w:t>էլ</w:t>
      </w:r>
      <w:r w:rsidRPr="006305A6">
        <w:rPr>
          <w:rFonts w:ascii="GHEA Grapalat" w:hAnsi="GHEA Grapalat"/>
          <w:lang w:val="hy-AM"/>
        </w:rPr>
        <w:t xml:space="preserve"> </w:t>
      </w:r>
      <w:r w:rsidRPr="006305A6">
        <w:rPr>
          <w:rFonts w:ascii="GHEA Grapalat" w:hAnsi="GHEA Grapalat" w:cs="Sylfaen"/>
          <w:lang w:val="hy-AM"/>
        </w:rPr>
        <w:t>չի</w:t>
      </w:r>
      <w:r w:rsidRPr="006305A6">
        <w:rPr>
          <w:rFonts w:ascii="GHEA Grapalat" w:hAnsi="GHEA Grapalat"/>
          <w:lang w:val="hy-AM"/>
        </w:rPr>
        <w:t xml:space="preserve"> </w:t>
      </w:r>
      <w:r w:rsidRPr="006305A6">
        <w:rPr>
          <w:rFonts w:ascii="GHEA Grapalat" w:hAnsi="GHEA Grapalat" w:cs="Sylfaen"/>
          <w:lang w:val="hy-AM"/>
        </w:rPr>
        <w:t>եղել</w:t>
      </w:r>
      <w:r w:rsidRPr="006305A6">
        <w:rPr>
          <w:rFonts w:ascii="GHEA Grapalat" w:hAnsi="GHEA Grapalat"/>
          <w:lang w:val="hy-AM"/>
        </w:rPr>
        <w:t xml:space="preserve">, </w:t>
      </w:r>
      <w:r w:rsidRPr="006305A6">
        <w:rPr>
          <w:rFonts w:ascii="GHEA Grapalat" w:hAnsi="GHEA Grapalat" w:cs="Sylfaen"/>
          <w:lang w:val="hy-AM"/>
        </w:rPr>
        <w:t>ինչն</w:t>
      </w:r>
      <w:r w:rsidRPr="006305A6">
        <w:rPr>
          <w:rFonts w:ascii="GHEA Grapalat" w:hAnsi="GHEA Grapalat"/>
          <w:lang w:val="hy-AM"/>
        </w:rPr>
        <w:t xml:space="preserve"> </w:t>
      </w:r>
      <w:r w:rsidRPr="006305A6">
        <w:rPr>
          <w:rFonts w:ascii="GHEA Grapalat" w:hAnsi="GHEA Grapalat" w:cs="Sylfaen"/>
          <w:lang w:val="hy-AM"/>
        </w:rPr>
        <w:t>էլ</w:t>
      </w:r>
      <w:r w:rsidRPr="006305A6">
        <w:rPr>
          <w:rFonts w:ascii="GHEA Grapalat" w:hAnsi="GHEA Grapalat"/>
          <w:lang w:val="hy-AM"/>
        </w:rPr>
        <w:t xml:space="preserve"> </w:t>
      </w:r>
      <w:r w:rsidRPr="006305A6">
        <w:rPr>
          <w:rFonts w:ascii="GHEA Grapalat" w:hAnsi="GHEA Grapalat" w:cs="Sylfaen"/>
          <w:lang w:val="hy-AM"/>
        </w:rPr>
        <w:t>հանգեցրել</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նրան</w:t>
      </w:r>
      <w:r w:rsidRPr="006305A6">
        <w:rPr>
          <w:rFonts w:ascii="GHEA Grapalat" w:hAnsi="GHEA Grapalat"/>
          <w:lang w:val="hy-AM"/>
        </w:rPr>
        <w:t xml:space="preserve">, </w:t>
      </w:r>
      <w:r w:rsidRPr="006305A6">
        <w:rPr>
          <w:rFonts w:ascii="GHEA Grapalat" w:hAnsi="GHEA Grapalat" w:cs="Sylfaen"/>
          <w:lang w:val="hy-AM"/>
        </w:rPr>
        <w:t>որ</w:t>
      </w:r>
      <w:r w:rsidRPr="006305A6">
        <w:rPr>
          <w:rFonts w:ascii="GHEA Grapalat" w:hAnsi="GHEA Grapalat"/>
          <w:lang w:val="hy-AM"/>
        </w:rPr>
        <w:t xml:space="preserve">  </w:t>
      </w:r>
      <w:r w:rsidRPr="006305A6">
        <w:rPr>
          <w:rFonts w:ascii="GHEA Grapalat" w:hAnsi="GHEA Grapalat" w:cs="Sylfaen"/>
          <w:lang w:val="hy-AM"/>
        </w:rPr>
        <w:t>դրա</w:t>
      </w:r>
      <w:r w:rsidRPr="006305A6">
        <w:rPr>
          <w:rFonts w:ascii="GHEA Grapalat" w:hAnsi="GHEA Grapalat"/>
          <w:lang w:val="hy-AM"/>
        </w:rPr>
        <w:t xml:space="preserve"> </w:t>
      </w:r>
      <w:r w:rsidRPr="006305A6">
        <w:rPr>
          <w:rFonts w:ascii="GHEA Grapalat" w:hAnsi="GHEA Grapalat" w:cs="Sylfaen"/>
          <w:lang w:val="hy-AM"/>
        </w:rPr>
        <w:t>հասկացության</w:t>
      </w:r>
      <w:r w:rsidRPr="006305A6">
        <w:rPr>
          <w:rFonts w:ascii="GHEA Grapalat" w:hAnsi="GHEA Grapalat"/>
          <w:lang w:val="hy-AM"/>
        </w:rPr>
        <w:t xml:space="preserve"> </w:t>
      </w:r>
      <w:r w:rsidRPr="006305A6">
        <w:rPr>
          <w:rFonts w:ascii="GHEA Grapalat" w:hAnsi="GHEA Grapalat" w:cs="Sylfaen"/>
          <w:lang w:val="hy-AM"/>
        </w:rPr>
        <w:t>վերաբերյալ</w:t>
      </w:r>
      <w:r w:rsidRPr="006305A6">
        <w:rPr>
          <w:rFonts w:ascii="GHEA Grapalat" w:hAnsi="GHEA Grapalat"/>
          <w:lang w:val="hy-AM"/>
        </w:rPr>
        <w:t xml:space="preserve"> </w:t>
      </w:r>
      <w:r w:rsidRPr="006305A6">
        <w:rPr>
          <w:rFonts w:ascii="GHEA Grapalat" w:hAnsi="GHEA Grapalat" w:cs="Sylfaen"/>
          <w:lang w:val="hy-AM"/>
        </w:rPr>
        <w:t>միասնական</w:t>
      </w:r>
      <w:r w:rsidRPr="006305A6">
        <w:rPr>
          <w:rFonts w:ascii="GHEA Grapalat" w:hAnsi="GHEA Grapalat"/>
          <w:lang w:val="hy-AM"/>
        </w:rPr>
        <w:t xml:space="preserve"> </w:t>
      </w:r>
      <w:r w:rsidRPr="006305A6">
        <w:rPr>
          <w:rFonts w:ascii="GHEA Grapalat" w:hAnsi="GHEA Grapalat" w:cs="Sylfaen"/>
          <w:lang w:val="hy-AM"/>
        </w:rPr>
        <w:t>մոտեցում</w:t>
      </w:r>
      <w:r w:rsidRPr="006305A6">
        <w:rPr>
          <w:rFonts w:ascii="GHEA Grapalat" w:hAnsi="GHEA Grapalat"/>
          <w:lang w:val="hy-AM"/>
        </w:rPr>
        <w:t xml:space="preserve"> </w:t>
      </w:r>
      <w:r w:rsidRPr="006305A6">
        <w:rPr>
          <w:rFonts w:ascii="GHEA Grapalat" w:hAnsi="GHEA Grapalat" w:cs="Sylfaen"/>
          <w:lang w:val="hy-AM"/>
        </w:rPr>
        <w:t>չի</w:t>
      </w:r>
      <w:r w:rsidRPr="006305A6">
        <w:rPr>
          <w:rFonts w:ascii="GHEA Grapalat" w:hAnsi="GHEA Grapalat"/>
          <w:lang w:val="hy-AM"/>
        </w:rPr>
        <w:t xml:space="preserve"> </w:t>
      </w:r>
      <w:r w:rsidRPr="006305A6">
        <w:rPr>
          <w:rFonts w:ascii="GHEA Grapalat" w:hAnsi="GHEA Grapalat" w:cs="Sylfaen"/>
          <w:lang w:val="hy-AM"/>
        </w:rPr>
        <w:t>ձևավորվել</w:t>
      </w:r>
      <w:r w:rsidRPr="006305A6">
        <w:rPr>
          <w:rFonts w:ascii="GHEA Grapalat" w:hAnsi="GHEA Grapalat"/>
          <w:lang w:val="hy-AM"/>
        </w:rPr>
        <w:t xml:space="preserve"> </w:t>
      </w:r>
      <w:r w:rsidRPr="006305A6">
        <w:rPr>
          <w:rFonts w:ascii="GHEA Grapalat" w:hAnsi="GHEA Grapalat" w:cs="Sylfaen"/>
          <w:lang w:val="hy-AM"/>
        </w:rPr>
        <w:t>տեսության</w:t>
      </w:r>
      <w:r w:rsidRPr="006305A6">
        <w:rPr>
          <w:rFonts w:ascii="GHEA Grapalat" w:hAnsi="GHEA Grapalat"/>
          <w:lang w:val="hy-AM"/>
        </w:rPr>
        <w:t xml:space="preserve"> </w:t>
      </w:r>
      <w:r w:rsidRPr="006305A6">
        <w:rPr>
          <w:rFonts w:ascii="GHEA Grapalat" w:hAnsi="GHEA Grapalat" w:cs="Sylfaen"/>
          <w:lang w:val="hy-AM"/>
        </w:rPr>
        <w:t>մեջ</w:t>
      </w:r>
      <w:r w:rsidRPr="006305A6">
        <w:rPr>
          <w:rFonts w:ascii="GHEA Grapalat" w:hAnsi="GHEA Grapalat"/>
          <w:lang w:val="hy-AM"/>
        </w:rPr>
        <w:t xml:space="preserve">: </w:t>
      </w:r>
      <w:r w:rsidRPr="006305A6">
        <w:rPr>
          <w:rFonts w:ascii="GHEA Grapalat" w:hAnsi="GHEA Grapalat" w:cs="Sylfaen"/>
          <w:lang w:val="hy-AM"/>
        </w:rPr>
        <w:t>Ավելին</w:t>
      </w:r>
      <w:r w:rsidRPr="006305A6">
        <w:rPr>
          <w:rFonts w:ascii="GHEA Grapalat" w:hAnsi="GHEA Grapalat"/>
          <w:lang w:val="hy-AM"/>
        </w:rPr>
        <w:t xml:space="preserve">, </w:t>
      </w:r>
      <w:r w:rsidRPr="006305A6">
        <w:rPr>
          <w:rFonts w:ascii="GHEA Grapalat" w:hAnsi="GHEA Grapalat" w:cs="Sylfaen"/>
          <w:lang w:val="hy-AM"/>
        </w:rPr>
        <w:t>տեսական</w:t>
      </w:r>
      <w:r w:rsidRPr="006305A6">
        <w:rPr>
          <w:rFonts w:ascii="GHEA Grapalat" w:hAnsi="GHEA Grapalat"/>
          <w:lang w:val="hy-AM"/>
        </w:rPr>
        <w:t xml:space="preserve"> </w:t>
      </w:r>
      <w:r w:rsidRPr="006305A6">
        <w:rPr>
          <w:rFonts w:ascii="GHEA Grapalat" w:hAnsi="GHEA Grapalat" w:cs="Sylfaen"/>
          <w:lang w:val="hy-AM"/>
        </w:rPr>
        <w:t>հարթությունում</w:t>
      </w:r>
      <w:r w:rsidRPr="006305A6">
        <w:rPr>
          <w:rFonts w:ascii="GHEA Grapalat" w:hAnsi="GHEA Grapalat"/>
          <w:lang w:val="hy-AM"/>
        </w:rPr>
        <w:t xml:space="preserve"> </w:t>
      </w:r>
      <w:r w:rsidRPr="006305A6">
        <w:rPr>
          <w:rFonts w:ascii="GHEA Grapalat" w:hAnsi="GHEA Grapalat" w:cs="Sylfaen"/>
          <w:lang w:val="hy-AM"/>
        </w:rPr>
        <w:t>առկա</w:t>
      </w:r>
      <w:r w:rsidRPr="006305A6">
        <w:rPr>
          <w:rFonts w:ascii="GHEA Grapalat" w:hAnsi="GHEA Grapalat"/>
          <w:lang w:val="hy-AM"/>
        </w:rPr>
        <w:t xml:space="preserve"> </w:t>
      </w:r>
      <w:r w:rsidRPr="006305A6">
        <w:rPr>
          <w:rFonts w:ascii="GHEA Grapalat" w:hAnsi="GHEA Grapalat" w:cs="Sylfaen"/>
          <w:lang w:val="hy-AM"/>
        </w:rPr>
        <w:t>անորոշությունը</w:t>
      </w:r>
      <w:r w:rsidRPr="006305A6">
        <w:rPr>
          <w:rFonts w:ascii="GHEA Grapalat" w:hAnsi="GHEA Grapalat"/>
          <w:lang w:val="hy-AM"/>
        </w:rPr>
        <w:t xml:space="preserve">, </w:t>
      </w:r>
      <w:r w:rsidRPr="006305A6">
        <w:rPr>
          <w:rFonts w:ascii="GHEA Grapalat" w:hAnsi="GHEA Grapalat" w:cs="Sylfaen"/>
          <w:lang w:val="hy-AM"/>
        </w:rPr>
        <w:t>օրենսդրական</w:t>
      </w:r>
      <w:r w:rsidRPr="006305A6">
        <w:rPr>
          <w:rFonts w:ascii="GHEA Grapalat" w:hAnsi="GHEA Grapalat"/>
          <w:lang w:val="hy-AM"/>
        </w:rPr>
        <w:t xml:space="preserve"> </w:t>
      </w:r>
      <w:r w:rsidRPr="006305A6">
        <w:rPr>
          <w:rFonts w:ascii="GHEA Grapalat" w:hAnsi="GHEA Grapalat" w:cs="Sylfaen"/>
          <w:lang w:val="hy-AM"/>
        </w:rPr>
        <w:t>բացը</w:t>
      </w:r>
      <w:r w:rsidRPr="006305A6">
        <w:rPr>
          <w:rFonts w:ascii="GHEA Grapalat" w:hAnsi="GHEA Grapalat"/>
          <w:lang w:val="hy-AM"/>
        </w:rPr>
        <w:t xml:space="preserve"> </w:t>
      </w:r>
      <w:r w:rsidRPr="006305A6">
        <w:rPr>
          <w:rFonts w:ascii="GHEA Grapalat" w:hAnsi="GHEA Grapalat" w:cs="Sylfaen"/>
          <w:lang w:val="hy-AM"/>
        </w:rPr>
        <w:t>բերել</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այդ</w:t>
      </w:r>
      <w:r w:rsidRPr="006305A6">
        <w:rPr>
          <w:rFonts w:ascii="GHEA Grapalat" w:hAnsi="GHEA Grapalat"/>
          <w:lang w:val="hy-AM"/>
        </w:rPr>
        <w:t xml:space="preserve"> </w:t>
      </w:r>
      <w:r w:rsidRPr="006305A6">
        <w:rPr>
          <w:rFonts w:ascii="GHEA Grapalat" w:hAnsi="GHEA Grapalat" w:cs="Sylfaen"/>
          <w:lang w:val="hy-AM"/>
        </w:rPr>
        <w:t>արտահայտության</w:t>
      </w:r>
      <w:r w:rsidRPr="006305A6">
        <w:rPr>
          <w:rFonts w:ascii="GHEA Grapalat" w:hAnsi="GHEA Grapalat"/>
          <w:lang w:val="hy-AM"/>
        </w:rPr>
        <w:t xml:space="preserve"> </w:t>
      </w:r>
      <w:r w:rsidRPr="006305A6">
        <w:rPr>
          <w:rFonts w:ascii="GHEA Grapalat" w:hAnsi="GHEA Grapalat" w:cs="Sylfaen"/>
          <w:lang w:val="hy-AM"/>
        </w:rPr>
        <w:t>տարածական</w:t>
      </w:r>
      <w:r w:rsidRPr="006305A6">
        <w:rPr>
          <w:rFonts w:ascii="GHEA Grapalat" w:hAnsi="GHEA Grapalat"/>
          <w:lang w:val="hy-AM"/>
        </w:rPr>
        <w:t xml:space="preserve">, </w:t>
      </w:r>
      <w:r w:rsidRPr="006305A6">
        <w:rPr>
          <w:rFonts w:ascii="GHEA Grapalat" w:hAnsi="GHEA Grapalat" w:cs="Sylfaen"/>
          <w:lang w:val="hy-AM"/>
        </w:rPr>
        <w:t>երբեմն</w:t>
      </w:r>
      <w:r w:rsidRPr="006305A6">
        <w:rPr>
          <w:rFonts w:ascii="GHEA Grapalat" w:hAnsi="GHEA Grapalat"/>
          <w:lang w:val="hy-AM"/>
        </w:rPr>
        <w:t xml:space="preserve"> </w:t>
      </w:r>
      <w:r w:rsidRPr="006305A6">
        <w:rPr>
          <w:rFonts w:ascii="GHEA Grapalat" w:hAnsi="GHEA Grapalat" w:cs="Sylfaen"/>
          <w:lang w:val="hy-AM"/>
        </w:rPr>
        <w:t>էլ</w:t>
      </w:r>
      <w:r w:rsidRPr="006305A6">
        <w:rPr>
          <w:rFonts w:ascii="GHEA Grapalat" w:hAnsi="GHEA Grapalat"/>
          <w:lang w:val="hy-AM"/>
        </w:rPr>
        <w:t xml:space="preserve">` </w:t>
      </w:r>
      <w:r w:rsidRPr="006305A6">
        <w:rPr>
          <w:rFonts w:ascii="GHEA Grapalat" w:hAnsi="GHEA Grapalat" w:cs="Sylfaen"/>
          <w:lang w:val="hy-AM"/>
        </w:rPr>
        <w:t>ծայրահեղական</w:t>
      </w:r>
      <w:r w:rsidRPr="006305A6">
        <w:rPr>
          <w:rFonts w:ascii="GHEA Grapalat" w:hAnsi="GHEA Grapalat"/>
          <w:lang w:val="hy-AM"/>
        </w:rPr>
        <w:t>, «</w:t>
      </w:r>
      <w:r w:rsidRPr="006305A6">
        <w:rPr>
          <w:rFonts w:ascii="GHEA Grapalat" w:hAnsi="GHEA Grapalat" w:cs="Sylfaen"/>
          <w:lang w:val="hy-AM"/>
        </w:rPr>
        <w:t>բացարձակ</w:t>
      </w:r>
      <w:r w:rsidRPr="006305A6">
        <w:rPr>
          <w:rFonts w:ascii="GHEA Grapalat" w:hAnsi="GHEA Grapalat"/>
          <w:lang w:val="hy-AM"/>
        </w:rPr>
        <w:t xml:space="preserve"> </w:t>
      </w:r>
      <w:r w:rsidRPr="006305A6">
        <w:rPr>
          <w:rFonts w:ascii="GHEA Grapalat" w:hAnsi="GHEA Grapalat" w:cs="Sylfaen"/>
          <w:lang w:val="hy-AM"/>
        </w:rPr>
        <w:t>ընդարձակ</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բացարձակ</w:t>
      </w:r>
      <w:r w:rsidRPr="006305A6">
        <w:rPr>
          <w:rFonts w:ascii="GHEA Grapalat" w:hAnsi="GHEA Grapalat"/>
          <w:lang w:val="hy-AM"/>
        </w:rPr>
        <w:t xml:space="preserve"> </w:t>
      </w:r>
      <w:r w:rsidRPr="006305A6">
        <w:rPr>
          <w:rFonts w:ascii="GHEA Grapalat" w:hAnsi="GHEA Grapalat" w:cs="Sylfaen"/>
          <w:lang w:val="hy-AM"/>
        </w:rPr>
        <w:t>նեղ</w:t>
      </w:r>
      <w:r w:rsidRPr="006305A6">
        <w:rPr>
          <w:rFonts w:ascii="GHEA Grapalat" w:hAnsi="GHEA Grapalat"/>
          <w:lang w:val="hy-AM"/>
        </w:rPr>
        <w:t xml:space="preserve">» </w:t>
      </w:r>
      <w:r w:rsidRPr="006305A6">
        <w:rPr>
          <w:rFonts w:ascii="GHEA Grapalat" w:hAnsi="GHEA Grapalat" w:cs="Sylfaen"/>
          <w:lang w:val="hy-AM"/>
        </w:rPr>
        <w:t>մեկնաբանությունների</w:t>
      </w:r>
      <w:r w:rsidRPr="006305A6">
        <w:rPr>
          <w:rFonts w:ascii="GHEA Grapalat" w:hAnsi="GHEA Grapalat"/>
          <w:lang w:val="hy-AM"/>
        </w:rPr>
        <w:t xml:space="preserve"> </w:t>
      </w:r>
      <w:r w:rsidRPr="006305A6">
        <w:rPr>
          <w:rFonts w:ascii="GHEA Grapalat" w:hAnsi="GHEA Grapalat" w:cs="Sylfaen"/>
          <w:lang w:val="hy-AM"/>
        </w:rPr>
        <w:t>նաև</w:t>
      </w:r>
      <w:r w:rsidRPr="006305A6">
        <w:rPr>
          <w:rFonts w:ascii="GHEA Grapalat" w:hAnsi="GHEA Grapalat"/>
          <w:lang w:val="hy-AM"/>
        </w:rPr>
        <w:t xml:space="preserve"> </w:t>
      </w:r>
      <w:r w:rsidRPr="006305A6">
        <w:rPr>
          <w:rFonts w:ascii="GHEA Grapalat" w:hAnsi="GHEA Grapalat" w:cs="Sylfaen"/>
          <w:lang w:val="hy-AM"/>
        </w:rPr>
        <w:t>պրակտիկայում</w:t>
      </w:r>
      <w:r w:rsidRPr="006305A6">
        <w:rPr>
          <w:rFonts w:ascii="GHEA Grapalat" w:hAnsi="GHEA Grapalat"/>
          <w:lang w:val="hy-AM"/>
        </w:rPr>
        <w:t xml:space="preserve">: </w:t>
      </w:r>
    </w:p>
    <w:p w:rsidR="00622DCC" w:rsidRPr="006305A6" w:rsidRDefault="00622DCC" w:rsidP="00622DCC">
      <w:pPr>
        <w:ind w:firstLine="851"/>
        <w:jc w:val="both"/>
        <w:rPr>
          <w:rFonts w:ascii="GHEA Grapalat" w:hAnsi="GHEA Grapalat"/>
          <w:lang w:val="hy-AM"/>
        </w:rPr>
      </w:pPr>
      <w:r w:rsidRPr="006305A6">
        <w:rPr>
          <w:rFonts w:ascii="GHEA Grapalat" w:hAnsi="GHEA Grapalat"/>
          <w:lang w:val="hy-AM"/>
        </w:rPr>
        <w:t>1995</w:t>
      </w:r>
      <w:r w:rsidRPr="006305A6">
        <w:rPr>
          <w:rFonts w:ascii="GHEA Grapalat" w:hAnsi="GHEA Grapalat" w:cs="Sylfaen"/>
          <w:lang w:val="hy-AM"/>
        </w:rPr>
        <w:t>թ</w:t>
      </w:r>
      <w:r w:rsidRPr="006305A6">
        <w:rPr>
          <w:rFonts w:ascii="GHEA Grapalat" w:hAnsi="GHEA Grapalat"/>
          <w:lang w:val="hy-AM"/>
        </w:rPr>
        <w:t xml:space="preserve">. </w:t>
      </w:r>
      <w:r w:rsidRPr="006305A6">
        <w:rPr>
          <w:rFonts w:ascii="GHEA Grapalat" w:hAnsi="GHEA Grapalat" w:cs="Sylfaen"/>
          <w:lang w:val="hy-AM"/>
        </w:rPr>
        <w:t>ՀՀ</w:t>
      </w:r>
      <w:r w:rsidRPr="006305A6">
        <w:rPr>
          <w:rFonts w:ascii="GHEA Grapalat" w:hAnsi="GHEA Grapalat"/>
          <w:lang w:val="hy-AM"/>
        </w:rPr>
        <w:t xml:space="preserve"> </w:t>
      </w:r>
      <w:r w:rsidRPr="006305A6">
        <w:rPr>
          <w:rFonts w:ascii="GHEA Grapalat" w:hAnsi="GHEA Grapalat" w:cs="Sylfaen"/>
          <w:lang w:val="hy-AM"/>
        </w:rPr>
        <w:t>Սահմանադրությամբ</w:t>
      </w:r>
      <w:r w:rsidRPr="006305A6">
        <w:rPr>
          <w:rFonts w:ascii="GHEA Grapalat" w:hAnsi="GHEA Grapalat"/>
          <w:lang w:val="hy-AM"/>
        </w:rPr>
        <w:t xml:space="preserve">, </w:t>
      </w:r>
      <w:r w:rsidRPr="006305A6">
        <w:rPr>
          <w:rFonts w:ascii="GHEA Grapalat" w:hAnsi="GHEA Grapalat" w:cs="Sylfaen"/>
          <w:lang w:val="hy-AM"/>
        </w:rPr>
        <w:t>դրա</w:t>
      </w:r>
      <w:r w:rsidRPr="006305A6">
        <w:rPr>
          <w:rFonts w:ascii="GHEA Grapalat" w:hAnsi="GHEA Grapalat"/>
          <w:lang w:val="hy-AM"/>
        </w:rPr>
        <w:t xml:space="preserve"> </w:t>
      </w:r>
      <w:r w:rsidRPr="006305A6">
        <w:rPr>
          <w:rFonts w:ascii="GHEA Grapalat" w:hAnsi="GHEA Grapalat" w:cs="Sylfaen"/>
          <w:lang w:val="hy-AM"/>
        </w:rPr>
        <w:t>հիման</w:t>
      </w:r>
      <w:r w:rsidRPr="006305A6">
        <w:rPr>
          <w:rFonts w:ascii="GHEA Grapalat" w:hAnsi="GHEA Grapalat"/>
          <w:lang w:val="hy-AM"/>
        </w:rPr>
        <w:t xml:space="preserve"> </w:t>
      </w:r>
      <w:r w:rsidRPr="006305A6">
        <w:rPr>
          <w:rFonts w:ascii="GHEA Grapalat" w:hAnsi="GHEA Grapalat" w:cs="Sylfaen"/>
          <w:lang w:val="hy-AM"/>
        </w:rPr>
        <w:t>վրա</w:t>
      </w:r>
      <w:r w:rsidRPr="006305A6">
        <w:rPr>
          <w:rFonts w:ascii="GHEA Grapalat" w:hAnsi="GHEA Grapalat"/>
          <w:lang w:val="hy-AM"/>
        </w:rPr>
        <w:t xml:space="preserve"> </w:t>
      </w:r>
      <w:r w:rsidRPr="006305A6">
        <w:rPr>
          <w:rFonts w:ascii="GHEA Grapalat" w:hAnsi="GHEA Grapalat" w:cs="Sylfaen"/>
          <w:lang w:val="hy-AM"/>
        </w:rPr>
        <w:t>ընդունված</w:t>
      </w:r>
      <w:r>
        <w:rPr>
          <w:rFonts w:ascii="GHEA Grapalat" w:hAnsi="GHEA Grapalat"/>
          <w:lang w:val="hy-AM"/>
        </w:rPr>
        <w:t xml:space="preserve"> </w:t>
      </w:r>
      <w:r>
        <w:rPr>
          <w:rFonts w:ascii="GHEA Grapalat" w:hAnsi="GHEA Grapalat" w:cs="Sylfaen"/>
        </w:rPr>
        <w:t>Օ</w:t>
      </w:r>
      <w:r w:rsidRPr="006305A6">
        <w:rPr>
          <w:rFonts w:ascii="GHEA Grapalat" w:hAnsi="GHEA Grapalat" w:cs="Sylfaen"/>
          <w:lang w:val="hy-AM"/>
        </w:rPr>
        <w:t>րենքով</w:t>
      </w:r>
      <w:r w:rsidRPr="006305A6">
        <w:rPr>
          <w:rFonts w:ascii="GHEA Grapalat" w:hAnsi="GHEA Grapalat"/>
          <w:lang w:val="hy-AM"/>
        </w:rPr>
        <w:t xml:space="preserve">, </w:t>
      </w:r>
      <w:r w:rsidRPr="006305A6">
        <w:rPr>
          <w:rFonts w:ascii="GHEA Grapalat" w:hAnsi="GHEA Grapalat" w:cs="Sylfaen"/>
          <w:lang w:val="hy-AM"/>
        </w:rPr>
        <w:t>ի</w:t>
      </w:r>
      <w:r w:rsidRPr="006305A6">
        <w:rPr>
          <w:rFonts w:ascii="GHEA Grapalat" w:hAnsi="GHEA Grapalat"/>
          <w:lang w:val="hy-AM"/>
        </w:rPr>
        <w:t xml:space="preserve"> </w:t>
      </w:r>
      <w:r w:rsidRPr="006305A6">
        <w:rPr>
          <w:rFonts w:ascii="GHEA Grapalat" w:hAnsi="GHEA Grapalat" w:cs="Sylfaen"/>
          <w:lang w:val="hy-AM"/>
        </w:rPr>
        <w:t>տարբերություն</w:t>
      </w:r>
      <w:r w:rsidRPr="006305A6">
        <w:rPr>
          <w:rFonts w:ascii="GHEA Grapalat" w:hAnsi="GHEA Grapalat"/>
          <w:lang w:val="hy-AM"/>
        </w:rPr>
        <w:t xml:space="preserve"> </w:t>
      </w:r>
      <w:r w:rsidRPr="006305A6">
        <w:rPr>
          <w:rFonts w:ascii="GHEA Grapalat" w:hAnsi="GHEA Grapalat" w:cs="Sylfaen"/>
          <w:lang w:val="hy-AM"/>
        </w:rPr>
        <w:t>դատախազության</w:t>
      </w:r>
      <w:r w:rsidRPr="006305A6">
        <w:rPr>
          <w:rFonts w:ascii="GHEA Grapalat" w:hAnsi="GHEA Grapalat"/>
          <w:lang w:val="hy-AM"/>
        </w:rPr>
        <w:t xml:space="preserve"> </w:t>
      </w:r>
      <w:r w:rsidRPr="006305A6">
        <w:rPr>
          <w:rFonts w:ascii="GHEA Grapalat" w:hAnsi="GHEA Grapalat" w:cs="Sylfaen"/>
          <w:lang w:val="hy-AM"/>
        </w:rPr>
        <w:t>այլ</w:t>
      </w:r>
      <w:r w:rsidRPr="006305A6">
        <w:rPr>
          <w:rFonts w:ascii="GHEA Grapalat" w:hAnsi="GHEA Grapalat"/>
          <w:lang w:val="hy-AM"/>
        </w:rPr>
        <w:t xml:space="preserve"> </w:t>
      </w:r>
      <w:r w:rsidRPr="006305A6">
        <w:rPr>
          <w:rFonts w:ascii="GHEA Grapalat" w:hAnsi="GHEA Grapalat" w:cs="Sylfaen"/>
          <w:lang w:val="hy-AM"/>
        </w:rPr>
        <w:t>հսկողական</w:t>
      </w:r>
      <w:r w:rsidRPr="006305A6">
        <w:rPr>
          <w:rFonts w:ascii="GHEA Grapalat" w:hAnsi="GHEA Grapalat"/>
          <w:lang w:val="hy-AM"/>
        </w:rPr>
        <w:t xml:space="preserve"> </w:t>
      </w:r>
      <w:r w:rsidRPr="006305A6">
        <w:rPr>
          <w:rFonts w:ascii="GHEA Grapalat" w:hAnsi="GHEA Grapalat" w:cs="Sylfaen"/>
          <w:lang w:val="hy-AM"/>
        </w:rPr>
        <w:t>գործառույթների</w:t>
      </w:r>
      <w:r w:rsidRPr="006305A6">
        <w:rPr>
          <w:rFonts w:ascii="GHEA Grapalat" w:hAnsi="GHEA Grapalat"/>
          <w:lang w:val="hy-AM"/>
        </w:rPr>
        <w:t xml:space="preserve">, </w:t>
      </w:r>
      <w:r w:rsidRPr="006305A6">
        <w:rPr>
          <w:rFonts w:ascii="GHEA Grapalat" w:hAnsi="GHEA Grapalat" w:cs="Sylfaen"/>
          <w:lang w:val="hy-AM"/>
        </w:rPr>
        <w:t>ի</w:t>
      </w:r>
      <w:r w:rsidRPr="006305A6">
        <w:rPr>
          <w:rFonts w:ascii="GHEA Grapalat" w:hAnsi="GHEA Grapalat"/>
          <w:lang w:val="hy-AM"/>
        </w:rPr>
        <w:t xml:space="preserve"> </w:t>
      </w:r>
      <w:r w:rsidRPr="006305A6">
        <w:rPr>
          <w:rFonts w:ascii="GHEA Grapalat" w:hAnsi="GHEA Grapalat" w:cs="Sylfaen"/>
          <w:lang w:val="hy-AM"/>
        </w:rPr>
        <w:t>սկզբանե</w:t>
      </w:r>
      <w:r w:rsidRPr="006305A6">
        <w:rPr>
          <w:rFonts w:ascii="GHEA Grapalat" w:hAnsi="GHEA Grapalat"/>
          <w:lang w:val="hy-AM"/>
        </w:rPr>
        <w:t xml:space="preserve"> </w:t>
      </w:r>
      <w:r w:rsidRPr="006305A6">
        <w:rPr>
          <w:rFonts w:ascii="GHEA Grapalat" w:hAnsi="GHEA Grapalat" w:cs="Sylfaen"/>
          <w:lang w:val="hy-AM"/>
        </w:rPr>
        <w:t>սահմանվեց</w:t>
      </w:r>
      <w:r w:rsidRPr="006305A6">
        <w:rPr>
          <w:rFonts w:ascii="GHEA Grapalat" w:hAnsi="GHEA Grapalat"/>
          <w:lang w:val="hy-AM"/>
        </w:rPr>
        <w:t xml:space="preserve"> </w:t>
      </w:r>
      <w:r w:rsidRPr="006305A6">
        <w:rPr>
          <w:rFonts w:ascii="GHEA Grapalat" w:hAnsi="GHEA Grapalat" w:cs="Sylfaen"/>
          <w:lang w:val="hy-AM"/>
        </w:rPr>
        <w:t>քրեաիրավական</w:t>
      </w:r>
      <w:r w:rsidRPr="006305A6">
        <w:rPr>
          <w:rFonts w:ascii="GHEA Grapalat" w:hAnsi="GHEA Grapalat"/>
          <w:lang w:val="hy-AM"/>
        </w:rPr>
        <w:t xml:space="preserve"> </w:t>
      </w:r>
      <w:r w:rsidRPr="006305A6">
        <w:rPr>
          <w:rFonts w:ascii="GHEA Grapalat" w:hAnsi="GHEA Grapalat" w:cs="Sylfaen"/>
          <w:lang w:val="hy-AM"/>
        </w:rPr>
        <w:t>ոլորտից</w:t>
      </w:r>
      <w:r w:rsidRPr="006305A6">
        <w:rPr>
          <w:rFonts w:ascii="GHEA Grapalat" w:hAnsi="GHEA Grapalat"/>
          <w:lang w:val="hy-AM"/>
        </w:rPr>
        <w:t xml:space="preserve"> </w:t>
      </w:r>
      <w:r w:rsidRPr="006305A6">
        <w:rPr>
          <w:rFonts w:ascii="GHEA Grapalat" w:hAnsi="GHEA Grapalat" w:cs="Sylfaen"/>
          <w:lang w:val="hy-AM"/>
        </w:rPr>
        <w:t>դուրս</w:t>
      </w:r>
      <w:r w:rsidRPr="006305A6">
        <w:rPr>
          <w:rFonts w:ascii="GHEA Grapalat" w:hAnsi="GHEA Grapalat"/>
          <w:lang w:val="hy-AM"/>
        </w:rPr>
        <w:t xml:space="preserve"> </w:t>
      </w:r>
      <w:r w:rsidRPr="006305A6">
        <w:rPr>
          <w:rFonts w:ascii="GHEA Grapalat" w:hAnsi="GHEA Grapalat" w:cs="Sylfaen"/>
          <w:lang w:val="hy-AM"/>
        </w:rPr>
        <w:t>դատախազության</w:t>
      </w:r>
      <w:r w:rsidRPr="006305A6">
        <w:rPr>
          <w:rFonts w:ascii="GHEA Grapalat" w:hAnsi="GHEA Grapalat"/>
          <w:lang w:val="hy-AM"/>
        </w:rPr>
        <w:t xml:space="preserve"> </w:t>
      </w:r>
      <w:r w:rsidRPr="006305A6">
        <w:rPr>
          <w:rFonts w:ascii="GHEA Grapalat" w:hAnsi="GHEA Grapalat" w:cs="Sylfaen"/>
          <w:lang w:val="hy-AM"/>
        </w:rPr>
        <w:t>խիստ</w:t>
      </w:r>
      <w:r w:rsidRPr="006305A6">
        <w:rPr>
          <w:rFonts w:ascii="GHEA Grapalat" w:hAnsi="GHEA Grapalat"/>
          <w:lang w:val="hy-AM"/>
        </w:rPr>
        <w:t xml:space="preserve"> </w:t>
      </w:r>
      <w:r w:rsidRPr="006305A6">
        <w:rPr>
          <w:rFonts w:ascii="GHEA Grapalat" w:hAnsi="GHEA Grapalat" w:cs="Sylfaen"/>
          <w:lang w:val="hy-AM"/>
        </w:rPr>
        <w:t>սահմանափակ</w:t>
      </w:r>
      <w:r w:rsidRPr="006305A6">
        <w:rPr>
          <w:rFonts w:ascii="GHEA Grapalat" w:hAnsi="GHEA Grapalat"/>
          <w:lang w:val="hy-AM"/>
        </w:rPr>
        <w:t xml:space="preserve"> </w:t>
      </w:r>
      <w:r w:rsidRPr="006305A6">
        <w:rPr>
          <w:rFonts w:ascii="GHEA Grapalat" w:hAnsi="GHEA Grapalat" w:cs="Sylfaen"/>
          <w:lang w:val="hy-AM"/>
        </w:rPr>
        <w:t>գործառույթ՝</w:t>
      </w:r>
      <w:r w:rsidRPr="006305A6">
        <w:rPr>
          <w:rFonts w:ascii="GHEA Grapalat" w:hAnsi="GHEA Grapalat"/>
          <w:lang w:val="hy-AM"/>
        </w:rPr>
        <w:t xml:space="preserve"> </w:t>
      </w:r>
      <w:r w:rsidRPr="006305A6">
        <w:rPr>
          <w:rFonts w:ascii="GHEA Grapalat" w:hAnsi="GHEA Grapalat" w:cs="Sylfaen"/>
          <w:lang w:val="hy-AM"/>
        </w:rPr>
        <w:t>առանց</w:t>
      </w:r>
      <w:r w:rsidRPr="006305A6">
        <w:rPr>
          <w:rFonts w:ascii="GHEA Grapalat" w:hAnsi="GHEA Grapalat"/>
          <w:lang w:val="hy-AM"/>
        </w:rPr>
        <w:t xml:space="preserve"> </w:t>
      </w:r>
      <w:r w:rsidRPr="006305A6">
        <w:rPr>
          <w:rFonts w:ascii="GHEA Grapalat" w:hAnsi="GHEA Grapalat" w:cs="Sylfaen"/>
          <w:lang w:val="hy-AM"/>
        </w:rPr>
        <w:t>հսկողական</w:t>
      </w:r>
      <w:r w:rsidRPr="006305A6">
        <w:rPr>
          <w:rFonts w:ascii="GHEA Grapalat" w:hAnsi="GHEA Grapalat"/>
          <w:lang w:val="hy-AM"/>
        </w:rPr>
        <w:t xml:space="preserve"> </w:t>
      </w:r>
      <w:r w:rsidRPr="006305A6">
        <w:rPr>
          <w:rFonts w:ascii="GHEA Grapalat" w:hAnsi="GHEA Grapalat" w:cs="Sylfaen"/>
          <w:lang w:val="hy-AM"/>
        </w:rPr>
        <w:t>բաղադրիչի՝</w:t>
      </w:r>
      <w:r w:rsidRPr="006305A6">
        <w:rPr>
          <w:rFonts w:ascii="GHEA Grapalat" w:hAnsi="GHEA Grapalat"/>
          <w:lang w:val="hy-AM"/>
        </w:rPr>
        <w:t xml:space="preserve"> </w:t>
      </w:r>
      <w:r w:rsidRPr="006305A6">
        <w:rPr>
          <w:rFonts w:ascii="GHEA Grapalat" w:hAnsi="GHEA Grapalat" w:cs="Sylfaen"/>
          <w:lang w:val="hy-AM"/>
        </w:rPr>
        <w:t>օրենքով</w:t>
      </w:r>
      <w:r w:rsidRPr="006305A6">
        <w:rPr>
          <w:rFonts w:ascii="GHEA Grapalat" w:hAnsi="GHEA Grapalat"/>
          <w:lang w:val="hy-AM"/>
        </w:rPr>
        <w:t xml:space="preserve"> </w:t>
      </w:r>
      <w:r w:rsidRPr="006305A6">
        <w:rPr>
          <w:rFonts w:ascii="GHEA Grapalat" w:hAnsi="GHEA Grapalat" w:cs="Sylfaen"/>
          <w:lang w:val="hy-AM"/>
        </w:rPr>
        <w:t>սահմանված</w:t>
      </w:r>
      <w:r w:rsidRPr="006305A6">
        <w:rPr>
          <w:rFonts w:ascii="GHEA Grapalat" w:hAnsi="GHEA Grapalat"/>
          <w:lang w:val="hy-AM"/>
        </w:rPr>
        <w:t xml:space="preserve"> </w:t>
      </w:r>
      <w:r w:rsidRPr="006305A6">
        <w:rPr>
          <w:rFonts w:ascii="GHEA Grapalat" w:hAnsi="GHEA Grapalat" w:cs="Sylfaen"/>
          <w:lang w:val="hy-AM"/>
        </w:rPr>
        <w:t>դեպքերում</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կարգով</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պաշտպանության</w:t>
      </w:r>
      <w:r w:rsidRPr="006305A6">
        <w:rPr>
          <w:rFonts w:ascii="GHEA Grapalat" w:hAnsi="GHEA Grapalat"/>
          <w:lang w:val="hy-AM"/>
        </w:rPr>
        <w:t xml:space="preserve"> </w:t>
      </w:r>
      <w:r w:rsidRPr="006305A6">
        <w:rPr>
          <w:rFonts w:ascii="GHEA Grapalat" w:hAnsi="GHEA Grapalat" w:cs="Sylfaen"/>
          <w:lang w:val="hy-AM"/>
        </w:rPr>
        <w:t>հայցի</w:t>
      </w:r>
      <w:r w:rsidRPr="006305A6">
        <w:rPr>
          <w:rFonts w:ascii="GHEA Grapalat" w:hAnsi="GHEA Grapalat"/>
          <w:lang w:val="hy-AM"/>
        </w:rPr>
        <w:t xml:space="preserve"> </w:t>
      </w:r>
      <w:r w:rsidRPr="006305A6">
        <w:rPr>
          <w:rFonts w:ascii="GHEA Grapalat" w:hAnsi="GHEA Grapalat" w:cs="Sylfaen"/>
          <w:lang w:val="hy-AM"/>
        </w:rPr>
        <w:t>հարուցում՝</w:t>
      </w:r>
      <w:r w:rsidRPr="006305A6">
        <w:rPr>
          <w:rFonts w:ascii="GHEA Grapalat" w:hAnsi="GHEA Grapalat"/>
          <w:lang w:val="hy-AM"/>
        </w:rPr>
        <w:t xml:space="preserve"> </w:t>
      </w:r>
      <w:r w:rsidRPr="006305A6">
        <w:rPr>
          <w:rFonts w:ascii="GHEA Grapalat" w:hAnsi="GHEA Grapalat" w:cs="Sylfaen"/>
          <w:lang w:val="hy-AM"/>
        </w:rPr>
        <w:t>չսահմանելով</w:t>
      </w:r>
      <w:r w:rsidRPr="006305A6">
        <w:rPr>
          <w:rFonts w:ascii="GHEA Grapalat" w:hAnsi="GHEA Grapalat"/>
          <w:lang w:val="hy-AM"/>
        </w:rPr>
        <w:t xml:space="preserve"> </w:t>
      </w:r>
      <w:r w:rsidRPr="006305A6">
        <w:rPr>
          <w:rFonts w:ascii="GHEA Grapalat" w:hAnsi="GHEA Grapalat" w:cs="Sylfaen"/>
          <w:lang w:val="hy-AM"/>
        </w:rPr>
        <w:t>սպառիչ</w:t>
      </w:r>
      <w:r w:rsidRPr="006305A6">
        <w:rPr>
          <w:rFonts w:ascii="GHEA Grapalat" w:hAnsi="GHEA Grapalat"/>
          <w:lang w:val="hy-AM"/>
        </w:rPr>
        <w:t xml:space="preserve"> </w:t>
      </w:r>
      <w:r w:rsidRPr="006305A6">
        <w:rPr>
          <w:rFonts w:ascii="GHEA Grapalat" w:hAnsi="GHEA Grapalat" w:cs="Sylfaen"/>
          <w:lang w:val="hy-AM"/>
        </w:rPr>
        <w:t>հիմքեր</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ընթացակարգեր։</w:t>
      </w:r>
      <w:r w:rsidRPr="006305A6">
        <w:rPr>
          <w:rFonts w:ascii="GHEA Grapalat" w:hAnsi="GHEA Grapalat"/>
          <w:lang w:val="hy-AM"/>
        </w:rPr>
        <w:t xml:space="preserve"> </w:t>
      </w:r>
      <w:r w:rsidRPr="006305A6">
        <w:rPr>
          <w:rFonts w:ascii="GHEA Grapalat" w:hAnsi="GHEA Grapalat" w:cs="Sylfaen"/>
          <w:lang w:val="hy-AM"/>
        </w:rPr>
        <w:t>Այդ</w:t>
      </w:r>
      <w:r w:rsidRPr="006305A6">
        <w:rPr>
          <w:rFonts w:ascii="GHEA Grapalat" w:hAnsi="GHEA Grapalat"/>
          <w:lang w:val="hy-AM"/>
        </w:rPr>
        <w:t xml:space="preserve"> </w:t>
      </w:r>
      <w:r w:rsidRPr="006305A6">
        <w:rPr>
          <w:rFonts w:ascii="GHEA Grapalat" w:hAnsi="GHEA Grapalat" w:cs="Sylfaen"/>
          <w:lang w:val="hy-AM"/>
        </w:rPr>
        <w:t>բացը</w:t>
      </w:r>
      <w:r w:rsidRPr="006305A6">
        <w:rPr>
          <w:rFonts w:ascii="GHEA Grapalat" w:hAnsi="GHEA Grapalat"/>
          <w:lang w:val="hy-AM"/>
        </w:rPr>
        <w:t xml:space="preserve"> </w:t>
      </w:r>
      <w:r w:rsidRPr="006305A6">
        <w:rPr>
          <w:rFonts w:ascii="GHEA Grapalat" w:hAnsi="GHEA Grapalat" w:cs="Sylfaen"/>
          <w:lang w:val="hy-AM"/>
        </w:rPr>
        <w:t>որոշ</w:t>
      </w:r>
      <w:r w:rsidRPr="006305A6">
        <w:rPr>
          <w:rFonts w:ascii="GHEA Grapalat" w:hAnsi="GHEA Grapalat"/>
          <w:lang w:val="hy-AM"/>
        </w:rPr>
        <w:t xml:space="preserve"> </w:t>
      </w:r>
      <w:r w:rsidRPr="006305A6">
        <w:rPr>
          <w:rFonts w:ascii="GHEA Grapalat" w:hAnsi="GHEA Grapalat" w:cs="Sylfaen"/>
          <w:lang w:val="hy-AM"/>
        </w:rPr>
        <w:t>չափով</w:t>
      </w:r>
      <w:r w:rsidRPr="006305A6">
        <w:rPr>
          <w:rFonts w:ascii="GHEA Grapalat" w:hAnsi="GHEA Grapalat"/>
          <w:lang w:val="hy-AM"/>
        </w:rPr>
        <w:t xml:space="preserve"> </w:t>
      </w:r>
      <w:r w:rsidRPr="006305A6">
        <w:rPr>
          <w:rFonts w:ascii="GHEA Grapalat" w:hAnsi="GHEA Grapalat" w:cs="Sylfaen"/>
          <w:lang w:val="hy-AM"/>
        </w:rPr>
        <w:t>փորձ</w:t>
      </w:r>
      <w:r w:rsidRPr="006305A6">
        <w:rPr>
          <w:rFonts w:ascii="GHEA Grapalat" w:hAnsi="GHEA Grapalat"/>
          <w:lang w:val="hy-AM"/>
        </w:rPr>
        <w:t xml:space="preserve"> </w:t>
      </w:r>
      <w:r w:rsidRPr="006305A6">
        <w:rPr>
          <w:rFonts w:ascii="GHEA Grapalat" w:hAnsi="GHEA Grapalat" w:cs="Sylfaen"/>
          <w:lang w:val="hy-AM"/>
        </w:rPr>
        <w:t>արվեց</w:t>
      </w:r>
      <w:r w:rsidRPr="006305A6">
        <w:rPr>
          <w:rFonts w:ascii="GHEA Grapalat" w:hAnsi="GHEA Grapalat"/>
          <w:lang w:val="hy-AM"/>
        </w:rPr>
        <w:t xml:space="preserve"> </w:t>
      </w:r>
      <w:r w:rsidRPr="006305A6">
        <w:rPr>
          <w:rFonts w:ascii="GHEA Grapalat" w:hAnsi="GHEA Grapalat" w:cs="Sylfaen"/>
          <w:lang w:val="hy-AM"/>
        </w:rPr>
        <w:t>լրացնել</w:t>
      </w:r>
      <w:r w:rsidRPr="006305A6">
        <w:rPr>
          <w:rFonts w:ascii="GHEA Grapalat" w:hAnsi="GHEA Grapalat"/>
          <w:lang w:val="hy-AM"/>
        </w:rPr>
        <w:t xml:space="preserve"> «</w:t>
      </w:r>
      <w:r w:rsidRPr="006305A6">
        <w:rPr>
          <w:rFonts w:ascii="GHEA Grapalat" w:hAnsi="GHEA Grapalat" w:cs="Sylfaen"/>
          <w:lang w:val="hy-AM"/>
        </w:rPr>
        <w:t>Պետության</w:t>
      </w:r>
      <w:r w:rsidRPr="006305A6">
        <w:rPr>
          <w:rFonts w:ascii="GHEA Grapalat" w:hAnsi="GHEA Grapalat"/>
          <w:lang w:val="hy-AM"/>
        </w:rPr>
        <w:t xml:space="preserve"> </w:t>
      </w:r>
      <w:r w:rsidRPr="006305A6">
        <w:rPr>
          <w:rFonts w:ascii="GHEA Grapalat" w:hAnsi="GHEA Grapalat" w:cs="Sylfaen"/>
          <w:lang w:val="hy-AM"/>
        </w:rPr>
        <w:t>գույքային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պաշտպանության</w:t>
      </w:r>
      <w:r w:rsidRPr="006305A6">
        <w:rPr>
          <w:rFonts w:ascii="GHEA Grapalat" w:hAnsi="GHEA Grapalat"/>
          <w:lang w:val="hy-AM"/>
        </w:rPr>
        <w:t xml:space="preserve"> </w:t>
      </w:r>
      <w:r w:rsidRPr="006305A6">
        <w:rPr>
          <w:rFonts w:ascii="GHEA Grapalat" w:hAnsi="GHEA Grapalat" w:cs="Sylfaen"/>
          <w:lang w:val="hy-AM"/>
        </w:rPr>
        <w:t>ոլորտում</w:t>
      </w:r>
      <w:r w:rsidRPr="006305A6">
        <w:rPr>
          <w:rFonts w:ascii="GHEA Grapalat" w:hAnsi="GHEA Grapalat"/>
          <w:lang w:val="hy-AM"/>
        </w:rPr>
        <w:t xml:space="preserve"> </w:t>
      </w:r>
      <w:r w:rsidRPr="006305A6">
        <w:rPr>
          <w:rFonts w:ascii="GHEA Grapalat" w:hAnsi="GHEA Grapalat" w:cs="Sylfaen"/>
          <w:lang w:val="hy-AM"/>
        </w:rPr>
        <w:t>արդյունավետության</w:t>
      </w:r>
      <w:r w:rsidRPr="006305A6">
        <w:rPr>
          <w:rFonts w:ascii="GHEA Grapalat" w:hAnsi="GHEA Grapalat"/>
          <w:lang w:val="hy-AM"/>
        </w:rPr>
        <w:t xml:space="preserve"> </w:t>
      </w:r>
      <w:r w:rsidRPr="006305A6">
        <w:rPr>
          <w:rFonts w:ascii="GHEA Grapalat" w:hAnsi="GHEA Grapalat" w:cs="Sylfaen"/>
          <w:lang w:val="hy-AM"/>
        </w:rPr>
        <w:t>բարձրացմանն</w:t>
      </w:r>
      <w:r w:rsidRPr="006305A6">
        <w:rPr>
          <w:rFonts w:ascii="GHEA Grapalat" w:hAnsi="GHEA Grapalat"/>
          <w:lang w:val="hy-AM"/>
        </w:rPr>
        <w:t xml:space="preserve"> </w:t>
      </w:r>
      <w:r w:rsidRPr="006305A6">
        <w:rPr>
          <w:rFonts w:ascii="GHEA Grapalat" w:hAnsi="GHEA Grapalat" w:cs="Sylfaen"/>
          <w:lang w:val="hy-AM"/>
        </w:rPr>
        <w:t>ուղղված</w:t>
      </w:r>
      <w:r w:rsidRPr="006305A6">
        <w:rPr>
          <w:rFonts w:ascii="GHEA Grapalat" w:hAnsi="GHEA Grapalat"/>
          <w:lang w:val="hy-AM"/>
        </w:rPr>
        <w:t xml:space="preserve"> </w:t>
      </w:r>
      <w:r w:rsidRPr="006305A6">
        <w:rPr>
          <w:rFonts w:ascii="GHEA Grapalat" w:hAnsi="GHEA Grapalat" w:cs="Sylfaen"/>
          <w:lang w:val="hy-AM"/>
        </w:rPr>
        <w:t>միջոցառումների</w:t>
      </w:r>
      <w:r w:rsidRPr="006305A6">
        <w:rPr>
          <w:rFonts w:ascii="GHEA Grapalat" w:hAnsi="GHEA Grapalat"/>
          <w:lang w:val="hy-AM"/>
        </w:rPr>
        <w:t xml:space="preserve"> </w:t>
      </w:r>
      <w:r w:rsidRPr="006305A6">
        <w:rPr>
          <w:rFonts w:ascii="GHEA Grapalat" w:hAnsi="GHEA Grapalat" w:cs="Sylfaen"/>
          <w:lang w:val="hy-AM"/>
        </w:rPr>
        <w:t>մասին</w:t>
      </w:r>
      <w:r w:rsidRPr="006305A6">
        <w:rPr>
          <w:rFonts w:ascii="GHEA Grapalat" w:hAnsi="GHEA Grapalat"/>
          <w:lang w:val="hy-AM"/>
        </w:rPr>
        <w:t xml:space="preserve">» </w:t>
      </w:r>
      <w:r w:rsidRPr="006305A6">
        <w:rPr>
          <w:rFonts w:ascii="GHEA Grapalat" w:hAnsi="GHEA Grapalat" w:cs="Sylfaen"/>
          <w:lang w:val="hy-AM"/>
        </w:rPr>
        <w:t>Հայաստանի</w:t>
      </w:r>
      <w:r w:rsidRPr="006305A6">
        <w:rPr>
          <w:rFonts w:ascii="GHEA Grapalat" w:hAnsi="GHEA Grapalat"/>
          <w:lang w:val="hy-AM"/>
        </w:rPr>
        <w:t xml:space="preserve"> </w:t>
      </w:r>
      <w:r w:rsidRPr="006305A6">
        <w:rPr>
          <w:rFonts w:ascii="GHEA Grapalat" w:hAnsi="GHEA Grapalat" w:cs="Sylfaen"/>
          <w:lang w:val="hy-AM"/>
        </w:rPr>
        <w:t>Հանրապետության</w:t>
      </w:r>
      <w:r w:rsidRPr="006305A6">
        <w:rPr>
          <w:rFonts w:ascii="GHEA Grapalat" w:hAnsi="GHEA Grapalat"/>
          <w:lang w:val="hy-AM"/>
        </w:rPr>
        <w:t xml:space="preserve"> </w:t>
      </w:r>
      <w:r w:rsidRPr="006305A6">
        <w:rPr>
          <w:rFonts w:ascii="GHEA Grapalat" w:hAnsi="GHEA Grapalat" w:cs="Sylfaen"/>
          <w:lang w:val="hy-AM"/>
        </w:rPr>
        <w:t>Նախագահի</w:t>
      </w:r>
      <w:r w:rsidRPr="006305A6">
        <w:rPr>
          <w:rFonts w:ascii="GHEA Grapalat" w:hAnsi="GHEA Grapalat"/>
          <w:lang w:val="hy-AM"/>
        </w:rPr>
        <w:t xml:space="preserve"> 2005</w:t>
      </w:r>
      <w:r w:rsidRPr="006305A6">
        <w:rPr>
          <w:rFonts w:ascii="GHEA Grapalat" w:hAnsi="GHEA Grapalat" w:cs="Sylfaen"/>
          <w:lang w:val="hy-AM"/>
        </w:rPr>
        <w:t>թ</w:t>
      </w:r>
      <w:r w:rsidRPr="006305A6">
        <w:rPr>
          <w:rFonts w:ascii="GHEA Grapalat" w:hAnsi="GHEA Grapalat"/>
          <w:lang w:val="hy-AM"/>
        </w:rPr>
        <w:t xml:space="preserve">. </w:t>
      </w:r>
      <w:r w:rsidRPr="006305A6">
        <w:rPr>
          <w:rFonts w:ascii="GHEA Grapalat" w:hAnsi="GHEA Grapalat" w:cs="Sylfaen"/>
          <w:lang w:val="hy-AM"/>
        </w:rPr>
        <w:t>հոկտեմբերի</w:t>
      </w:r>
      <w:r w:rsidRPr="006305A6">
        <w:rPr>
          <w:rFonts w:ascii="GHEA Grapalat" w:hAnsi="GHEA Grapalat"/>
          <w:lang w:val="hy-AM"/>
        </w:rPr>
        <w:t xml:space="preserve"> 28-</w:t>
      </w:r>
      <w:r w:rsidRPr="006305A6">
        <w:rPr>
          <w:rFonts w:ascii="GHEA Grapalat" w:hAnsi="GHEA Grapalat" w:cs="Sylfaen"/>
          <w:lang w:val="hy-AM"/>
        </w:rPr>
        <w:t>ի</w:t>
      </w:r>
      <w:r w:rsidRPr="006305A6">
        <w:rPr>
          <w:rFonts w:ascii="GHEA Grapalat" w:hAnsi="GHEA Grapalat"/>
          <w:lang w:val="hy-AM"/>
        </w:rPr>
        <w:t xml:space="preserve"> </w:t>
      </w:r>
      <w:r w:rsidRPr="006305A6">
        <w:rPr>
          <w:rFonts w:ascii="GHEA Grapalat" w:hAnsi="GHEA Grapalat" w:cs="Sylfaen"/>
          <w:lang w:val="hy-AM"/>
        </w:rPr>
        <w:t>թիվ</w:t>
      </w:r>
      <w:r w:rsidRPr="006305A6">
        <w:rPr>
          <w:rFonts w:ascii="GHEA Grapalat" w:hAnsi="GHEA Grapalat"/>
          <w:lang w:val="hy-AM"/>
        </w:rPr>
        <w:t xml:space="preserve"> </w:t>
      </w:r>
      <w:r w:rsidRPr="006305A6">
        <w:rPr>
          <w:rFonts w:ascii="GHEA Grapalat" w:hAnsi="GHEA Grapalat" w:cs="Sylfaen"/>
          <w:lang w:val="hy-AM"/>
        </w:rPr>
        <w:t>ՆՀ</w:t>
      </w:r>
      <w:r w:rsidRPr="006305A6">
        <w:rPr>
          <w:rFonts w:ascii="GHEA Grapalat" w:hAnsi="GHEA Grapalat"/>
          <w:lang w:val="hy-AM"/>
        </w:rPr>
        <w:t>-189-</w:t>
      </w:r>
      <w:r w:rsidRPr="006305A6">
        <w:rPr>
          <w:rFonts w:ascii="GHEA Grapalat" w:hAnsi="GHEA Grapalat" w:cs="Sylfaen"/>
          <w:lang w:val="hy-AM"/>
        </w:rPr>
        <w:t>Ն</w:t>
      </w:r>
      <w:r w:rsidRPr="006305A6">
        <w:rPr>
          <w:rFonts w:ascii="GHEA Grapalat" w:hAnsi="GHEA Grapalat"/>
          <w:lang w:val="hy-AM"/>
        </w:rPr>
        <w:t xml:space="preserve"> </w:t>
      </w:r>
      <w:r w:rsidRPr="006305A6">
        <w:rPr>
          <w:rFonts w:ascii="GHEA Grapalat" w:hAnsi="GHEA Grapalat" w:cs="Sylfaen"/>
          <w:lang w:val="hy-AM"/>
        </w:rPr>
        <w:t>հրամանագրով</w:t>
      </w:r>
      <w:r>
        <w:rPr>
          <w:rFonts w:ascii="GHEA Grapalat" w:hAnsi="GHEA Grapalat"/>
        </w:rPr>
        <w:t xml:space="preserve">, </w:t>
      </w:r>
      <w:r>
        <w:rPr>
          <w:rFonts w:ascii="GHEA Grapalat" w:hAnsi="GHEA Grapalat" w:cs="Sylfaen"/>
        </w:rPr>
        <w:t>մ</w:t>
      </w:r>
      <w:r w:rsidRPr="006305A6">
        <w:rPr>
          <w:rFonts w:ascii="GHEA Grapalat" w:hAnsi="GHEA Grapalat" w:cs="Sylfaen"/>
          <w:lang w:val="hy-AM"/>
        </w:rPr>
        <w:t>ինչդեռ</w:t>
      </w:r>
      <w:r w:rsidRPr="006305A6">
        <w:rPr>
          <w:rFonts w:ascii="GHEA Grapalat" w:hAnsi="GHEA Grapalat"/>
          <w:lang w:val="hy-AM"/>
        </w:rPr>
        <w:t xml:space="preserve"> 2015</w:t>
      </w:r>
      <w:r w:rsidRPr="006305A6">
        <w:rPr>
          <w:rFonts w:ascii="GHEA Grapalat" w:hAnsi="GHEA Grapalat" w:cs="Sylfaen"/>
          <w:lang w:val="hy-AM"/>
        </w:rPr>
        <w:t>թ</w:t>
      </w:r>
      <w:r w:rsidRPr="006305A6">
        <w:rPr>
          <w:rFonts w:ascii="GHEA Grapalat" w:hAnsi="GHEA Grapalat"/>
          <w:lang w:val="hy-AM"/>
        </w:rPr>
        <w:t xml:space="preserve">. </w:t>
      </w:r>
      <w:r w:rsidRPr="006305A6">
        <w:rPr>
          <w:rFonts w:ascii="GHEA Grapalat" w:hAnsi="GHEA Grapalat" w:cs="Sylfaen"/>
          <w:lang w:val="hy-AM"/>
        </w:rPr>
        <w:t>Սահմանադրության</w:t>
      </w:r>
      <w:r w:rsidRPr="006305A6">
        <w:rPr>
          <w:rFonts w:ascii="GHEA Grapalat" w:hAnsi="GHEA Grapalat"/>
          <w:lang w:val="hy-AM"/>
        </w:rPr>
        <w:t xml:space="preserve"> </w:t>
      </w:r>
      <w:r w:rsidRPr="006305A6">
        <w:rPr>
          <w:rFonts w:ascii="GHEA Grapalat" w:hAnsi="GHEA Grapalat" w:cs="Sylfaen"/>
          <w:lang w:val="hy-AM"/>
        </w:rPr>
        <w:t>փոփոխություններով</w:t>
      </w:r>
      <w:r w:rsidRPr="006305A6">
        <w:rPr>
          <w:rFonts w:ascii="GHEA Grapalat" w:hAnsi="GHEA Grapalat"/>
          <w:lang w:val="hy-AM"/>
        </w:rPr>
        <w:t xml:space="preserve"> (176-</w:t>
      </w:r>
      <w:r w:rsidRPr="006305A6">
        <w:rPr>
          <w:rFonts w:ascii="GHEA Grapalat" w:hAnsi="GHEA Grapalat" w:cs="Sylfaen"/>
          <w:lang w:val="hy-AM"/>
        </w:rPr>
        <w:t>րդ</w:t>
      </w:r>
      <w:r w:rsidRPr="006305A6">
        <w:rPr>
          <w:rFonts w:ascii="GHEA Grapalat" w:hAnsi="GHEA Grapalat"/>
          <w:lang w:val="hy-AM"/>
        </w:rPr>
        <w:t xml:space="preserve"> </w:t>
      </w:r>
      <w:r w:rsidRPr="006305A6">
        <w:rPr>
          <w:rFonts w:ascii="GHEA Grapalat" w:hAnsi="GHEA Grapalat" w:cs="Sylfaen"/>
          <w:lang w:val="hy-AM"/>
        </w:rPr>
        <w:t>հոդվածի</w:t>
      </w:r>
      <w:r w:rsidRPr="006305A6">
        <w:rPr>
          <w:rFonts w:ascii="GHEA Grapalat" w:hAnsi="GHEA Grapalat"/>
          <w:lang w:val="hy-AM"/>
        </w:rPr>
        <w:t xml:space="preserve"> 3-</w:t>
      </w:r>
      <w:r w:rsidRPr="006305A6">
        <w:rPr>
          <w:rFonts w:ascii="GHEA Grapalat" w:hAnsi="GHEA Grapalat" w:cs="Sylfaen"/>
          <w:lang w:val="hy-AM"/>
        </w:rPr>
        <w:t>րդ</w:t>
      </w:r>
      <w:r w:rsidRPr="006305A6">
        <w:rPr>
          <w:rFonts w:ascii="GHEA Grapalat" w:hAnsi="GHEA Grapalat"/>
          <w:lang w:val="hy-AM"/>
        </w:rPr>
        <w:t xml:space="preserve"> </w:t>
      </w:r>
      <w:r w:rsidRPr="006305A6">
        <w:rPr>
          <w:rFonts w:ascii="GHEA Grapalat" w:hAnsi="GHEA Grapalat" w:cs="Sylfaen"/>
          <w:lang w:val="hy-AM"/>
        </w:rPr>
        <w:t>մաս</w:t>
      </w:r>
      <w:r w:rsidRPr="006305A6">
        <w:rPr>
          <w:rFonts w:ascii="GHEA Grapalat" w:hAnsi="GHEA Grapalat"/>
          <w:lang w:val="hy-AM"/>
        </w:rPr>
        <w:t xml:space="preserve">) </w:t>
      </w:r>
      <w:r w:rsidRPr="006305A6">
        <w:rPr>
          <w:rFonts w:ascii="GHEA Grapalat" w:hAnsi="GHEA Grapalat" w:cs="Sylfaen"/>
          <w:lang w:val="hy-AM"/>
        </w:rPr>
        <w:t>սահմանվեց</w:t>
      </w:r>
      <w:r w:rsidRPr="006305A6">
        <w:rPr>
          <w:rFonts w:ascii="GHEA Grapalat" w:hAnsi="GHEA Grapalat"/>
          <w:lang w:val="hy-AM"/>
        </w:rPr>
        <w:t xml:space="preserve">, </w:t>
      </w:r>
      <w:r w:rsidRPr="006305A6">
        <w:rPr>
          <w:rFonts w:ascii="GHEA Grapalat" w:hAnsi="GHEA Grapalat" w:cs="Sylfaen"/>
          <w:lang w:val="hy-AM"/>
        </w:rPr>
        <w:t>որ</w:t>
      </w:r>
      <w:r w:rsidRPr="006305A6">
        <w:rPr>
          <w:rFonts w:ascii="GHEA Grapalat" w:hAnsi="GHEA Grapalat"/>
          <w:lang w:val="hy-AM"/>
        </w:rPr>
        <w:t xml:space="preserve"> «</w:t>
      </w:r>
      <w:r w:rsidRPr="006305A6">
        <w:rPr>
          <w:rFonts w:ascii="GHEA Grapalat" w:hAnsi="GHEA Grapalat" w:cs="Sylfaen"/>
          <w:lang w:val="hy-AM"/>
        </w:rPr>
        <w:t>Դատախազությունն</w:t>
      </w:r>
      <w:r w:rsidRPr="006305A6">
        <w:rPr>
          <w:rFonts w:ascii="GHEA Grapalat" w:hAnsi="GHEA Grapalat"/>
          <w:lang w:val="hy-AM"/>
        </w:rPr>
        <w:t xml:space="preserve"> </w:t>
      </w:r>
      <w:r w:rsidRPr="006305A6">
        <w:rPr>
          <w:rFonts w:ascii="GHEA Grapalat" w:hAnsi="GHEA Grapalat" w:cs="Sylfaen"/>
          <w:lang w:val="hy-AM"/>
        </w:rPr>
        <w:t>օրենքով</w:t>
      </w:r>
      <w:r w:rsidRPr="006305A6">
        <w:rPr>
          <w:rFonts w:ascii="GHEA Grapalat" w:hAnsi="GHEA Grapalat"/>
          <w:lang w:val="hy-AM"/>
        </w:rPr>
        <w:t xml:space="preserve"> </w:t>
      </w:r>
      <w:r w:rsidRPr="006305A6">
        <w:rPr>
          <w:rFonts w:ascii="GHEA Grapalat" w:hAnsi="GHEA Grapalat" w:cs="Sylfaen"/>
          <w:lang w:val="hy-AM"/>
        </w:rPr>
        <w:t>սահմանված</w:t>
      </w:r>
      <w:r w:rsidRPr="006305A6">
        <w:rPr>
          <w:rFonts w:ascii="GHEA Grapalat" w:hAnsi="GHEA Grapalat"/>
          <w:lang w:val="hy-AM"/>
        </w:rPr>
        <w:t xml:space="preserve"> </w:t>
      </w:r>
      <w:r w:rsidRPr="006305A6">
        <w:rPr>
          <w:rFonts w:ascii="GHEA Grapalat" w:hAnsi="GHEA Grapalat" w:cs="Sylfaen"/>
          <w:lang w:val="hy-AM"/>
        </w:rPr>
        <w:t>բացառիկ</w:t>
      </w:r>
      <w:r w:rsidRPr="006305A6">
        <w:rPr>
          <w:rFonts w:ascii="GHEA Grapalat" w:hAnsi="GHEA Grapalat"/>
          <w:lang w:val="hy-AM"/>
        </w:rPr>
        <w:t xml:space="preserve"> </w:t>
      </w:r>
      <w:r w:rsidRPr="006305A6">
        <w:rPr>
          <w:rFonts w:ascii="GHEA Grapalat" w:hAnsi="GHEA Grapalat" w:cs="Sylfaen"/>
          <w:lang w:val="hy-AM"/>
        </w:rPr>
        <w:t>դեպքերում</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կարգով</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պաշտպանության</w:t>
      </w:r>
      <w:r w:rsidRPr="006305A6">
        <w:rPr>
          <w:rFonts w:ascii="GHEA Grapalat" w:hAnsi="GHEA Grapalat"/>
          <w:lang w:val="hy-AM"/>
        </w:rPr>
        <w:t xml:space="preserve"> </w:t>
      </w:r>
      <w:r w:rsidRPr="006305A6">
        <w:rPr>
          <w:rFonts w:ascii="GHEA Grapalat" w:hAnsi="GHEA Grapalat" w:cs="Sylfaen"/>
          <w:lang w:val="hy-AM"/>
        </w:rPr>
        <w:t>հայց</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հարուցում</w:t>
      </w:r>
      <w:r w:rsidRPr="006305A6">
        <w:rPr>
          <w:rFonts w:ascii="GHEA Grapalat" w:hAnsi="GHEA Grapalat"/>
          <w:lang w:val="hy-AM"/>
        </w:rPr>
        <w:t xml:space="preserve"> </w:t>
      </w:r>
      <w:r w:rsidRPr="006305A6">
        <w:rPr>
          <w:rFonts w:ascii="GHEA Grapalat" w:hAnsi="GHEA Grapalat" w:cs="Sylfaen"/>
          <w:lang w:val="hy-AM"/>
        </w:rPr>
        <w:t>դատարան</w:t>
      </w:r>
      <w:r w:rsidRPr="006305A6">
        <w:rPr>
          <w:rFonts w:ascii="GHEA Grapalat" w:hAnsi="GHEA Grapalat"/>
          <w:lang w:val="hy-AM"/>
        </w:rPr>
        <w:t xml:space="preserve">» </w:t>
      </w:r>
      <w:r w:rsidRPr="006305A6">
        <w:rPr>
          <w:rFonts w:ascii="GHEA Grapalat" w:hAnsi="GHEA Grapalat" w:cs="Sylfaen"/>
          <w:lang w:val="hy-AM"/>
        </w:rPr>
        <w:t>ու</w:t>
      </w:r>
      <w:r w:rsidRPr="006305A6">
        <w:rPr>
          <w:rFonts w:ascii="GHEA Grapalat" w:hAnsi="GHEA Grapalat"/>
          <w:lang w:val="hy-AM"/>
        </w:rPr>
        <w:t xml:space="preserve"> </w:t>
      </w:r>
      <w:r w:rsidRPr="006305A6">
        <w:rPr>
          <w:rFonts w:ascii="GHEA Grapalat" w:hAnsi="GHEA Grapalat" w:cs="Sylfaen"/>
          <w:lang w:val="hy-AM"/>
        </w:rPr>
        <w:t>թեև</w:t>
      </w:r>
      <w:r w:rsidRPr="006305A6">
        <w:rPr>
          <w:rFonts w:ascii="GHEA Grapalat" w:hAnsi="GHEA Grapalat"/>
          <w:lang w:val="hy-AM"/>
        </w:rPr>
        <w:t xml:space="preserve"> </w:t>
      </w:r>
      <w:r w:rsidRPr="006305A6">
        <w:rPr>
          <w:rFonts w:ascii="GHEA Grapalat" w:hAnsi="GHEA Grapalat" w:cs="Sylfaen"/>
          <w:lang w:val="hy-AM"/>
        </w:rPr>
        <w:t>Սահմանադրության</w:t>
      </w:r>
      <w:r w:rsidRPr="006305A6">
        <w:rPr>
          <w:rFonts w:ascii="GHEA Grapalat" w:hAnsi="GHEA Grapalat"/>
          <w:lang w:val="hy-AM"/>
        </w:rPr>
        <w:t xml:space="preserve"> </w:t>
      </w:r>
      <w:r w:rsidRPr="006305A6">
        <w:rPr>
          <w:rFonts w:ascii="GHEA Grapalat" w:hAnsi="GHEA Grapalat" w:cs="Sylfaen"/>
          <w:lang w:val="hy-AM"/>
        </w:rPr>
        <w:t>փոփոխությունների</w:t>
      </w:r>
      <w:r w:rsidRPr="006305A6">
        <w:rPr>
          <w:rFonts w:ascii="GHEA Grapalat" w:hAnsi="GHEA Grapalat"/>
          <w:lang w:val="hy-AM"/>
        </w:rPr>
        <w:t xml:space="preserve"> </w:t>
      </w:r>
      <w:r w:rsidRPr="006305A6">
        <w:rPr>
          <w:rFonts w:ascii="GHEA Grapalat" w:hAnsi="GHEA Grapalat" w:cs="Sylfaen"/>
          <w:lang w:val="hy-AM"/>
        </w:rPr>
        <w:t>հեղինակների</w:t>
      </w:r>
      <w:r w:rsidRPr="006305A6">
        <w:rPr>
          <w:rFonts w:ascii="GHEA Grapalat" w:hAnsi="GHEA Grapalat"/>
          <w:lang w:val="hy-AM"/>
        </w:rPr>
        <w:t xml:space="preserve"> </w:t>
      </w:r>
      <w:r w:rsidRPr="006305A6">
        <w:rPr>
          <w:rFonts w:ascii="GHEA Grapalat" w:hAnsi="GHEA Grapalat" w:cs="Sylfaen"/>
          <w:lang w:val="hy-AM"/>
        </w:rPr>
        <w:t>հիմնավորումներով</w:t>
      </w:r>
      <w:r w:rsidRPr="006305A6">
        <w:rPr>
          <w:rFonts w:ascii="GHEA Grapalat" w:hAnsi="GHEA Grapalat"/>
          <w:lang w:val="hy-AM"/>
        </w:rPr>
        <w:t xml:space="preserve"> </w:t>
      </w:r>
      <w:r w:rsidRPr="006305A6">
        <w:rPr>
          <w:rFonts w:ascii="GHEA Grapalat" w:hAnsi="GHEA Grapalat" w:cs="Sylfaen"/>
          <w:lang w:val="hy-AM"/>
        </w:rPr>
        <w:t>նման</w:t>
      </w:r>
      <w:r w:rsidRPr="006305A6">
        <w:rPr>
          <w:rFonts w:ascii="GHEA Grapalat" w:hAnsi="GHEA Grapalat"/>
          <w:lang w:val="hy-AM"/>
        </w:rPr>
        <w:t xml:space="preserve"> </w:t>
      </w:r>
      <w:r w:rsidRPr="006305A6">
        <w:rPr>
          <w:rFonts w:ascii="GHEA Grapalat" w:hAnsi="GHEA Grapalat" w:cs="Sylfaen"/>
          <w:lang w:val="hy-AM"/>
        </w:rPr>
        <w:t>ձևակերպումը</w:t>
      </w:r>
      <w:r w:rsidRPr="006305A6">
        <w:rPr>
          <w:rFonts w:ascii="GHEA Grapalat" w:hAnsi="GHEA Grapalat"/>
          <w:lang w:val="hy-AM"/>
        </w:rPr>
        <w:t xml:space="preserve"> </w:t>
      </w:r>
      <w:r w:rsidRPr="006305A6">
        <w:rPr>
          <w:rFonts w:ascii="GHEA Grapalat" w:hAnsi="GHEA Grapalat" w:cs="Sylfaen"/>
          <w:lang w:val="hy-AM"/>
        </w:rPr>
        <w:t>ընդամենը</w:t>
      </w:r>
      <w:r w:rsidRPr="006305A6">
        <w:rPr>
          <w:rFonts w:ascii="GHEA Grapalat" w:hAnsi="GHEA Grapalat"/>
          <w:lang w:val="hy-AM"/>
        </w:rPr>
        <w:t xml:space="preserve"> </w:t>
      </w:r>
      <w:r w:rsidRPr="006305A6">
        <w:rPr>
          <w:rFonts w:ascii="GHEA Grapalat" w:hAnsi="GHEA Grapalat" w:cs="Sylfaen"/>
          <w:lang w:val="hy-AM"/>
        </w:rPr>
        <w:t>փաստացի</w:t>
      </w:r>
      <w:r w:rsidRPr="006305A6">
        <w:rPr>
          <w:rFonts w:ascii="GHEA Grapalat" w:hAnsi="GHEA Grapalat"/>
          <w:lang w:val="hy-AM"/>
        </w:rPr>
        <w:t xml:space="preserve"> </w:t>
      </w:r>
      <w:r w:rsidRPr="006305A6">
        <w:rPr>
          <w:rFonts w:ascii="GHEA Grapalat" w:hAnsi="GHEA Grapalat" w:cs="Sylfaen"/>
          <w:lang w:val="hy-AM"/>
        </w:rPr>
        <w:t>առկա</w:t>
      </w:r>
      <w:r w:rsidRPr="006305A6">
        <w:rPr>
          <w:rFonts w:ascii="GHEA Grapalat" w:hAnsi="GHEA Grapalat"/>
          <w:lang w:val="hy-AM"/>
        </w:rPr>
        <w:t xml:space="preserve"> </w:t>
      </w:r>
      <w:r w:rsidRPr="006305A6">
        <w:rPr>
          <w:rFonts w:ascii="GHEA Grapalat" w:hAnsi="GHEA Grapalat" w:cs="Sylfaen"/>
          <w:lang w:val="hy-AM"/>
        </w:rPr>
        <w:t>վիճակի</w:t>
      </w:r>
      <w:r w:rsidRPr="006305A6">
        <w:rPr>
          <w:rFonts w:ascii="GHEA Grapalat" w:hAnsi="GHEA Grapalat"/>
          <w:lang w:val="hy-AM"/>
        </w:rPr>
        <w:t xml:space="preserve"> </w:t>
      </w:r>
      <w:r w:rsidRPr="006305A6">
        <w:rPr>
          <w:rFonts w:ascii="GHEA Grapalat" w:hAnsi="GHEA Grapalat" w:cs="Sylfaen"/>
          <w:lang w:val="hy-AM"/>
        </w:rPr>
        <w:t>սահմանադրական</w:t>
      </w:r>
      <w:r w:rsidRPr="006305A6">
        <w:rPr>
          <w:rFonts w:ascii="GHEA Grapalat" w:hAnsi="GHEA Grapalat"/>
          <w:lang w:val="hy-AM"/>
        </w:rPr>
        <w:t xml:space="preserve"> </w:t>
      </w:r>
      <w:r w:rsidRPr="006305A6">
        <w:rPr>
          <w:rFonts w:ascii="GHEA Grapalat" w:hAnsi="GHEA Grapalat" w:cs="Sylfaen"/>
          <w:lang w:val="hy-AM"/>
        </w:rPr>
        <w:t>ամրագրումն</w:t>
      </w:r>
      <w:r w:rsidRPr="006305A6">
        <w:rPr>
          <w:rFonts w:ascii="GHEA Grapalat" w:hAnsi="GHEA Grapalat"/>
          <w:lang w:val="hy-AM"/>
        </w:rPr>
        <w:t xml:space="preserve"> </w:t>
      </w:r>
      <w:r w:rsidRPr="006305A6">
        <w:rPr>
          <w:rFonts w:ascii="GHEA Grapalat" w:hAnsi="GHEA Grapalat" w:cs="Sylfaen"/>
          <w:lang w:val="hy-AM"/>
        </w:rPr>
        <w:t>էր</w:t>
      </w:r>
      <w:r w:rsidRPr="006305A6">
        <w:rPr>
          <w:rFonts w:ascii="GHEA Grapalat" w:hAnsi="GHEA Grapalat"/>
          <w:lang w:val="hy-AM"/>
        </w:rPr>
        <w:t xml:space="preserve">, </w:t>
      </w:r>
      <w:r w:rsidRPr="006305A6">
        <w:rPr>
          <w:rFonts w:ascii="GHEA Grapalat" w:hAnsi="GHEA Grapalat" w:cs="Sylfaen"/>
          <w:lang w:val="hy-AM"/>
        </w:rPr>
        <w:t>սակայն</w:t>
      </w:r>
      <w:r w:rsidRPr="006305A6">
        <w:rPr>
          <w:rFonts w:ascii="GHEA Grapalat" w:hAnsi="GHEA Grapalat"/>
          <w:lang w:val="hy-AM"/>
        </w:rPr>
        <w:t xml:space="preserve"> </w:t>
      </w:r>
      <w:r w:rsidRPr="006305A6">
        <w:rPr>
          <w:rFonts w:ascii="GHEA Grapalat" w:hAnsi="GHEA Grapalat" w:cs="Sylfaen"/>
          <w:lang w:val="hy-AM"/>
        </w:rPr>
        <w:t>նոր</w:t>
      </w:r>
      <w:r w:rsidRPr="006305A6">
        <w:rPr>
          <w:rFonts w:ascii="GHEA Grapalat" w:hAnsi="GHEA Grapalat"/>
          <w:lang w:val="hy-AM"/>
        </w:rPr>
        <w:t xml:space="preserve"> </w:t>
      </w:r>
      <w:r w:rsidRPr="006305A6">
        <w:rPr>
          <w:rFonts w:ascii="GHEA Grapalat" w:hAnsi="GHEA Grapalat" w:cs="Sylfaen"/>
          <w:lang w:val="hy-AM"/>
        </w:rPr>
        <w:t>օրենքով</w:t>
      </w:r>
      <w:r w:rsidRPr="006305A6">
        <w:rPr>
          <w:rFonts w:ascii="GHEA Grapalat" w:hAnsi="GHEA Grapalat"/>
          <w:lang w:val="hy-AM"/>
        </w:rPr>
        <w:t xml:space="preserve"> </w:t>
      </w:r>
      <w:r w:rsidRPr="006305A6">
        <w:rPr>
          <w:rFonts w:ascii="GHEA Grapalat" w:hAnsi="GHEA Grapalat" w:cs="Sylfaen"/>
          <w:lang w:val="hy-AM"/>
        </w:rPr>
        <w:t>ոչ</w:t>
      </w:r>
      <w:r w:rsidRPr="006305A6">
        <w:rPr>
          <w:rFonts w:ascii="GHEA Grapalat" w:hAnsi="GHEA Grapalat"/>
          <w:lang w:val="hy-AM"/>
        </w:rPr>
        <w:t xml:space="preserve"> </w:t>
      </w:r>
      <w:r w:rsidRPr="006305A6">
        <w:rPr>
          <w:rFonts w:ascii="GHEA Grapalat" w:hAnsi="GHEA Grapalat" w:cs="Sylfaen"/>
          <w:lang w:val="hy-AM"/>
        </w:rPr>
        <w:t>միայն</w:t>
      </w:r>
      <w:r w:rsidRPr="006305A6">
        <w:rPr>
          <w:rFonts w:ascii="GHEA Grapalat" w:hAnsi="GHEA Grapalat"/>
          <w:lang w:val="hy-AM"/>
        </w:rPr>
        <w:t xml:space="preserve"> </w:t>
      </w:r>
      <w:r w:rsidRPr="006305A6">
        <w:rPr>
          <w:rFonts w:ascii="GHEA Grapalat" w:hAnsi="GHEA Grapalat" w:cs="Sylfaen"/>
          <w:lang w:val="hy-AM"/>
        </w:rPr>
        <w:t>էապես</w:t>
      </w:r>
      <w:r w:rsidRPr="006305A6">
        <w:rPr>
          <w:rFonts w:ascii="GHEA Grapalat" w:hAnsi="GHEA Grapalat"/>
          <w:lang w:val="hy-AM"/>
        </w:rPr>
        <w:t xml:space="preserve"> </w:t>
      </w:r>
      <w:r w:rsidRPr="006305A6">
        <w:rPr>
          <w:rFonts w:ascii="GHEA Grapalat" w:hAnsi="GHEA Grapalat" w:cs="Sylfaen"/>
          <w:lang w:val="hy-AM"/>
        </w:rPr>
        <w:t>կրճատվեցին</w:t>
      </w:r>
      <w:r w:rsidRPr="006305A6">
        <w:rPr>
          <w:rFonts w:ascii="GHEA Grapalat" w:hAnsi="GHEA Grapalat"/>
          <w:lang w:val="hy-AM"/>
        </w:rPr>
        <w:t xml:space="preserve"> </w:t>
      </w:r>
      <w:r>
        <w:rPr>
          <w:rFonts w:ascii="GHEA Grapalat" w:hAnsi="GHEA Grapalat" w:cs="Sylfaen"/>
        </w:rPr>
        <w:t>պետական շահերի պաշտպանության</w:t>
      </w:r>
      <w:r w:rsidRPr="006305A6">
        <w:rPr>
          <w:rFonts w:ascii="GHEA Grapalat" w:hAnsi="GHEA Grapalat"/>
          <w:lang w:val="hy-AM"/>
        </w:rPr>
        <w:t xml:space="preserve"> </w:t>
      </w:r>
      <w:r w:rsidRPr="006305A6">
        <w:rPr>
          <w:rFonts w:ascii="GHEA Grapalat" w:hAnsi="GHEA Grapalat" w:cs="Sylfaen"/>
          <w:lang w:val="hy-AM"/>
        </w:rPr>
        <w:t>ոլորտի</w:t>
      </w:r>
      <w:r>
        <w:rPr>
          <w:rFonts w:ascii="GHEA Grapalat" w:hAnsi="GHEA Grapalat" w:cs="Sylfaen"/>
        </w:rPr>
        <w:t>՝</w:t>
      </w:r>
      <w:r w:rsidRPr="006305A6">
        <w:rPr>
          <w:rFonts w:ascii="GHEA Grapalat" w:hAnsi="GHEA Grapalat"/>
          <w:lang w:val="hy-AM"/>
        </w:rPr>
        <w:t xml:space="preserve"> </w:t>
      </w:r>
      <w:r w:rsidRPr="006305A6">
        <w:rPr>
          <w:rFonts w:ascii="GHEA Grapalat" w:hAnsi="GHEA Grapalat" w:cs="Sylfaen"/>
          <w:lang w:val="hy-AM"/>
        </w:rPr>
        <w:t>առանց</w:t>
      </w:r>
      <w:r w:rsidRPr="006305A6">
        <w:rPr>
          <w:rFonts w:ascii="GHEA Grapalat" w:hAnsi="GHEA Grapalat"/>
          <w:lang w:val="hy-AM"/>
        </w:rPr>
        <w:t xml:space="preserve"> </w:t>
      </w:r>
      <w:r w:rsidRPr="006305A6">
        <w:rPr>
          <w:rFonts w:ascii="GHEA Grapalat" w:hAnsi="GHEA Grapalat" w:cs="Sylfaen"/>
          <w:lang w:val="hy-AM"/>
        </w:rPr>
        <w:t>այդ</w:t>
      </w:r>
      <w:r w:rsidRPr="006305A6">
        <w:rPr>
          <w:rFonts w:ascii="GHEA Grapalat" w:hAnsi="GHEA Grapalat"/>
          <w:lang w:val="hy-AM"/>
        </w:rPr>
        <w:t xml:space="preserve"> </w:t>
      </w:r>
      <w:r w:rsidRPr="006305A6">
        <w:rPr>
          <w:rFonts w:ascii="GHEA Grapalat" w:hAnsi="GHEA Grapalat" w:cs="Sylfaen"/>
          <w:lang w:val="hy-AM"/>
        </w:rPr>
        <w:t>էլ</w:t>
      </w:r>
      <w:r w:rsidRPr="006305A6">
        <w:rPr>
          <w:rFonts w:ascii="GHEA Grapalat" w:hAnsi="GHEA Grapalat"/>
          <w:lang w:val="hy-AM"/>
        </w:rPr>
        <w:t xml:space="preserve"> </w:t>
      </w:r>
      <w:r w:rsidRPr="006305A6">
        <w:rPr>
          <w:rFonts w:ascii="GHEA Grapalat" w:hAnsi="GHEA Grapalat" w:cs="Sylfaen"/>
          <w:lang w:val="hy-AM"/>
        </w:rPr>
        <w:t>սահմանափակ</w:t>
      </w:r>
      <w:r w:rsidRPr="006305A6">
        <w:rPr>
          <w:rFonts w:ascii="GHEA Grapalat" w:hAnsi="GHEA Grapalat"/>
          <w:lang w:val="hy-AM"/>
        </w:rPr>
        <w:t xml:space="preserve"> </w:t>
      </w:r>
      <w:r w:rsidRPr="006305A6">
        <w:rPr>
          <w:rFonts w:ascii="GHEA Grapalat" w:hAnsi="GHEA Grapalat" w:cs="Sylfaen"/>
          <w:lang w:val="hy-AM"/>
        </w:rPr>
        <w:t>լիազորությունները</w:t>
      </w:r>
      <w:r w:rsidRPr="006305A6">
        <w:rPr>
          <w:rFonts w:ascii="GHEA Grapalat" w:hAnsi="GHEA Grapalat"/>
          <w:lang w:val="hy-AM"/>
        </w:rPr>
        <w:t xml:space="preserve">, </w:t>
      </w:r>
      <w:r w:rsidRPr="006305A6">
        <w:rPr>
          <w:rFonts w:ascii="GHEA Grapalat" w:hAnsi="GHEA Grapalat" w:cs="Sylfaen"/>
          <w:lang w:val="hy-AM"/>
        </w:rPr>
        <w:t>այլև</w:t>
      </w:r>
      <w:r w:rsidRPr="006305A6">
        <w:rPr>
          <w:rFonts w:ascii="GHEA Grapalat" w:hAnsi="GHEA Grapalat"/>
          <w:lang w:val="hy-AM"/>
        </w:rPr>
        <w:t xml:space="preserve"> </w:t>
      </w:r>
      <w:r w:rsidRPr="006305A6">
        <w:rPr>
          <w:rFonts w:ascii="GHEA Grapalat" w:hAnsi="GHEA Grapalat" w:cs="Sylfaen"/>
          <w:lang w:val="hy-AM"/>
        </w:rPr>
        <w:t>ավելի</w:t>
      </w:r>
      <w:r w:rsidRPr="006305A6">
        <w:rPr>
          <w:rFonts w:ascii="GHEA Grapalat" w:hAnsi="GHEA Grapalat"/>
          <w:lang w:val="hy-AM"/>
        </w:rPr>
        <w:t xml:space="preserve"> </w:t>
      </w:r>
      <w:r w:rsidRPr="006305A6">
        <w:rPr>
          <w:rFonts w:ascii="GHEA Grapalat" w:hAnsi="GHEA Grapalat" w:cs="Sylfaen"/>
          <w:lang w:val="hy-AM"/>
        </w:rPr>
        <w:t>խորացվեցին</w:t>
      </w:r>
      <w:r w:rsidRPr="006305A6">
        <w:rPr>
          <w:rFonts w:ascii="GHEA Grapalat" w:hAnsi="GHEA Grapalat"/>
          <w:lang w:val="hy-AM"/>
        </w:rPr>
        <w:t xml:space="preserve"> </w:t>
      </w:r>
      <w:r w:rsidRPr="006305A6">
        <w:rPr>
          <w:rFonts w:ascii="GHEA Grapalat" w:hAnsi="GHEA Grapalat" w:cs="Sylfaen"/>
          <w:lang w:val="hy-AM"/>
        </w:rPr>
        <w:t>օրենսդրական</w:t>
      </w:r>
      <w:r w:rsidRPr="006305A6">
        <w:rPr>
          <w:rFonts w:ascii="GHEA Grapalat" w:hAnsi="GHEA Grapalat"/>
          <w:lang w:val="hy-AM"/>
        </w:rPr>
        <w:t xml:space="preserve"> </w:t>
      </w:r>
      <w:r w:rsidRPr="006305A6">
        <w:rPr>
          <w:rFonts w:ascii="GHEA Grapalat" w:hAnsi="GHEA Grapalat" w:cs="Sylfaen"/>
          <w:lang w:val="hy-AM"/>
        </w:rPr>
        <w:t>անհստակությունները</w:t>
      </w:r>
      <w:r w:rsidRPr="006305A6">
        <w:rPr>
          <w:rFonts w:ascii="GHEA Grapalat" w:hAnsi="GHEA Grapalat"/>
          <w:lang w:val="hy-AM"/>
        </w:rPr>
        <w:t xml:space="preserve">, </w:t>
      </w:r>
      <w:r w:rsidRPr="006305A6">
        <w:rPr>
          <w:rFonts w:ascii="GHEA Grapalat" w:hAnsi="GHEA Grapalat" w:cs="Sylfaen"/>
          <w:lang w:val="hy-AM"/>
        </w:rPr>
        <w:t>թերությունները։</w:t>
      </w:r>
      <w:r w:rsidRPr="006305A6">
        <w:rPr>
          <w:rFonts w:ascii="GHEA Grapalat" w:hAnsi="GHEA Grapalat"/>
          <w:lang w:val="hy-AM"/>
        </w:rPr>
        <w:t xml:space="preserve"> </w:t>
      </w:r>
      <w:r w:rsidRPr="006305A6">
        <w:rPr>
          <w:rFonts w:ascii="GHEA Grapalat" w:hAnsi="GHEA Grapalat" w:cs="Sylfaen"/>
          <w:lang w:val="hy-AM"/>
        </w:rPr>
        <w:t>Ավելին</w:t>
      </w:r>
      <w:r w:rsidRPr="006305A6">
        <w:rPr>
          <w:rFonts w:ascii="GHEA Grapalat" w:hAnsi="GHEA Grapalat"/>
          <w:lang w:val="hy-AM"/>
        </w:rPr>
        <w:t xml:space="preserve">, </w:t>
      </w:r>
      <w:r w:rsidRPr="006305A6">
        <w:rPr>
          <w:rFonts w:ascii="GHEA Grapalat" w:hAnsi="GHEA Grapalat" w:cs="Sylfaen"/>
          <w:lang w:val="hy-AM"/>
        </w:rPr>
        <w:t>ուժը</w:t>
      </w:r>
      <w:r w:rsidRPr="006305A6">
        <w:rPr>
          <w:rFonts w:ascii="GHEA Grapalat" w:hAnsi="GHEA Grapalat"/>
          <w:lang w:val="hy-AM"/>
        </w:rPr>
        <w:t xml:space="preserve"> </w:t>
      </w:r>
      <w:r w:rsidRPr="006305A6">
        <w:rPr>
          <w:rFonts w:ascii="GHEA Grapalat" w:hAnsi="GHEA Grapalat" w:cs="Sylfaen"/>
          <w:lang w:val="hy-AM"/>
        </w:rPr>
        <w:t>կորցրած</w:t>
      </w:r>
      <w:r w:rsidRPr="006305A6">
        <w:rPr>
          <w:rFonts w:ascii="GHEA Grapalat" w:hAnsi="GHEA Grapalat"/>
          <w:lang w:val="hy-AM"/>
        </w:rPr>
        <w:t xml:space="preserve"> </w:t>
      </w:r>
      <w:r w:rsidRPr="006305A6">
        <w:rPr>
          <w:rFonts w:ascii="GHEA Grapalat" w:hAnsi="GHEA Grapalat" w:cs="Sylfaen"/>
          <w:lang w:val="hy-AM"/>
        </w:rPr>
        <w:t>ճանաչվեց</w:t>
      </w:r>
      <w:r w:rsidRPr="006305A6">
        <w:rPr>
          <w:rFonts w:ascii="GHEA Grapalat" w:hAnsi="GHEA Grapalat"/>
          <w:lang w:val="hy-AM"/>
        </w:rPr>
        <w:t xml:space="preserve"> </w:t>
      </w:r>
      <w:r w:rsidRPr="006305A6">
        <w:rPr>
          <w:rFonts w:ascii="GHEA Grapalat" w:hAnsi="GHEA Grapalat" w:cs="Sylfaen"/>
          <w:lang w:val="hy-AM"/>
        </w:rPr>
        <w:t>ՀՀ</w:t>
      </w:r>
      <w:r w:rsidRPr="006305A6">
        <w:rPr>
          <w:rFonts w:ascii="GHEA Grapalat" w:hAnsi="GHEA Grapalat"/>
          <w:lang w:val="hy-AM"/>
        </w:rPr>
        <w:t xml:space="preserve"> </w:t>
      </w:r>
      <w:r w:rsidRPr="006305A6">
        <w:rPr>
          <w:rFonts w:ascii="GHEA Grapalat" w:hAnsi="GHEA Grapalat" w:cs="Sylfaen"/>
          <w:lang w:val="hy-AM"/>
        </w:rPr>
        <w:t>Նախագահի</w:t>
      </w:r>
      <w:r w:rsidRPr="006305A6">
        <w:rPr>
          <w:rFonts w:ascii="GHEA Grapalat" w:hAnsi="GHEA Grapalat"/>
          <w:lang w:val="hy-AM"/>
        </w:rPr>
        <w:t xml:space="preserve"> 2005</w:t>
      </w:r>
      <w:r w:rsidRPr="006305A6">
        <w:rPr>
          <w:rFonts w:ascii="GHEA Grapalat" w:hAnsi="GHEA Grapalat" w:cs="Sylfaen"/>
          <w:lang w:val="hy-AM"/>
        </w:rPr>
        <w:t>թ</w:t>
      </w:r>
      <w:r w:rsidRPr="006305A6">
        <w:rPr>
          <w:rFonts w:ascii="GHEA Grapalat" w:hAnsi="GHEA Grapalat"/>
          <w:lang w:val="hy-AM"/>
        </w:rPr>
        <w:t xml:space="preserve">. </w:t>
      </w:r>
      <w:r w:rsidRPr="006305A6">
        <w:rPr>
          <w:rFonts w:ascii="GHEA Grapalat" w:hAnsi="GHEA Grapalat" w:cs="Sylfaen"/>
          <w:lang w:val="hy-AM"/>
        </w:rPr>
        <w:t>հոկտեմբերի</w:t>
      </w:r>
      <w:r w:rsidRPr="006305A6">
        <w:rPr>
          <w:rFonts w:ascii="GHEA Grapalat" w:hAnsi="GHEA Grapalat"/>
          <w:lang w:val="hy-AM"/>
        </w:rPr>
        <w:t xml:space="preserve"> 28-</w:t>
      </w:r>
      <w:r w:rsidRPr="006305A6">
        <w:rPr>
          <w:rFonts w:ascii="GHEA Grapalat" w:hAnsi="GHEA Grapalat" w:cs="Sylfaen"/>
          <w:lang w:val="hy-AM"/>
        </w:rPr>
        <w:t>ի</w:t>
      </w:r>
      <w:r w:rsidRPr="006305A6">
        <w:rPr>
          <w:rFonts w:ascii="GHEA Grapalat" w:hAnsi="GHEA Grapalat"/>
          <w:lang w:val="hy-AM"/>
        </w:rPr>
        <w:t xml:space="preserve"> </w:t>
      </w:r>
      <w:r w:rsidRPr="006305A6">
        <w:rPr>
          <w:rFonts w:ascii="GHEA Grapalat" w:hAnsi="GHEA Grapalat" w:cs="Sylfaen"/>
          <w:lang w:val="hy-AM"/>
        </w:rPr>
        <w:t>թիվ</w:t>
      </w:r>
      <w:r w:rsidRPr="006305A6">
        <w:rPr>
          <w:rFonts w:ascii="GHEA Grapalat" w:hAnsi="GHEA Grapalat"/>
          <w:lang w:val="hy-AM"/>
        </w:rPr>
        <w:t xml:space="preserve"> </w:t>
      </w:r>
      <w:r w:rsidRPr="006305A6">
        <w:rPr>
          <w:rFonts w:ascii="GHEA Grapalat" w:hAnsi="GHEA Grapalat" w:cs="Sylfaen"/>
          <w:lang w:val="hy-AM"/>
        </w:rPr>
        <w:t>ՆՀ</w:t>
      </w:r>
      <w:r w:rsidRPr="006305A6">
        <w:rPr>
          <w:rFonts w:ascii="GHEA Grapalat" w:hAnsi="GHEA Grapalat"/>
          <w:lang w:val="hy-AM"/>
        </w:rPr>
        <w:t>-189-</w:t>
      </w:r>
      <w:r w:rsidRPr="006305A6">
        <w:rPr>
          <w:rFonts w:ascii="GHEA Grapalat" w:hAnsi="GHEA Grapalat" w:cs="Sylfaen"/>
          <w:lang w:val="hy-AM"/>
        </w:rPr>
        <w:t>Ն</w:t>
      </w:r>
      <w:r w:rsidRPr="006305A6">
        <w:rPr>
          <w:rFonts w:ascii="GHEA Grapalat" w:hAnsi="GHEA Grapalat"/>
          <w:lang w:val="hy-AM"/>
        </w:rPr>
        <w:t xml:space="preserve"> </w:t>
      </w:r>
      <w:r w:rsidRPr="006305A6">
        <w:rPr>
          <w:rFonts w:ascii="GHEA Grapalat" w:hAnsi="GHEA Grapalat" w:cs="Sylfaen"/>
          <w:lang w:val="hy-AM"/>
        </w:rPr>
        <w:t>հրամանագիրը</w:t>
      </w:r>
      <w:r w:rsidRPr="006305A6">
        <w:rPr>
          <w:rFonts w:ascii="GHEA Grapalat" w:hAnsi="GHEA Grapalat"/>
          <w:lang w:val="hy-AM"/>
        </w:rPr>
        <w:t>:</w:t>
      </w:r>
    </w:p>
    <w:p w:rsidR="00622DCC" w:rsidRPr="00B42F5F" w:rsidRDefault="00622DCC" w:rsidP="00622DCC">
      <w:pPr>
        <w:ind w:firstLine="851"/>
        <w:jc w:val="both"/>
        <w:rPr>
          <w:rFonts w:ascii="GHEA Grapalat" w:hAnsi="GHEA Grapalat"/>
          <w:lang w:val="en-US"/>
        </w:rPr>
      </w:pPr>
      <w:r>
        <w:rPr>
          <w:rFonts w:ascii="GHEA Grapalat" w:hAnsi="GHEA Grapalat"/>
        </w:rPr>
        <w:t>Օ</w:t>
      </w:r>
      <w:r w:rsidRPr="006305A6">
        <w:rPr>
          <w:rFonts w:ascii="GHEA Grapalat" w:hAnsi="GHEA Grapalat" w:cs="Sylfaen"/>
          <w:lang w:val="hy-AM"/>
        </w:rPr>
        <w:t>րենքով</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պաշտպանության</w:t>
      </w:r>
      <w:r w:rsidRPr="006305A6">
        <w:rPr>
          <w:rFonts w:ascii="GHEA Grapalat" w:hAnsi="GHEA Grapalat"/>
          <w:lang w:val="hy-AM"/>
        </w:rPr>
        <w:t xml:space="preserve"> </w:t>
      </w:r>
      <w:r w:rsidRPr="006305A6">
        <w:rPr>
          <w:rFonts w:ascii="GHEA Grapalat" w:hAnsi="GHEA Grapalat" w:cs="Sylfaen"/>
          <w:lang w:val="hy-AM"/>
        </w:rPr>
        <w:t>ոլորտի</w:t>
      </w:r>
      <w:r w:rsidRPr="006305A6">
        <w:rPr>
          <w:rFonts w:ascii="GHEA Grapalat" w:hAnsi="GHEA Grapalat"/>
          <w:lang w:val="hy-AM"/>
        </w:rPr>
        <w:t xml:space="preserve"> </w:t>
      </w:r>
      <w:r w:rsidRPr="006305A6">
        <w:rPr>
          <w:rFonts w:ascii="GHEA Grapalat" w:hAnsi="GHEA Grapalat" w:cs="Sylfaen"/>
          <w:lang w:val="hy-AM"/>
        </w:rPr>
        <w:t>գործառույթն</w:t>
      </w:r>
      <w:r w:rsidRPr="006305A6">
        <w:rPr>
          <w:rFonts w:ascii="GHEA Grapalat" w:hAnsi="GHEA Grapalat"/>
          <w:lang w:val="hy-AM"/>
        </w:rPr>
        <w:t xml:space="preserve"> </w:t>
      </w:r>
      <w:r w:rsidRPr="006305A6">
        <w:rPr>
          <w:rFonts w:ascii="GHEA Grapalat" w:hAnsi="GHEA Grapalat" w:cs="Sylfaen"/>
          <w:lang w:val="hy-AM"/>
        </w:rPr>
        <w:t>էլ</w:t>
      </w:r>
      <w:r w:rsidRPr="006305A6">
        <w:rPr>
          <w:rFonts w:ascii="GHEA Grapalat" w:hAnsi="GHEA Grapalat"/>
          <w:lang w:val="hy-AM"/>
        </w:rPr>
        <w:t xml:space="preserve"> </w:t>
      </w:r>
      <w:r w:rsidRPr="006305A6">
        <w:rPr>
          <w:rFonts w:ascii="GHEA Grapalat" w:hAnsi="GHEA Grapalat" w:cs="Sylfaen"/>
          <w:lang w:val="hy-AM"/>
        </w:rPr>
        <w:t>ավելի</w:t>
      </w:r>
      <w:r w:rsidRPr="006305A6">
        <w:rPr>
          <w:rFonts w:ascii="GHEA Grapalat" w:hAnsi="GHEA Grapalat"/>
          <w:lang w:val="hy-AM"/>
        </w:rPr>
        <w:t xml:space="preserve"> </w:t>
      </w:r>
      <w:r w:rsidRPr="006305A6">
        <w:rPr>
          <w:rFonts w:ascii="GHEA Grapalat" w:hAnsi="GHEA Grapalat" w:cs="Sylfaen"/>
          <w:lang w:val="hy-AM"/>
        </w:rPr>
        <w:t>սահմանափակվեց</w:t>
      </w:r>
      <w:r w:rsidRPr="006305A6">
        <w:rPr>
          <w:rFonts w:ascii="GHEA Grapalat" w:hAnsi="GHEA Grapalat"/>
          <w:lang w:val="hy-AM"/>
        </w:rPr>
        <w:t xml:space="preserve"> </w:t>
      </w:r>
      <w:r w:rsidRPr="006305A6">
        <w:rPr>
          <w:rFonts w:ascii="GHEA Grapalat" w:hAnsi="GHEA Grapalat" w:cs="Sylfaen"/>
          <w:lang w:val="hy-AM"/>
        </w:rPr>
        <w:t>օրենքով</w:t>
      </w:r>
      <w:r w:rsidRPr="006305A6">
        <w:rPr>
          <w:rFonts w:ascii="GHEA Grapalat" w:hAnsi="GHEA Grapalat"/>
          <w:lang w:val="hy-AM"/>
        </w:rPr>
        <w:t xml:space="preserve"> </w:t>
      </w:r>
      <w:r w:rsidRPr="006305A6">
        <w:rPr>
          <w:rFonts w:ascii="GHEA Grapalat" w:hAnsi="GHEA Grapalat" w:cs="Sylfaen"/>
          <w:lang w:val="hy-AM"/>
        </w:rPr>
        <w:t>սահմանված</w:t>
      </w:r>
      <w:r w:rsidRPr="006305A6">
        <w:rPr>
          <w:rFonts w:ascii="GHEA Grapalat" w:hAnsi="GHEA Grapalat"/>
          <w:lang w:val="hy-AM"/>
        </w:rPr>
        <w:t xml:space="preserve"> </w:t>
      </w:r>
      <w:r w:rsidRPr="006305A6">
        <w:rPr>
          <w:rFonts w:ascii="GHEA Grapalat" w:hAnsi="GHEA Grapalat" w:cs="Sylfaen"/>
          <w:lang w:val="hy-AM"/>
        </w:rPr>
        <w:t>բացառիկ</w:t>
      </w:r>
      <w:r w:rsidRPr="006305A6">
        <w:rPr>
          <w:rFonts w:ascii="GHEA Grapalat" w:hAnsi="GHEA Grapalat"/>
          <w:lang w:val="hy-AM"/>
        </w:rPr>
        <w:t xml:space="preserve"> </w:t>
      </w:r>
      <w:r w:rsidRPr="006305A6">
        <w:rPr>
          <w:rFonts w:ascii="GHEA Grapalat" w:hAnsi="GHEA Grapalat" w:cs="Sylfaen"/>
          <w:lang w:val="hy-AM"/>
        </w:rPr>
        <w:t>դեպքերում</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կարգով</w:t>
      </w:r>
      <w:r w:rsidRPr="006305A6">
        <w:rPr>
          <w:rFonts w:ascii="GHEA Grapalat" w:hAnsi="GHEA Grapalat"/>
          <w:lang w:val="hy-AM"/>
        </w:rPr>
        <w:t xml:space="preserve"> </w:t>
      </w:r>
      <w:r w:rsidRPr="006305A6">
        <w:rPr>
          <w:rFonts w:ascii="GHEA Grapalat" w:hAnsi="GHEA Grapalat" w:cs="Sylfaen"/>
          <w:lang w:val="hy-AM"/>
        </w:rPr>
        <w:t>կարգավորող</w:t>
      </w:r>
      <w:r w:rsidRPr="006305A6">
        <w:rPr>
          <w:rFonts w:ascii="GHEA Grapalat" w:hAnsi="GHEA Grapalat"/>
          <w:lang w:val="hy-AM"/>
        </w:rPr>
        <w:t xml:space="preserve"> </w:t>
      </w:r>
      <w:r w:rsidRPr="006305A6">
        <w:rPr>
          <w:rFonts w:ascii="GHEA Grapalat" w:hAnsi="GHEA Grapalat" w:cs="Sylfaen"/>
          <w:lang w:val="hy-AM"/>
        </w:rPr>
        <w:t>նորմերը</w:t>
      </w:r>
      <w:r w:rsidRPr="006305A6">
        <w:rPr>
          <w:rFonts w:ascii="GHEA Grapalat" w:hAnsi="GHEA Grapalat"/>
          <w:lang w:val="hy-AM"/>
        </w:rPr>
        <w:t xml:space="preserve"> (27</w:t>
      </w:r>
      <w:r>
        <w:rPr>
          <w:rFonts w:ascii="GHEA Grapalat" w:hAnsi="GHEA Grapalat"/>
        </w:rPr>
        <w:t>-րդ</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29</w:t>
      </w:r>
      <w:r>
        <w:rPr>
          <w:rFonts w:ascii="GHEA Grapalat" w:hAnsi="GHEA Grapalat"/>
        </w:rPr>
        <w:t>-րդ</w:t>
      </w:r>
      <w:r w:rsidRPr="006305A6">
        <w:rPr>
          <w:rFonts w:ascii="GHEA Grapalat" w:hAnsi="GHEA Grapalat"/>
          <w:lang w:val="hy-AM"/>
        </w:rPr>
        <w:t xml:space="preserve"> </w:t>
      </w:r>
      <w:r w:rsidRPr="006305A6">
        <w:rPr>
          <w:rFonts w:ascii="GHEA Grapalat" w:hAnsi="GHEA Grapalat" w:cs="Sylfaen"/>
          <w:lang w:val="hy-AM"/>
        </w:rPr>
        <w:t>հոդվածներ</w:t>
      </w:r>
      <w:r w:rsidRPr="006305A6">
        <w:rPr>
          <w:rFonts w:ascii="GHEA Grapalat" w:hAnsi="GHEA Grapalat"/>
          <w:lang w:val="hy-AM"/>
        </w:rPr>
        <w:t xml:space="preserve">), </w:t>
      </w:r>
      <w:r w:rsidRPr="006305A6">
        <w:rPr>
          <w:rFonts w:ascii="GHEA Grapalat" w:hAnsi="GHEA Grapalat" w:cs="Sylfaen"/>
          <w:lang w:val="hy-AM"/>
        </w:rPr>
        <w:t>ապա</w:t>
      </w:r>
      <w:r w:rsidRPr="006305A6">
        <w:rPr>
          <w:rFonts w:ascii="GHEA Grapalat" w:hAnsi="GHEA Grapalat"/>
          <w:lang w:val="hy-AM"/>
        </w:rPr>
        <w:t xml:space="preserve"> </w:t>
      </w:r>
      <w:r w:rsidRPr="006305A6">
        <w:rPr>
          <w:rFonts w:ascii="GHEA Grapalat" w:hAnsi="GHEA Grapalat" w:cs="Sylfaen"/>
          <w:lang w:val="hy-AM"/>
        </w:rPr>
        <w:t>տպավորություն</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ստեղծվում</w:t>
      </w:r>
      <w:r w:rsidRPr="006305A6">
        <w:rPr>
          <w:rFonts w:ascii="GHEA Grapalat" w:hAnsi="GHEA Grapalat"/>
          <w:lang w:val="hy-AM"/>
        </w:rPr>
        <w:t xml:space="preserve">, </w:t>
      </w:r>
      <w:r w:rsidRPr="006305A6">
        <w:rPr>
          <w:rFonts w:ascii="GHEA Grapalat" w:hAnsi="GHEA Grapalat" w:cs="Sylfaen"/>
          <w:lang w:val="hy-AM"/>
        </w:rPr>
        <w:t>թե</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պաշտպանության</w:t>
      </w:r>
      <w:r w:rsidRPr="006305A6">
        <w:rPr>
          <w:rFonts w:ascii="GHEA Grapalat" w:hAnsi="GHEA Grapalat"/>
          <w:lang w:val="hy-AM"/>
        </w:rPr>
        <w:t xml:space="preserve"> </w:t>
      </w:r>
      <w:r w:rsidRPr="006305A6">
        <w:rPr>
          <w:rFonts w:ascii="GHEA Grapalat" w:hAnsi="GHEA Grapalat" w:cs="Sylfaen"/>
          <w:lang w:val="hy-AM"/>
        </w:rPr>
        <w:t>գործառույթի</w:t>
      </w:r>
      <w:r w:rsidRPr="006305A6">
        <w:rPr>
          <w:rFonts w:ascii="GHEA Grapalat" w:hAnsi="GHEA Grapalat"/>
          <w:lang w:val="hy-AM"/>
        </w:rPr>
        <w:t xml:space="preserve"> </w:t>
      </w:r>
      <w:r w:rsidRPr="006305A6">
        <w:rPr>
          <w:rFonts w:ascii="GHEA Grapalat" w:hAnsi="GHEA Grapalat" w:cs="Sylfaen"/>
          <w:lang w:val="hy-AM"/>
        </w:rPr>
        <w:t>կարիք</w:t>
      </w:r>
      <w:r w:rsidRPr="006305A6">
        <w:rPr>
          <w:rFonts w:ascii="GHEA Grapalat" w:hAnsi="GHEA Grapalat"/>
          <w:lang w:val="hy-AM"/>
        </w:rPr>
        <w:t xml:space="preserve"> </w:t>
      </w:r>
      <w:r w:rsidRPr="006305A6">
        <w:rPr>
          <w:rFonts w:ascii="GHEA Grapalat" w:hAnsi="GHEA Grapalat" w:cs="Sylfaen"/>
          <w:lang w:val="hy-AM"/>
        </w:rPr>
        <w:t>այլևս</w:t>
      </w:r>
      <w:r w:rsidRPr="006305A6">
        <w:rPr>
          <w:rFonts w:ascii="GHEA Grapalat" w:hAnsi="GHEA Grapalat"/>
          <w:lang w:val="hy-AM"/>
        </w:rPr>
        <w:t xml:space="preserve"> </w:t>
      </w:r>
      <w:r w:rsidRPr="006305A6">
        <w:rPr>
          <w:rFonts w:ascii="GHEA Grapalat" w:hAnsi="GHEA Grapalat" w:cs="Sylfaen"/>
          <w:lang w:val="hy-AM"/>
        </w:rPr>
        <w:t>չունենք</w:t>
      </w:r>
      <w:r w:rsidRPr="006305A6">
        <w:rPr>
          <w:rFonts w:ascii="GHEA Grapalat" w:hAnsi="GHEA Grapalat"/>
          <w:lang w:val="hy-AM"/>
        </w:rPr>
        <w:t xml:space="preserve">, </w:t>
      </w:r>
      <w:r w:rsidRPr="006305A6">
        <w:rPr>
          <w:rFonts w:ascii="GHEA Grapalat" w:hAnsi="GHEA Grapalat" w:cs="Sylfaen"/>
          <w:lang w:val="hy-AM"/>
        </w:rPr>
        <w:t>քանի</w:t>
      </w:r>
      <w:r w:rsidRPr="006305A6">
        <w:rPr>
          <w:rFonts w:ascii="GHEA Grapalat" w:hAnsi="GHEA Grapalat"/>
          <w:lang w:val="hy-AM"/>
        </w:rPr>
        <w:t xml:space="preserve"> </w:t>
      </w:r>
      <w:r w:rsidRPr="006305A6">
        <w:rPr>
          <w:rFonts w:ascii="GHEA Grapalat" w:hAnsi="GHEA Grapalat" w:cs="Sylfaen"/>
          <w:lang w:val="hy-AM"/>
        </w:rPr>
        <w:t>որ</w:t>
      </w:r>
      <w:r w:rsidRPr="006305A6">
        <w:rPr>
          <w:rFonts w:ascii="GHEA Grapalat" w:hAnsi="GHEA Grapalat"/>
          <w:lang w:val="hy-AM"/>
        </w:rPr>
        <w:t xml:space="preserve"> </w:t>
      </w:r>
      <w:r w:rsidRPr="006305A6">
        <w:rPr>
          <w:rFonts w:ascii="GHEA Grapalat" w:hAnsi="GHEA Grapalat" w:cs="Sylfaen"/>
          <w:lang w:val="hy-AM"/>
        </w:rPr>
        <w:t>այն</w:t>
      </w:r>
      <w:r w:rsidRPr="006305A6">
        <w:rPr>
          <w:rFonts w:ascii="GHEA Grapalat" w:hAnsi="GHEA Grapalat"/>
          <w:lang w:val="hy-AM"/>
        </w:rPr>
        <w:t xml:space="preserve"> </w:t>
      </w:r>
      <w:r w:rsidRPr="006305A6">
        <w:rPr>
          <w:rFonts w:ascii="GHEA Grapalat" w:hAnsi="GHEA Grapalat" w:cs="Sylfaen"/>
          <w:lang w:val="hy-AM"/>
        </w:rPr>
        <w:t>մի</w:t>
      </w:r>
      <w:r w:rsidRPr="006305A6">
        <w:rPr>
          <w:rFonts w:ascii="GHEA Grapalat" w:hAnsi="GHEA Grapalat"/>
          <w:lang w:val="hy-AM"/>
        </w:rPr>
        <w:t xml:space="preserve"> </w:t>
      </w:r>
      <w:r w:rsidRPr="006305A6">
        <w:rPr>
          <w:rFonts w:ascii="GHEA Grapalat" w:hAnsi="GHEA Grapalat" w:cs="Sylfaen"/>
          <w:lang w:val="hy-AM"/>
        </w:rPr>
        <w:t>գործառույթ</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որն</w:t>
      </w:r>
      <w:r w:rsidRPr="006305A6">
        <w:rPr>
          <w:rFonts w:ascii="GHEA Grapalat" w:hAnsi="GHEA Grapalat"/>
          <w:lang w:val="hy-AM"/>
        </w:rPr>
        <w:t xml:space="preserve"> </w:t>
      </w:r>
      <w:r w:rsidRPr="006305A6">
        <w:rPr>
          <w:rFonts w:ascii="GHEA Grapalat" w:hAnsi="GHEA Grapalat" w:cs="Sylfaen"/>
          <w:lang w:val="hy-AM"/>
        </w:rPr>
        <w:t>առանց</w:t>
      </w:r>
      <w:r w:rsidRPr="006305A6">
        <w:rPr>
          <w:rFonts w:ascii="GHEA Grapalat" w:hAnsi="GHEA Grapalat"/>
          <w:lang w:val="hy-AM"/>
        </w:rPr>
        <w:t xml:space="preserve"> </w:t>
      </w:r>
      <w:r w:rsidRPr="006305A6">
        <w:rPr>
          <w:rFonts w:ascii="GHEA Grapalat" w:hAnsi="GHEA Grapalat" w:cs="Sylfaen"/>
          <w:lang w:val="hy-AM"/>
        </w:rPr>
        <w:t>այդ</w:t>
      </w:r>
      <w:r w:rsidRPr="006305A6">
        <w:rPr>
          <w:rFonts w:ascii="GHEA Grapalat" w:hAnsi="GHEA Grapalat"/>
          <w:lang w:val="hy-AM"/>
        </w:rPr>
        <w:t xml:space="preserve"> </w:t>
      </w:r>
      <w:r w:rsidRPr="006305A6">
        <w:rPr>
          <w:rFonts w:ascii="GHEA Grapalat" w:hAnsi="GHEA Grapalat" w:cs="Sylfaen"/>
          <w:lang w:val="hy-AM"/>
        </w:rPr>
        <w:t>էլ</w:t>
      </w:r>
      <w:r w:rsidRPr="006305A6">
        <w:rPr>
          <w:rFonts w:ascii="GHEA Grapalat" w:hAnsi="GHEA Grapalat"/>
          <w:lang w:val="hy-AM"/>
        </w:rPr>
        <w:t xml:space="preserve"> </w:t>
      </w:r>
      <w:r w:rsidRPr="006305A6">
        <w:rPr>
          <w:rFonts w:ascii="GHEA Grapalat" w:hAnsi="GHEA Grapalat" w:cs="Sylfaen"/>
          <w:lang w:val="hy-AM"/>
        </w:rPr>
        <w:t>իրականացվում</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ինչպես</w:t>
      </w:r>
      <w:r w:rsidRPr="006305A6">
        <w:rPr>
          <w:rFonts w:ascii="GHEA Grapalat" w:hAnsi="GHEA Grapalat"/>
          <w:lang w:val="hy-AM"/>
        </w:rPr>
        <w:t xml:space="preserve"> </w:t>
      </w:r>
      <w:r w:rsidRPr="006305A6">
        <w:rPr>
          <w:rFonts w:ascii="GHEA Grapalat" w:hAnsi="GHEA Grapalat" w:cs="Sylfaen"/>
          <w:lang w:val="hy-AM"/>
        </w:rPr>
        <w:t>ներգերատեսչական</w:t>
      </w:r>
      <w:r w:rsidRPr="006305A6">
        <w:rPr>
          <w:rFonts w:ascii="GHEA Grapalat" w:hAnsi="GHEA Grapalat"/>
          <w:lang w:val="hy-AM"/>
        </w:rPr>
        <w:t xml:space="preserve"> </w:t>
      </w:r>
      <w:r w:rsidRPr="006305A6">
        <w:rPr>
          <w:rFonts w:ascii="GHEA Grapalat" w:hAnsi="GHEA Grapalat" w:cs="Sylfaen"/>
          <w:lang w:val="hy-AM"/>
        </w:rPr>
        <w:t>մակարդակով՝</w:t>
      </w:r>
      <w:r w:rsidRPr="006305A6">
        <w:rPr>
          <w:rFonts w:ascii="GHEA Grapalat" w:hAnsi="GHEA Grapalat"/>
          <w:lang w:val="hy-AM"/>
        </w:rPr>
        <w:t xml:space="preserve"> </w:t>
      </w:r>
      <w:r w:rsidRPr="006305A6">
        <w:rPr>
          <w:rFonts w:ascii="GHEA Grapalat" w:hAnsi="GHEA Grapalat" w:cs="Sylfaen"/>
          <w:lang w:val="hy-AM"/>
        </w:rPr>
        <w:t>յուրաքանչյուր</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մարմնի</w:t>
      </w:r>
      <w:r w:rsidRPr="006305A6">
        <w:rPr>
          <w:rFonts w:ascii="GHEA Grapalat" w:hAnsi="GHEA Grapalat"/>
          <w:lang w:val="hy-AM"/>
        </w:rPr>
        <w:t xml:space="preserve"> </w:t>
      </w:r>
      <w:r w:rsidRPr="006305A6">
        <w:rPr>
          <w:rFonts w:ascii="GHEA Grapalat" w:hAnsi="GHEA Grapalat" w:cs="Sylfaen"/>
          <w:lang w:val="hy-AM"/>
        </w:rPr>
        <w:t>ներքին</w:t>
      </w:r>
      <w:r w:rsidRPr="006305A6">
        <w:rPr>
          <w:rFonts w:ascii="GHEA Grapalat" w:hAnsi="GHEA Grapalat"/>
          <w:lang w:val="hy-AM"/>
        </w:rPr>
        <w:t xml:space="preserve"> </w:t>
      </w:r>
      <w:r w:rsidRPr="006305A6">
        <w:rPr>
          <w:rFonts w:ascii="GHEA Grapalat" w:hAnsi="GHEA Grapalat" w:cs="Sylfaen"/>
          <w:lang w:val="hy-AM"/>
        </w:rPr>
        <w:t>կառուցվածքային</w:t>
      </w:r>
      <w:r w:rsidRPr="006305A6">
        <w:rPr>
          <w:rFonts w:ascii="GHEA Grapalat" w:hAnsi="GHEA Grapalat"/>
          <w:lang w:val="hy-AM"/>
        </w:rPr>
        <w:t xml:space="preserve"> </w:t>
      </w:r>
      <w:r w:rsidRPr="006305A6">
        <w:rPr>
          <w:rFonts w:ascii="GHEA Grapalat" w:hAnsi="GHEA Grapalat" w:cs="Sylfaen"/>
          <w:lang w:val="hy-AM"/>
        </w:rPr>
        <w:t>օղակների</w:t>
      </w:r>
      <w:r w:rsidRPr="006305A6">
        <w:rPr>
          <w:rFonts w:ascii="GHEA Grapalat" w:hAnsi="GHEA Grapalat"/>
          <w:lang w:val="hy-AM"/>
        </w:rPr>
        <w:t xml:space="preserve"> </w:t>
      </w:r>
      <w:r w:rsidRPr="006305A6">
        <w:rPr>
          <w:rFonts w:ascii="GHEA Grapalat" w:hAnsi="GHEA Grapalat" w:cs="Sylfaen"/>
          <w:lang w:val="hy-AM"/>
        </w:rPr>
        <w:t>միջոցով</w:t>
      </w:r>
      <w:r w:rsidRPr="006305A6">
        <w:rPr>
          <w:rFonts w:ascii="GHEA Grapalat" w:hAnsi="GHEA Grapalat"/>
          <w:lang w:val="hy-AM"/>
        </w:rPr>
        <w:t xml:space="preserve"> (</w:t>
      </w:r>
      <w:r w:rsidRPr="006305A6">
        <w:rPr>
          <w:rFonts w:ascii="GHEA Grapalat" w:hAnsi="GHEA Grapalat" w:cs="Sylfaen"/>
          <w:lang w:val="hy-AM"/>
        </w:rPr>
        <w:t>օրինակ</w:t>
      </w:r>
      <w:r w:rsidRPr="006305A6">
        <w:rPr>
          <w:rFonts w:ascii="GHEA Grapalat" w:hAnsi="GHEA Grapalat"/>
          <w:lang w:val="hy-AM"/>
        </w:rPr>
        <w:t xml:space="preserve">` </w:t>
      </w:r>
      <w:r w:rsidRPr="006305A6">
        <w:rPr>
          <w:rFonts w:ascii="GHEA Grapalat" w:hAnsi="GHEA Grapalat" w:cs="Sylfaen"/>
          <w:lang w:val="hy-AM"/>
        </w:rPr>
        <w:t>ներքին</w:t>
      </w:r>
      <w:r w:rsidRPr="006305A6">
        <w:rPr>
          <w:rFonts w:ascii="GHEA Grapalat" w:hAnsi="GHEA Grapalat"/>
          <w:lang w:val="hy-AM"/>
        </w:rPr>
        <w:t xml:space="preserve"> </w:t>
      </w:r>
      <w:r w:rsidRPr="006305A6">
        <w:rPr>
          <w:rFonts w:ascii="GHEA Grapalat" w:hAnsi="GHEA Grapalat" w:cs="Sylfaen"/>
          <w:lang w:val="hy-AM"/>
        </w:rPr>
        <w:t>աուդիտ</w:t>
      </w:r>
      <w:r w:rsidRPr="006305A6">
        <w:rPr>
          <w:rFonts w:ascii="GHEA Grapalat" w:hAnsi="GHEA Grapalat"/>
          <w:lang w:val="hy-AM"/>
        </w:rPr>
        <w:t xml:space="preserve">, </w:t>
      </w:r>
      <w:r w:rsidRPr="006305A6">
        <w:rPr>
          <w:rFonts w:ascii="GHEA Grapalat" w:hAnsi="GHEA Grapalat" w:cs="Sylfaen"/>
          <w:lang w:val="hy-AM"/>
        </w:rPr>
        <w:t>վերահսկիչ</w:t>
      </w:r>
      <w:r w:rsidRPr="006305A6">
        <w:rPr>
          <w:rFonts w:ascii="GHEA Grapalat" w:hAnsi="GHEA Grapalat"/>
          <w:lang w:val="hy-AM"/>
        </w:rPr>
        <w:t>-</w:t>
      </w:r>
      <w:r w:rsidRPr="006305A6">
        <w:rPr>
          <w:rFonts w:ascii="GHEA Grapalat" w:hAnsi="GHEA Grapalat" w:cs="Sylfaen"/>
          <w:lang w:val="hy-AM"/>
        </w:rPr>
        <w:t>վերստուգիչ</w:t>
      </w:r>
      <w:r w:rsidRPr="006305A6">
        <w:rPr>
          <w:rFonts w:ascii="GHEA Grapalat" w:hAnsi="GHEA Grapalat"/>
          <w:lang w:val="hy-AM"/>
        </w:rPr>
        <w:t xml:space="preserve"> </w:t>
      </w:r>
      <w:r w:rsidRPr="006305A6">
        <w:rPr>
          <w:rFonts w:ascii="GHEA Grapalat" w:hAnsi="GHEA Grapalat" w:cs="Sylfaen"/>
          <w:lang w:val="hy-AM"/>
        </w:rPr>
        <w:t>ստորաբաժանում</w:t>
      </w:r>
      <w:r w:rsidRPr="006305A6">
        <w:rPr>
          <w:rFonts w:ascii="GHEA Grapalat" w:hAnsi="GHEA Grapalat"/>
          <w:lang w:val="hy-AM"/>
        </w:rPr>
        <w:t xml:space="preserve">, </w:t>
      </w:r>
      <w:r w:rsidRPr="006305A6">
        <w:rPr>
          <w:rFonts w:ascii="GHEA Grapalat" w:hAnsi="GHEA Grapalat" w:cs="Sylfaen"/>
          <w:lang w:val="hy-AM"/>
        </w:rPr>
        <w:t>իրավաբանական</w:t>
      </w:r>
      <w:r w:rsidRPr="006305A6">
        <w:rPr>
          <w:rFonts w:ascii="GHEA Grapalat" w:hAnsi="GHEA Grapalat"/>
          <w:lang w:val="hy-AM"/>
        </w:rPr>
        <w:t xml:space="preserve"> </w:t>
      </w:r>
      <w:r w:rsidRPr="006305A6">
        <w:rPr>
          <w:rFonts w:ascii="GHEA Grapalat" w:hAnsi="GHEA Grapalat" w:cs="Sylfaen"/>
          <w:lang w:val="hy-AM"/>
        </w:rPr>
        <w:t>ծառայություն</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այլն</w:t>
      </w:r>
      <w:r w:rsidRPr="006305A6">
        <w:rPr>
          <w:rFonts w:ascii="GHEA Grapalat" w:hAnsi="GHEA Grapalat"/>
          <w:lang w:val="hy-AM"/>
        </w:rPr>
        <w:t xml:space="preserve">), </w:t>
      </w:r>
      <w:r w:rsidRPr="006305A6">
        <w:rPr>
          <w:rFonts w:ascii="GHEA Grapalat" w:hAnsi="GHEA Grapalat" w:cs="Sylfaen"/>
          <w:lang w:val="hy-AM"/>
        </w:rPr>
        <w:t>այնպես</w:t>
      </w:r>
      <w:r w:rsidRPr="006305A6">
        <w:rPr>
          <w:rFonts w:ascii="GHEA Grapalat" w:hAnsi="GHEA Grapalat"/>
          <w:lang w:val="hy-AM"/>
        </w:rPr>
        <w:t xml:space="preserve"> </w:t>
      </w:r>
      <w:r w:rsidRPr="006305A6">
        <w:rPr>
          <w:rFonts w:ascii="GHEA Grapalat" w:hAnsi="GHEA Grapalat" w:cs="Sylfaen"/>
          <w:lang w:val="hy-AM"/>
        </w:rPr>
        <w:t>էլ</w:t>
      </w:r>
      <w:r w:rsidRPr="006305A6">
        <w:rPr>
          <w:rFonts w:ascii="GHEA Grapalat" w:hAnsi="GHEA Grapalat"/>
          <w:lang w:val="hy-AM"/>
        </w:rPr>
        <w:t xml:space="preserve">` </w:t>
      </w:r>
      <w:r w:rsidRPr="006305A6">
        <w:rPr>
          <w:rFonts w:ascii="GHEA Grapalat" w:hAnsi="GHEA Grapalat" w:cs="Sylfaen"/>
          <w:lang w:val="hy-AM"/>
        </w:rPr>
        <w:t>արտագերատեսչական</w:t>
      </w:r>
      <w:r w:rsidRPr="006305A6">
        <w:rPr>
          <w:rFonts w:ascii="GHEA Grapalat" w:hAnsi="GHEA Grapalat"/>
          <w:lang w:val="hy-AM"/>
        </w:rPr>
        <w:t xml:space="preserve"> </w:t>
      </w:r>
      <w:r w:rsidRPr="006305A6">
        <w:rPr>
          <w:rFonts w:ascii="GHEA Grapalat" w:hAnsi="GHEA Grapalat" w:cs="Sylfaen"/>
          <w:lang w:val="hy-AM"/>
        </w:rPr>
        <w:t>մակարդակով՝</w:t>
      </w:r>
      <w:r w:rsidRPr="006305A6">
        <w:rPr>
          <w:rFonts w:ascii="GHEA Grapalat" w:hAnsi="GHEA Grapalat"/>
          <w:lang w:val="hy-AM"/>
        </w:rPr>
        <w:t xml:space="preserve"> </w:t>
      </w:r>
      <w:r w:rsidRPr="006305A6">
        <w:rPr>
          <w:rFonts w:ascii="GHEA Grapalat" w:hAnsi="GHEA Grapalat" w:cs="Sylfaen"/>
          <w:lang w:val="hy-AM"/>
        </w:rPr>
        <w:t>այլ</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մարմինների</w:t>
      </w:r>
      <w:r w:rsidRPr="006305A6">
        <w:rPr>
          <w:rFonts w:ascii="GHEA Grapalat" w:hAnsi="GHEA Grapalat"/>
          <w:lang w:val="hy-AM"/>
        </w:rPr>
        <w:t xml:space="preserve"> </w:t>
      </w:r>
      <w:r w:rsidRPr="006305A6">
        <w:rPr>
          <w:rFonts w:ascii="GHEA Grapalat" w:hAnsi="GHEA Grapalat" w:cs="Sylfaen"/>
          <w:lang w:val="hy-AM"/>
        </w:rPr>
        <w:t>լիազորությունների</w:t>
      </w:r>
      <w:r w:rsidRPr="006305A6">
        <w:rPr>
          <w:rFonts w:ascii="GHEA Grapalat" w:hAnsi="GHEA Grapalat"/>
          <w:lang w:val="hy-AM"/>
        </w:rPr>
        <w:t xml:space="preserve"> </w:t>
      </w:r>
      <w:r w:rsidRPr="006305A6">
        <w:rPr>
          <w:rFonts w:ascii="GHEA Grapalat" w:hAnsi="GHEA Grapalat" w:cs="Sylfaen"/>
          <w:lang w:val="hy-AM"/>
        </w:rPr>
        <w:t>շրջանակներում</w:t>
      </w:r>
      <w:r w:rsidRPr="006305A6">
        <w:rPr>
          <w:rFonts w:ascii="GHEA Grapalat" w:hAnsi="GHEA Grapalat"/>
          <w:lang w:val="hy-AM"/>
        </w:rPr>
        <w:t xml:space="preserve">: </w:t>
      </w:r>
      <w:r w:rsidRPr="006305A6">
        <w:rPr>
          <w:rFonts w:ascii="GHEA Grapalat" w:hAnsi="GHEA Grapalat" w:cs="Sylfaen"/>
          <w:lang w:val="hy-AM"/>
        </w:rPr>
        <w:t>Օրենքի</w:t>
      </w:r>
      <w:r w:rsidRPr="006305A6">
        <w:rPr>
          <w:rFonts w:ascii="GHEA Grapalat" w:hAnsi="GHEA Grapalat"/>
          <w:lang w:val="hy-AM"/>
        </w:rPr>
        <w:t xml:space="preserve"> </w:t>
      </w:r>
      <w:r w:rsidRPr="006305A6">
        <w:rPr>
          <w:rFonts w:ascii="GHEA Grapalat" w:hAnsi="GHEA Grapalat" w:cs="Sylfaen"/>
          <w:lang w:val="hy-AM"/>
        </w:rPr>
        <w:t>համաձայն</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պաշտպանության</w:t>
      </w:r>
      <w:r w:rsidRPr="006305A6">
        <w:rPr>
          <w:rFonts w:ascii="GHEA Grapalat" w:hAnsi="GHEA Grapalat"/>
          <w:lang w:val="hy-AM"/>
        </w:rPr>
        <w:t xml:space="preserve"> </w:t>
      </w:r>
      <w:r w:rsidRPr="006305A6">
        <w:rPr>
          <w:rFonts w:ascii="GHEA Grapalat" w:hAnsi="GHEA Grapalat" w:cs="Sylfaen"/>
          <w:lang w:val="hy-AM"/>
        </w:rPr>
        <w:t>հայց</w:t>
      </w:r>
      <w:r w:rsidRPr="006305A6">
        <w:rPr>
          <w:rFonts w:ascii="GHEA Grapalat" w:hAnsi="GHEA Grapalat"/>
          <w:lang w:val="hy-AM"/>
        </w:rPr>
        <w:t xml:space="preserve"> </w:t>
      </w:r>
      <w:r>
        <w:rPr>
          <w:rFonts w:ascii="GHEA Grapalat" w:hAnsi="GHEA Grapalat" w:cs="Sylfaen"/>
        </w:rPr>
        <w:t xml:space="preserve">է </w:t>
      </w:r>
      <w:r>
        <w:rPr>
          <w:rFonts w:ascii="GHEA Grapalat" w:hAnsi="GHEA Grapalat" w:cs="Sylfaen"/>
          <w:lang w:val="hy-AM"/>
        </w:rPr>
        <w:t>ներկայաց</w:t>
      </w:r>
      <w:r>
        <w:rPr>
          <w:rFonts w:ascii="GHEA Grapalat" w:hAnsi="GHEA Grapalat" w:cs="Sylfaen"/>
        </w:rPr>
        <w:t>վ</w:t>
      </w:r>
      <w:r w:rsidRPr="006305A6">
        <w:rPr>
          <w:rFonts w:ascii="GHEA Grapalat" w:hAnsi="GHEA Grapalat" w:cs="Sylfaen"/>
          <w:lang w:val="hy-AM"/>
        </w:rPr>
        <w:t>ում</w:t>
      </w:r>
      <w:r w:rsidRPr="006305A6">
        <w:rPr>
          <w:rFonts w:ascii="GHEA Grapalat" w:hAnsi="GHEA Grapalat"/>
          <w:lang w:val="hy-AM"/>
        </w:rPr>
        <w:t xml:space="preserve"> </w:t>
      </w:r>
      <w:r w:rsidRPr="006305A6">
        <w:rPr>
          <w:rFonts w:ascii="GHEA Grapalat" w:hAnsi="GHEA Grapalat" w:cs="Sylfaen"/>
          <w:lang w:val="hy-AM"/>
        </w:rPr>
        <w:t>միայն</w:t>
      </w:r>
      <w:r w:rsidRPr="006305A6">
        <w:rPr>
          <w:rFonts w:ascii="GHEA Grapalat" w:hAnsi="GHEA Grapalat"/>
          <w:lang w:val="hy-AM"/>
        </w:rPr>
        <w:t xml:space="preserve"> </w:t>
      </w:r>
      <w:r w:rsidRPr="006305A6">
        <w:rPr>
          <w:rFonts w:ascii="GHEA Grapalat" w:hAnsi="GHEA Grapalat" w:cs="Sylfaen"/>
          <w:lang w:val="hy-AM"/>
        </w:rPr>
        <w:t>այն</w:t>
      </w:r>
      <w:r w:rsidRPr="006305A6">
        <w:rPr>
          <w:rFonts w:ascii="GHEA Grapalat" w:hAnsi="GHEA Grapalat"/>
          <w:lang w:val="hy-AM"/>
        </w:rPr>
        <w:t xml:space="preserve"> </w:t>
      </w:r>
      <w:r w:rsidRPr="006305A6">
        <w:rPr>
          <w:rFonts w:ascii="GHEA Grapalat" w:hAnsi="GHEA Grapalat" w:cs="Sylfaen"/>
          <w:lang w:val="hy-AM"/>
        </w:rPr>
        <w:t>դեպքերում</w:t>
      </w:r>
      <w:r w:rsidRPr="006305A6">
        <w:rPr>
          <w:rFonts w:ascii="GHEA Grapalat" w:hAnsi="GHEA Grapalat"/>
          <w:lang w:val="hy-AM"/>
        </w:rPr>
        <w:t xml:space="preserve">, </w:t>
      </w:r>
      <w:r w:rsidRPr="006305A6">
        <w:rPr>
          <w:rFonts w:ascii="GHEA Grapalat" w:hAnsi="GHEA Grapalat" w:cs="Sylfaen"/>
          <w:lang w:val="hy-AM"/>
        </w:rPr>
        <w:t>երբ</w:t>
      </w:r>
      <w:r w:rsidRPr="006305A6">
        <w:rPr>
          <w:rFonts w:ascii="GHEA Grapalat" w:hAnsi="GHEA Grapalat"/>
          <w:lang w:val="hy-AM"/>
        </w:rPr>
        <w:t xml:space="preserve"> </w:t>
      </w:r>
      <w:r w:rsidRPr="006305A6">
        <w:rPr>
          <w:rFonts w:ascii="GHEA Grapalat" w:hAnsi="GHEA Grapalat" w:cs="Sylfaen"/>
          <w:lang w:val="hy-AM"/>
        </w:rPr>
        <w:lastRenderedPageBreak/>
        <w:t>վերը</w:t>
      </w:r>
      <w:r w:rsidRPr="006305A6">
        <w:rPr>
          <w:rFonts w:ascii="GHEA Grapalat" w:hAnsi="GHEA Grapalat"/>
          <w:lang w:val="hy-AM"/>
        </w:rPr>
        <w:t xml:space="preserve"> </w:t>
      </w:r>
      <w:r w:rsidRPr="006305A6">
        <w:rPr>
          <w:rFonts w:ascii="GHEA Grapalat" w:hAnsi="GHEA Grapalat" w:cs="Sylfaen"/>
          <w:lang w:val="hy-AM"/>
        </w:rPr>
        <w:t>թվարկված</w:t>
      </w:r>
      <w:r w:rsidRPr="006305A6">
        <w:rPr>
          <w:rFonts w:ascii="GHEA Grapalat" w:hAnsi="GHEA Grapalat"/>
          <w:lang w:val="hy-AM"/>
        </w:rPr>
        <w:t xml:space="preserve"> </w:t>
      </w:r>
      <w:r w:rsidRPr="006305A6">
        <w:rPr>
          <w:rFonts w:ascii="GHEA Grapalat" w:hAnsi="GHEA Grapalat" w:cs="Sylfaen"/>
          <w:lang w:val="hy-AM"/>
        </w:rPr>
        <w:t>կառույցները</w:t>
      </w:r>
      <w:r w:rsidRPr="006305A6">
        <w:rPr>
          <w:rFonts w:ascii="GHEA Grapalat" w:hAnsi="GHEA Grapalat"/>
          <w:lang w:val="hy-AM"/>
        </w:rPr>
        <w:t xml:space="preserve"> </w:t>
      </w:r>
      <w:r w:rsidRPr="006305A6">
        <w:rPr>
          <w:rFonts w:ascii="GHEA Grapalat" w:hAnsi="GHEA Grapalat" w:cs="Sylfaen"/>
          <w:lang w:val="hy-AM"/>
        </w:rPr>
        <w:t>կամ</w:t>
      </w:r>
      <w:r w:rsidRPr="006305A6">
        <w:rPr>
          <w:rFonts w:ascii="GHEA Grapalat" w:hAnsi="GHEA Grapalat"/>
          <w:lang w:val="hy-AM"/>
        </w:rPr>
        <w:t xml:space="preserve"> </w:t>
      </w:r>
      <w:r w:rsidRPr="006305A6">
        <w:rPr>
          <w:rFonts w:ascii="GHEA Grapalat" w:hAnsi="GHEA Grapalat" w:cs="Sylfaen"/>
          <w:lang w:val="hy-AM"/>
        </w:rPr>
        <w:t>չունեն</w:t>
      </w:r>
      <w:r w:rsidRPr="006305A6">
        <w:rPr>
          <w:rFonts w:ascii="GHEA Grapalat" w:hAnsi="GHEA Grapalat"/>
          <w:lang w:val="hy-AM"/>
        </w:rPr>
        <w:t xml:space="preserve"> </w:t>
      </w:r>
      <w:r w:rsidRPr="006305A6">
        <w:rPr>
          <w:rFonts w:ascii="GHEA Grapalat" w:hAnsi="GHEA Grapalat" w:cs="Sylfaen"/>
          <w:lang w:val="hy-AM"/>
        </w:rPr>
        <w:t>նման</w:t>
      </w:r>
      <w:r w:rsidRPr="006305A6">
        <w:rPr>
          <w:rFonts w:ascii="GHEA Grapalat" w:hAnsi="GHEA Grapalat"/>
          <w:lang w:val="hy-AM"/>
        </w:rPr>
        <w:t xml:space="preserve"> </w:t>
      </w:r>
      <w:r w:rsidRPr="006305A6">
        <w:rPr>
          <w:rFonts w:ascii="GHEA Grapalat" w:hAnsi="GHEA Grapalat" w:cs="Sylfaen"/>
          <w:lang w:val="hy-AM"/>
        </w:rPr>
        <w:t>լիազորություն</w:t>
      </w:r>
      <w:r w:rsidRPr="006305A6">
        <w:rPr>
          <w:rFonts w:ascii="GHEA Grapalat" w:hAnsi="GHEA Grapalat"/>
          <w:lang w:val="hy-AM"/>
        </w:rPr>
        <w:t xml:space="preserve">, </w:t>
      </w:r>
      <w:r w:rsidRPr="006305A6">
        <w:rPr>
          <w:rFonts w:ascii="GHEA Grapalat" w:hAnsi="GHEA Grapalat" w:cs="Sylfaen"/>
          <w:lang w:val="hy-AM"/>
        </w:rPr>
        <w:t>կամ</w:t>
      </w:r>
      <w:r w:rsidRPr="006305A6">
        <w:rPr>
          <w:rFonts w:ascii="GHEA Grapalat" w:hAnsi="GHEA Grapalat"/>
          <w:lang w:val="hy-AM"/>
        </w:rPr>
        <w:t xml:space="preserve"> </w:t>
      </w:r>
      <w:r w:rsidRPr="006305A6">
        <w:rPr>
          <w:rFonts w:ascii="GHEA Grapalat" w:hAnsi="GHEA Grapalat" w:cs="Sylfaen"/>
          <w:lang w:val="hy-AM"/>
        </w:rPr>
        <w:t>էլ</w:t>
      </w:r>
      <w:r w:rsidRPr="006305A6">
        <w:rPr>
          <w:rFonts w:ascii="GHEA Grapalat" w:hAnsi="GHEA Grapalat"/>
          <w:lang w:val="hy-AM"/>
        </w:rPr>
        <w:t xml:space="preserve"> </w:t>
      </w:r>
      <w:r w:rsidRPr="006305A6">
        <w:rPr>
          <w:rFonts w:ascii="GHEA Grapalat" w:hAnsi="GHEA Grapalat" w:cs="Sylfaen"/>
          <w:lang w:val="hy-AM"/>
        </w:rPr>
        <w:t>ողջամիտ</w:t>
      </w:r>
      <w:r w:rsidRPr="006305A6">
        <w:rPr>
          <w:rFonts w:ascii="GHEA Grapalat" w:hAnsi="GHEA Grapalat"/>
          <w:lang w:val="hy-AM"/>
        </w:rPr>
        <w:t xml:space="preserve"> </w:t>
      </w:r>
      <w:r w:rsidRPr="006305A6">
        <w:rPr>
          <w:rFonts w:ascii="GHEA Grapalat" w:hAnsi="GHEA Grapalat" w:cs="Sylfaen"/>
          <w:lang w:val="hy-AM"/>
        </w:rPr>
        <w:t>ժամկետում</w:t>
      </w:r>
      <w:r w:rsidRPr="006305A6">
        <w:rPr>
          <w:rFonts w:ascii="GHEA Grapalat" w:hAnsi="GHEA Grapalat"/>
          <w:lang w:val="hy-AM"/>
        </w:rPr>
        <w:t xml:space="preserve"> </w:t>
      </w:r>
      <w:r w:rsidRPr="006305A6">
        <w:rPr>
          <w:rFonts w:ascii="GHEA Grapalat" w:hAnsi="GHEA Grapalat" w:cs="Sylfaen"/>
          <w:lang w:val="hy-AM"/>
        </w:rPr>
        <w:t>նախազգուշացումից</w:t>
      </w:r>
      <w:r w:rsidRPr="006305A6">
        <w:rPr>
          <w:rFonts w:ascii="GHEA Grapalat" w:hAnsi="GHEA Grapalat"/>
          <w:lang w:val="hy-AM"/>
        </w:rPr>
        <w:t xml:space="preserve"> </w:t>
      </w:r>
      <w:r w:rsidRPr="006305A6">
        <w:rPr>
          <w:rFonts w:ascii="GHEA Grapalat" w:hAnsi="GHEA Grapalat" w:cs="Sylfaen"/>
          <w:lang w:val="hy-AM"/>
        </w:rPr>
        <w:t>հետո</w:t>
      </w:r>
      <w:r w:rsidRPr="006305A6">
        <w:rPr>
          <w:rFonts w:ascii="GHEA Grapalat" w:hAnsi="GHEA Grapalat"/>
          <w:lang w:val="hy-AM"/>
        </w:rPr>
        <w:t xml:space="preserve"> </w:t>
      </w:r>
      <w:r w:rsidRPr="006305A6">
        <w:rPr>
          <w:rFonts w:ascii="GHEA Grapalat" w:hAnsi="GHEA Grapalat" w:cs="Sylfaen"/>
          <w:lang w:val="hy-AM"/>
        </w:rPr>
        <w:t>ձեռնպահ</w:t>
      </w:r>
      <w:r w:rsidRPr="006305A6">
        <w:rPr>
          <w:rFonts w:ascii="GHEA Grapalat" w:hAnsi="GHEA Grapalat"/>
          <w:lang w:val="hy-AM"/>
        </w:rPr>
        <w:t xml:space="preserve"> </w:t>
      </w:r>
      <w:r w:rsidRPr="006305A6">
        <w:rPr>
          <w:rFonts w:ascii="GHEA Grapalat" w:hAnsi="GHEA Grapalat" w:cs="Sylfaen"/>
          <w:lang w:val="hy-AM"/>
        </w:rPr>
        <w:t>են</w:t>
      </w:r>
      <w:r w:rsidRPr="006305A6">
        <w:rPr>
          <w:rFonts w:ascii="GHEA Grapalat" w:hAnsi="GHEA Grapalat"/>
          <w:lang w:val="hy-AM"/>
        </w:rPr>
        <w:t xml:space="preserve"> </w:t>
      </w:r>
      <w:r w:rsidRPr="006305A6">
        <w:rPr>
          <w:rFonts w:ascii="GHEA Grapalat" w:hAnsi="GHEA Grapalat" w:cs="Sylfaen"/>
          <w:lang w:val="hy-AM"/>
        </w:rPr>
        <w:t>մնացել</w:t>
      </w:r>
      <w:r w:rsidRPr="006305A6">
        <w:rPr>
          <w:rFonts w:ascii="GHEA Grapalat" w:hAnsi="GHEA Grapalat"/>
          <w:lang w:val="hy-AM"/>
        </w:rPr>
        <w:t xml:space="preserve"> </w:t>
      </w:r>
      <w:r w:rsidRPr="006305A6">
        <w:rPr>
          <w:rFonts w:ascii="GHEA Grapalat" w:hAnsi="GHEA Grapalat" w:cs="Sylfaen"/>
          <w:lang w:val="hy-AM"/>
        </w:rPr>
        <w:t>հայցի</w:t>
      </w:r>
      <w:r w:rsidRPr="006305A6">
        <w:rPr>
          <w:rFonts w:ascii="GHEA Grapalat" w:hAnsi="GHEA Grapalat"/>
          <w:lang w:val="hy-AM"/>
        </w:rPr>
        <w:t xml:space="preserve"> </w:t>
      </w:r>
      <w:r w:rsidRPr="006305A6">
        <w:rPr>
          <w:rFonts w:ascii="GHEA Grapalat" w:hAnsi="GHEA Grapalat" w:cs="Sylfaen"/>
          <w:lang w:val="hy-AM"/>
        </w:rPr>
        <w:t>հարուցումից</w:t>
      </w:r>
      <w:r w:rsidRPr="006305A6">
        <w:rPr>
          <w:rFonts w:ascii="GHEA Grapalat" w:hAnsi="GHEA Grapalat"/>
          <w:lang w:val="hy-AM"/>
        </w:rPr>
        <w:t>:</w:t>
      </w:r>
    </w:p>
    <w:p w:rsidR="00622DCC" w:rsidRPr="006305A6" w:rsidRDefault="00622DCC" w:rsidP="00622DCC">
      <w:pPr>
        <w:ind w:firstLine="851"/>
        <w:jc w:val="both"/>
        <w:rPr>
          <w:rFonts w:ascii="GHEA Grapalat" w:hAnsi="GHEA Grapalat"/>
          <w:lang w:val="hy-AM"/>
        </w:rPr>
      </w:pPr>
      <w:r w:rsidRPr="006305A6">
        <w:rPr>
          <w:rFonts w:ascii="GHEA Grapalat" w:hAnsi="GHEA Grapalat" w:cs="Sylfaen"/>
          <w:lang w:val="hy-AM"/>
        </w:rPr>
        <w:t>Հարկ</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նկատել</w:t>
      </w:r>
      <w:r w:rsidRPr="006305A6">
        <w:rPr>
          <w:rFonts w:ascii="GHEA Grapalat" w:hAnsi="GHEA Grapalat"/>
          <w:lang w:val="hy-AM"/>
        </w:rPr>
        <w:t xml:space="preserve">, </w:t>
      </w:r>
      <w:r w:rsidRPr="006305A6">
        <w:rPr>
          <w:rFonts w:ascii="GHEA Grapalat" w:hAnsi="GHEA Grapalat" w:cs="Sylfaen"/>
          <w:lang w:val="hy-AM"/>
        </w:rPr>
        <w:t>որ</w:t>
      </w:r>
      <w:r w:rsidRPr="006305A6">
        <w:rPr>
          <w:rFonts w:ascii="GHEA Grapalat" w:hAnsi="GHEA Grapalat"/>
          <w:lang w:val="hy-AM"/>
        </w:rPr>
        <w:t xml:space="preserve"> </w:t>
      </w:r>
      <w:r w:rsidRPr="006305A6">
        <w:rPr>
          <w:rFonts w:ascii="GHEA Grapalat" w:hAnsi="GHEA Grapalat" w:cs="Sylfaen"/>
          <w:lang w:val="hy-AM"/>
        </w:rPr>
        <w:t>օրենքի</w:t>
      </w:r>
      <w:r w:rsidRPr="006305A6">
        <w:rPr>
          <w:rFonts w:ascii="GHEA Grapalat" w:hAnsi="GHEA Grapalat"/>
          <w:lang w:val="hy-AM"/>
        </w:rPr>
        <w:t xml:space="preserve"> </w:t>
      </w:r>
      <w:r w:rsidRPr="006305A6">
        <w:rPr>
          <w:rFonts w:ascii="GHEA Grapalat" w:hAnsi="GHEA Grapalat" w:cs="Sylfaen"/>
          <w:lang w:val="hy-AM"/>
        </w:rPr>
        <w:t>վերը</w:t>
      </w:r>
      <w:r w:rsidRPr="006305A6">
        <w:rPr>
          <w:rFonts w:ascii="GHEA Grapalat" w:hAnsi="GHEA Grapalat"/>
          <w:lang w:val="hy-AM"/>
        </w:rPr>
        <w:t xml:space="preserve"> </w:t>
      </w:r>
      <w:r w:rsidRPr="006305A6">
        <w:rPr>
          <w:rFonts w:ascii="GHEA Grapalat" w:hAnsi="GHEA Grapalat" w:cs="Sylfaen"/>
          <w:lang w:val="hy-AM"/>
        </w:rPr>
        <w:t>նշված</w:t>
      </w:r>
      <w:r>
        <w:rPr>
          <w:rFonts w:ascii="GHEA Grapalat" w:hAnsi="GHEA Grapalat"/>
        </w:rPr>
        <w:t xml:space="preserve"> </w:t>
      </w:r>
      <w:r w:rsidRPr="006305A6">
        <w:rPr>
          <w:rFonts w:ascii="GHEA Grapalat" w:hAnsi="GHEA Grapalat" w:cs="Sylfaen"/>
          <w:lang w:val="hy-AM"/>
        </w:rPr>
        <w:t>նորմերի</w:t>
      </w:r>
      <w:r w:rsidRPr="006305A6">
        <w:rPr>
          <w:rFonts w:ascii="GHEA Grapalat" w:hAnsi="GHEA Grapalat"/>
          <w:lang w:val="hy-AM"/>
        </w:rPr>
        <w:t xml:space="preserve"> </w:t>
      </w:r>
      <w:r w:rsidRPr="006305A6">
        <w:rPr>
          <w:rFonts w:ascii="GHEA Grapalat" w:hAnsi="GHEA Grapalat" w:cs="Sylfaen"/>
          <w:lang w:val="hy-AM"/>
        </w:rPr>
        <w:t>իրավակարգավորումները</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դրանց</w:t>
      </w:r>
      <w:r w:rsidRPr="006305A6">
        <w:rPr>
          <w:rFonts w:ascii="GHEA Grapalat" w:hAnsi="GHEA Grapalat"/>
          <w:lang w:val="hy-AM"/>
        </w:rPr>
        <w:t xml:space="preserve"> </w:t>
      </w:r>
      <w:r w:rsidRPr="006305A6">
        <w:rPr>
          <w:rFonts w:ascii="GHEA Grapalat" w:hAnsi="GHEA Grapalat" w:cs="Sylfaen"/>
          <w:lang w:val="hy-AM"/>
        </w:rPr>
        <w:t>կիրառման</w:t>
      </w:r>
      <w:r w:rsidRPr="006305A6">
        <w:rPr>
          <w:rFonts w:ascii="GHEA Grapalat" w:hAnsi="GHEA Grapalat"/>
          <w:lang w:val="hy-AM"/>
        </w:rPr>
        <w:t xml:space="preserve"> </w:t>
      </w:r>
      <w:r w:rsidRPr="006305A6">
        <w:rPr>
          <w:rFonts w:ascii="GHEA Grapalat" w:hAnsi="GHEA Grapalat" w:cs="Sylfaen"/>
          <w:lang w:val="hy-AM"/>
        </w:rPr>
        <w:t>պրակտիկան</w:t>
      </w:r>
      <w:r w:rsidRPr="006305A6">
        <w:rPr>
          <w:rFonts w:ascii="GHEA Grapalat" w:hAnsi="GHEA Grapalat"/>
          <w:lang w:val="hy-AM"/>
        </w:rPr>
        <w:t xml:space="preserve"> </w:t>
      </w:r>
      <w:r w:rsidRPr="006305A6">
        <w:rPr>
          <w:rFonts w:ascii="GHEA Grapalat" w:hAnsi="GHEA Grapalat" w:cs="Sylfaen"/>
          <w:lang w:val="hy-AM"/>
        </w:rPr>
        <w:t>ցույց</w:t>
      </w:r>
      <w:r w:rsidRPr="006305A6">
        <w:rPr>
          <w:rFonts w:ascii="GHEA Grapalat" w:hAnsi="GHEA Grapalat"/>
          <w:lang w:val="hy-AM"/>
        </w:rPr>
        <w:t xml:space="preserve"> </w:t>
      </w:r>
      <w:r w:rsidRPr="006305A6">
        <w:rPr>
          <w:rFonts w:ascii="GHEA Grapalat" w:hAnsi="GHEA Grapalat" w:cs="Sylfaen"/>
          <w:lang w:val="hy-AM"/>
        </w:rPr>
        <w:t>են</w:t>
      </w:r>
      <w:r w:rsidRPr="006305A6">
        <w:rPr>
          <w:rFonts w:ascii="GHEA Grapalat" w:hAnsi="GHEA Grapalat"/>
          <w:lang w:val="hy-AM"/>
        </w:rPr>
        <w:t xml:space="preserve"> </w:t>
      </w:r>
      <w:r w:rsidRPr="006305A6">
        <w:rPr>
          <w:rFonts w:ascii="GHEA Grapalat" w:hAnsi="GHEA Grapalat" w:cs="Sylfaen"/>
          <w:lang w:val="hy-AM"/>
        </w:rPr>
        <w:t>տալիս</w:t>
      </w:r>
      <w:r w:rsidRPr="006305A6">
        <w:rPr>
          <w:rFonts w:ascii="GHEA Grapalat" w:hAnsi="GHEA Grapalat"/>
          <w:lang w:val="hy-AM"/>
        </w:rPr>
        <w:t xml:space="preserve">, </w:t>
      </w:r>
      <w:r w:rsidRPr="006305A6">
        <w:rPr>
          <w:rFonts w:ascii="GHEA Grapalat" w:hAnsi="GHEA Grapalat" w:cs="Sylfaen"/>
          <w:lang w:val="hy-AM"/>
        </w:rPr>
        <w:t>որ</w:t>
      </w:r>
      <w:r w:rsidRPr="006305A6">
        <w:rPr>
          <w:rFonts w:ascii="GHEA Grapalat" w:hAnsi="GHEA Grapalat"/>
          <w:lang w:val="hy-AM"/>
        </w:rPr>
        <w:t xml:space="preserve"> </w:t>
      </w:r>
      <w:r w:rsidRPr="006305A6">
        <w:rPr>
          <w:rFonts w:ascii="GHEA Grapalat" w:hAnsi="GHEA Grapalat" w:cs="Sylfaen"/>
          <w:lang w:val="hy-AM"/>
        </w:rPr>
        <w:t>ՀՀ</w:t>
      </w:r>
      <w:r w:rsidRPr="006305A6">
        <w:rPr>
          <w:rFonts w:ascii="GHEA Grapalat" w:hAnsi="GHEA Grapalat"/>
          <w:lang w:val="hy-AM"/>
        </w:rPr>
        <w:t xml:space="preserve"> </w:t>
      </w:r>
      <w:r w:rsidRPr="006305A6">
        <w:rPr>
          <w:rFonts w:ascii="GHEA Grapalat" w:hAnsi="GHEA Grapalat" w:cs="Sylfaen"/>
          <w:lang w:val="hy-AM"/>
        </w:rPr>
        <w:t>Սահմանադրությամբ</w:t>
      </w:r>
      <w:r w:rsidRPr="006305A6">
        <w:rPr>
          <w:rFonts w:ascii="GHEA Grapalat" w:hAnsi="GHEA Grapalat"/>
          <w:lang w:val="hy-AM"/>
        </w:rPr>
        <w:t xml:space="preserve"> </w:t>
      </w:r>
      <w:r w:rsidRPr="006305A6">
        <w:rPr>
          <w:rFonts w:ascii="GHEA Grapalat" w:hAnsi="GHEA Grapalat" w:cs="Sylfaen"/>
          <w:lang w:val="hy-AM"/>
        </w:rPr>
        <w:t>ամրագրված</w:t>
      </w:r>
      <w:r w:rsidRPr="006305A6">
        <w:rPr>
          <w:rFonts w:ascii="GHEA Grapalat" w:hAnsi="GHEA Grapalat"/>
          <w:lang w:val="hy-AM"/>
        </w:rPr>
        <w:t xml:space="preserve"> </w:t>
      </w:r>
      <w:r w:rsidRPr="006305A6">
        <w:rPr>
          <w:rFonts w:ascii="GHEA Grapalat" w:hAnsi="GHEA Grapalat" w:cs="Sylfaen"/>
          <w:lang w:val="hy-AM"/>
        </w:rPr>
        <w:t>դատախազության</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պաշտպանության</w:t>
      </w:r>
      <w:r w:rsidRPr="006305A6">
        <w:rPr>
          <w:rFonts w:ascii="GHEA Grapalat" w:hAnsi="GHEA Grapalat"/>
          <w:lang w:val="hy-AM"/>
        </w:rPr>
        <w:t xml:space="preserve"> </w:t>
      </w:r>
      <w:r w:rsidRPr="006305A6">
        <w:rPr>
          <w:rFonts w:ascii="GHEA Grapalat" w:hAnsi="GHEA Grapalat" w:cs="Sylfaen"/>
          <w:lang w:val="hy-AM"/>
        </w:rPr>
        <w:t>ոլորտի</w:t>
      </w:r>
      <w:r w:rsidRPr="006305A6">
        <w:rPr>
          <w:rFonts w:ascii="GHEA Grapalat" w:hAnsi="GHEA Grapalat"/>
          <w:lang w:val="hy-AM"/>
        </w:rPr>
        <w:t xml:space="preserve"> </w:t>
      </w:r>
      <w:r>
        <w:rPr>
          <w:rFonts w:ascii="GHEA Grapalat" w:hAnsi="GHEA Grapalat" w:cs="Sylfaen"/>
          <w:lang w:val="hy-AM"/>
        </w:rPr>
        <w:t>լիազորություն</w:t>
      </w:r>
      <w:r>
        <w:rPr>
          <w:rFonts w:ascii="GHEA Grapalat" w:hAnsi="GHEA Grapalat" w:cs="Sylfaen"/>
        </w:rPr>
        <w:t xml:space="preserve">ն </w:t>
      </w:r>
      <w:r w:rsidRPr="006305A6">
        <w:rPr>
          <w:rFonts w:ascii="GHEA Grapalat" w:hAnsi="GHEA Grapalat" w:cs="Sylfaen"/>
          <w:lang w:val="hy-AM"/>
        </w:rPr>
        <w:t>օրենքով</w:t>
      </w:r>
      <w:r w:rsidRPr="006305A6">
        <w:rPr>
          <w:rFonts w:ascii="GHEA Grapalat" w:hAnsi="GHEA Grapalat"/>
          <w:lang w:val="hy-AM"/>
        </w:rPr>
        <w:t xml:space="preserve"> </w:t>
      </w:r>
      <w:r w:rsidRPr="006305A6">
        <w:rPr>
          <w:rFonts w:ascii="GHEA Grapalat" w:hAnsi="GHEA Grapalat" w:cs="Sylfaen"/>
          <w:lang w:val="hy-AM"/>
        </w:rPr>
        <w:t>անհիմն</w:t>
      </w:r>
      <w:r w:rsidRPr="006305A6">
        <w:rPr>
          <w:rFonts w:ascii="GHEA Grapalat" w:hAnsi="GHEA Grapalat"/>
          <w:lang w:val="hy-AM"/>
        </w:rPr>
        <w:t xml:space="preserve"> </w:t>
      </w:r>
      <w:r w:rsidRPr="006305A6">
        <w:rPr>
          <w:rFonts w:ascii="GHEA Grapalat" w:hAnsi="GHEA Grapalat" w:cs="Sylfaen"/>
          <w:lang w:val="hy-AM"/>
        </w:rPr>
        <w:t>կերպով</w:t>
      </w:r>
      <w:r w:rsidRPr="006305A6">
        <w:rPr>
          <w:rFonts w:ascii="GHEA Grapalat" w:hAnsi="GHEA Grapalat"/>
          <w:lang w:val="hy-AM"/>
        </w:rPr>
        <w:t xml:space="preserve"> </w:t>
      </w:r>
      <w:r w:rsidRPr="006305A6">
        <w:rPr>
          <w:rFonts w:ascii="GHEA Grapalat" w:hAnsi="GHEA Grapalat" w:cs="Sylfaen"/>
          <w:lang w:val="hy-AM"/>
        </w:rPr>
        <w:t>սահմանափակվել</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բացառապես</w:t>
      </w:r>
      <w:r w:rsidRPr="006305A6">
        <w:rPr>
          <w:rFonts w:ascii="GHEA Grapalat" w:hAnsi="GHEA Grapalat"/>
          <w:lang w:val="hy-AM"/>
        </w:rPr>
        <w:t xml:space="preserve"> </w:t>
      </w:r>
      <w:r w:rsidRPr="006305A6">
        <w:rPr>
          <w:rFonts w:ascii="GHEA Grapalat" w:hAnsi="GHEA Grapalat" w:cs="Sylfaen"/>
          <w:lang w:val="hy-AM"/>
        </w:rPr>
        <w:t>դատախազի</w:t>
      </w:r>
      <w:r w:rsidRPr="006305A6">
        <w:rPr>
          <w:rFonts w:ascii="GHEA Grapalat" w:hAnsi="GHEA Grapalat"/>
          <w:lang w:val="hy-AM"/>
        </w:rPr>
        <w:t xml:space="preserve"> </w:t>
      </w:r>
      <w:r w:rsidRPr="006305A6">
        <w:rPr>
          <w:rFonts w:ascii="GHEA Grapalat" w:hAnsi="GHEA Grapalat" w:cs="Sylfaen"/>
          <w:lang w:val="hy-AM"/>
        </w:rPr>
        <w:t>կողմից</w:t>
      </w:r>
      <w:r w:rsidRPr="006305A6">
        <w:rPr>
          <w:rFonts w:ascii="GHEA Grapalat" w:hAnsi="GHEA Grapalat"/>
          <w:lang w:val="hy-AM"/>
        </w:rPr>
        <w:t xml:space="preserve"> </w:t>
      </w:r>
      <w:r w:rsidRPr="006305A6">
        <w:rPr>
          <w:rFonts w:ascii="GHEA Grapalat" w:hAnsi="GHEA Grapalat" w:cs="Sylfaen"/>
          <w:lang w:val="hy-AM"/>
        </w:rPr>
        <w:t>իր</w:t>
      </w:r>
      <w:r w:rsidRPr="006305A6">
        <w:rPr>
          <w:rFonts w:ascii="GHEA Grapalat" w:hAnsi="GHEA Grapalat"/>
          <w:lang w:val="hy-AM"/>
        </w:rPr>
        <w:t xml:space="preserve"> </w:t>
      </w:r>
      <w:r w:rsidRPr="006305A6">
        <w:rPr>
          <w:rFonts w:ascii="GHEA Grapalat" w:hAnsi="GHEA Grapalat" w:cs="Sylfaen"/>
          <w:lang w:val="hy-AM"/>
        </w:rPr>
        <w:t>լիազորություններն</w:t>
      </w:r>
      <w:r w:rsidRPr="006305A6">
        <w:rPr>
          <w:rFonts w:ascii="GHEA Grapalat" w:hAnsi="GHEA Grapalat"/>
          <w:lang w:val="hy-AM"/>
        </w:rPr>
        <w:t xml:space="preserve"> </w:t>
      </w:r>
      <w:r w:rsidRPr="006305A6">
        <w:rPr>
          <w:rFonts w:ascii="GHEA Grapalat" w:hAnsi="GHEA Grapalat" w:cs="Sylfaen"/>
          <w:lang w:val="hy-AM"/>
        </w:rPr>
        <w:t>իրականացնելիս</w:t>
      </w:r>
      <w:r w:rsidRPr="006305A6">
        <w:rPr>
          <w:rFonts w:ascii="GHEA Grapalat" w:hAnsi="GHEA Grapalat"/>
          <w:lang w:val="hy-AM"/>
        </w:rPr>
        <w:t xml:space="preserve"> </w:t>
      </w:r>
      <w:r w:rsidRPr="006305A6">
        <w:rPr>
          <w:rFonts w:ascii="GHEA Grapalat" w:hAnsi="GHEA Grapalat" w:cs="Sylfaen"/>
          <w:lang w:val="hy-AM"/>
        </w:rPr>
        <w:t>հայց</w:t>
      </w:r>
      <w:r w:rsidRPr="006305A6">
        <w:rPr>
          <w:rFonts w:ascii="GHEA Grapalat" w:hAnsi="GHEA Grapalat"/>
          <w:lang w:val="hy-AM"/>
        </w:rPr>
        <w:t xml:space="preserve"> </w:t>
      </w:r>
      <w:r w:rsidRPr="006305A6">
        <w:rPr>
          <w:rFonts w:ascii="GHEA Grapalat" w:hAnsi="GHEA Grapalat" w:cs="Sylfaen"/>
          <w:lang w:val="hy-AM"/>
        </w:rPr>
        <w:t>հարուցելու</w:t>
      </w:r>
      <w:r w:rsidRPr="006305A6">
        <w:rPr>
          <w:rFonts w:ascii="GHEA Grapalat" w:hAnsi="GHEA Grapalat"/>
          <w:lang w:val="hy-AM"/>
        </w:rPr>
        <w:t xml:space="preserve"> </w:t>
      </w:r>
      <w:r w:rsidRPr="006305A6">
        <w:rPr>
          <w:rFonts w:ascii="GHEA Grapalat" w:hAnsi="GHEA Grapalat" w:cs="Sylfaen"/>
          <w:lang w:val="hy-AM"/>
        </w:rPr>
        <w:t>հիմքերի</w:t>
      </w:r>
      <w:r w:rsidRPr="006305A6">
        <w:rPr>
          <w:rFonts w:ascii="GHEA Grapalat" w:hAnsi="GHEA Grapalat"/>
          <w:lang w:val="hy-AM"/>
        </w:rPr>
        <w:t xml:space="preserve"> </w:t>
      </w:r>
      <w:r w:rsidRPr="006305A6">
        <w:rPr>
          <w:rFonts w:ascii="GHEA Grapalat" w:hAnsi="GHEA Grapalat" w:cs="Sylfaen"/>
          <w:lang w:val="hy-AM"/>
        </w:rPr>
        <w:t>հայտնաբերման</w:t>
      </w:r>
      <w:r w:rsidRPr="006305A6">
        <w:rPr>
          <w:rFonts w:ascii="GHEA Grapalat" w:hAnsi="GHEA Grapalat"/>
          <w:lang w:val="hy-AM"/>
        </w:rPr>
        <w:t xml:space="preserve"> </w:t>
      </w:r>
      <w:r w:rsidRPr="006305A6">
        <w:rPr>
          <w:rFonts w:ascii="GHEA Grapalat" w:hAnsi="GHEA Grapalat" w:cs="Sylfaen"/>
          <w:lang w:val="hy-AM"/>
        </w:rPr>
        <w:t>հանգամանքով</w:t>
      </w:r>
      <w:r w:rsidRPr="006305A6">
        <w:rPr>
          <w:rFonts w:ascii="GHEA Grapalat" w:hAnsi="GHEA Grapalat"/>
          <w:lang w:val="hy-AM"/>
        </w:rPr>
        <w:t xml:space="preserve">, </w:t>
      </w:r>
      <w:r w:rsidRPr="006305A6">
        <w:rPr>
          <w:rFonts w:ascii="GHEA Grapalat" w:hAnsi="GHEA Grapalat" w:cs="Sylfaen"/>
          <w:lang w:val="hy-AM"/>
        </w:rPr>
        <w:t>ինչի</w:t>
      </w:r>
      <w:r w:rsidRPr="006305A6">
        <w:rPr>
          <w:rFonts w:ascii="GHEA Grapalat" w:hAnsi="GHEA Grapalat"/>
          <w:lang w:val="hy-AM"/>
        </w:rPr>
        <w:t xml:space="preserve"> </w:t>
      </w:r>
      <w:r w:rsidRPr="006305A6">
        <w:rPr>
          <w:rFonts w:ascii="GHEA Grapalat" w:hAnsi="GHEA Grapalat" w:cs="Sylfaen"/>
          <w:lang w:val="hy-AM"/>
        </w:rPr>
        <w:t>արդյունքում</w:t>
      </w:r>
      <w:r w:rsidRPr="006305A6">
        <w:rPr>
          <w:rFonts w:ascii="GHEA Grapalat" w:hAnsi="GHEA Grapalat"/>
          <w:lang w:val="hy-AM"/>
        </w:rPr>
        <w:t xml:space="preserve"> </w:t>
      </w:r>
      <w:r w:rsidRPr="006305A6">
        <w:rPr>
          <w:rFonts w:ascii="GHEA Grapalat" w:hAnsi="GHEA Grapalat" w:cs="Sylfaen"/>
          <w:lang w:val="hy-AM"/>
        </w:rPr>
        <w:t>ՀՀ</w:t>
      </w:r>
      <w:r w:rsidRPr="006305A6">
        <w:rPr>
          <w:rFonts w:ascii="GHEA Grapalat" w:hAnsi="GHEA Grapalat"/>
          <w:lang w:val="hy-AM"/>
        </w:rPr>
        <w:t xml:space="preserve"> </w:t>
      </w:r>
      <w:r w:rsidRPr="006305A6">
        <w:rPr>
          <w:rFonts w:ascii="GHEA Grapalat" w:hAnsi="GHEA Grapalat" w:cs="Sylfaen"/>
          <w:lang w:val="hy-AM"/>
        </w:rPr>
        <w:t>դատախազությունն</w:t>
      </w:r>
      <w:r w:rsidRPr="006305A6">
        <w:rPr>
          <w:rFonts w:ascii="GHEA Grapalat" w:hAnsi="GHEA Grapalat"/>
          <w:lang w:val="hy-AM"/>
        </w:rPr>
        <w:t xml:space="preserve"> </w:t>
      </w:r>
      <w:r w:rsidRPr="006305A6">
        <w:rPr>
          <w:rFonts w:ascii="GHEA Grapalat" w:hAnsi="GHEA Grapalat" w:cs="Sylfaen"/>
          <w:lang w:val="hy-AM"/>
        </w:rPr>
        <w:t>իր</w:t>
      </w:r>
      <w:r w:rsidRPr="006305A6">
        <w:rPr>
          <w:rFonts w:ascii="GHEA Grapalat" w:hAnsi="GHEA Grapalat"/>
          <w:lang w:val="hy-AM"/>
        </w:rPr>
        <w:t xml:space="preserve"> </w:t>
      </w:r>
      <w:r w:rsidRPr="006305A6">
        <w:rPr>
          <w:rFonts w:ascii="GHEA Grapalat" w:hAnsi="GHEA Grapalat" w:cs="Sylfaen"/>
          <w:lang w:val="hy-AM"/>
        </w:rPr>
        <w:t>սահմանադրական</w:t>
      </w:r>
      <w:r w:rsidRPr="006305A6">
        <w:rPr>
          <w:rFonts w:ascii="GHEA Grapalat" w:hAnsi="GHEA Grapalat"/>
          <w:lang w:val="hy-AM"/>
        </w:rPr>
        <w:t xml:space="preserve"> </w:t>
      </w:r>
      <w:r w:rsidRPr="006305A6">
        <w:rPr>
          <w:rFonts w:ascii="GHEA Grapalat" w:hAnsi="GHEA Grapalat" w:cs="Sylfaen"/>
          <w:lang w:val="hy-AM"/>
        </w:rPr>
        <w:t>լիազորությունն</w:t>
      </w:r>
      <w:r w:rsidRPr="006305A6">
        <w:rPr>
          <w:rFonts w:ascii="GHEA Grapalat" w:hAnsi="GHEA Grapalat"/>
          <w:lang w:val="hy-AM"/>
        </w:rPr>
        <w:t xml:space="preserve"> </w:t>
      </w:r>
      <w:r w:rsidRPr="006305A6">
        <w:rPr>
          <w:rFonts w:ascii="GHEA Grapalat" w:hAnsi="GHEA Grapalat" w:cs="Sylfaen"/>
          <w:lang w:val="hy-AM"/>
        </w:rPr>
        <w:t>առավելապես</w:t>
      </w:r>
      <w:r w:rsidRPr="006305A6">
        <w:rPr>
          <w:rFonts w:ascii="GHEA Grapalat" w:hAnsi="GHEA Grapalat"/>
          <w:lang w:val="hy-AM"/>
        </w:rPr>
        <w:t xml:space="preserve"> </w:t>
      </w:r>
      <w:r w:rsidRPr="006305A6">
        <w:rPr>
          <w:rFonts w:ascii="GHEA Grapalat" w:hAnsi="GHEA Grapalat" w:cs="Sylfaen"/>
          <w:lang w:val="hy-AM"/>
        </w:rPr>
        <w:t>իրականացնում</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խախտման</w:t>
      </w:r>
      <w:r w:rsidRPr="006305A6">
        <w:rPr>
          <w:rFonts w:ascii="GHEA Grapalat" w:hAnsi="GHEA Grapalat"/>
          <w:lang w:val="hy-AM"/>
        </w:rPr>
        <w:t xml:space="preserve"> </w:t>
      </w:r>
      <w:r w:rsidRPr="006305A6">
        <w:rPr>
          <w:rFonts w:ascii="GHEA Grapalat" w:hAnsi="GHEA Grapalat" w:cs="Sylfaen"/>
          <w:lang w:val="hy-AM"/>
        </w:rPr>
        <w:t>մասին</w:t>
      </w:r>
      <w:r w:rsidRPr="006305A6">
        <w:rPr>
          <w:rFonts w:ascii="GHEA Grapalat" w:hAnsi="GHEA Grapalat"/>
          <w:lang w:val="hy-AM"/>
        </w:rPr>
        <w:t xml:space="preserve"> </w:t>
      </w:r>
      <w:r w:rsidRPr="006305A6">
        <w:rPr>
          <w:rFonts w:ascii="GHEA Grapalat" w:hAnsi="GHEA Grapalat" w:cs="Sylfaen"/>
          <w:lang w:val="hy-AM"/>
        </w:rPr>
        <w:t>համապատասխան</w:t>
      </w:r>
      <w:r w:rsidRPr="006305A6">
        <w:rPr>
          <w:rFonts w:ascii="GHEA Grapalat" w:hAnsi="GHEA Grapalat"/>
          <w:lang w:val="hy-AM"/>
        </w:rPr>
        <w:t xml:space="preserve"> </w:t>
      </w:r>
      <w:r w:rsidRPr="006305A6">
        <w:rPr>
          <w:rFonts w:ascii="GHEA Grapalat" w:hAnsi="GHEA Grapalat" w:cs="Sylfaen"/>
          <w:lang w:val="hy-AM"/>
        </w:rPr>
        <w:t>տեղեկատվության</w:t>
      </w:r>
      <w:r w:rsidRPr="006305A6">
        <w:rPr>
          <w:rFonts w:ascii="GHEA Grapalat" w:hAnsi="GHEA Grapalat"/>
          <w:lang w:val="hy-AM"/>
        </w:rPr>
        <w:t xml:space="preserve"> «</w:t>
      </w:r>
      <w:r w:rsidRPr="006305A6">
        <w:rPr>
          <w:rFonts w:ascii="GHEA Grapalat" w:hAnsi="GHEA Grapalat" w:cs="Sylfaen"/>
          <w:lang w:val="hy-AM"/>
        </w:rPr>
        <w:t>առկայության</w:t>
      </w:r>
      <w:r w:rsidRPr="006305A6">
        <w:rPr>
          <w:rFonts w:ascii="GHEA Grapalat" w:hAnsi="GHEA Grapalat"/>
          <w:lang w:val="hy-AM"/>
        </w:rPr>
        <w:t xml:space="preserve">» </w:t>
      </w:r>
      <w:r w:rsidRPr="006305A6">
        <w:rPr>
          <w:rFonts w:ascii="GHEA Grapalat" w:hAnsi="GHEA Grapalat" w:cs="Sylfaen"/>
          <w:lang w:val="hy-AM"/>
        </w:rPr>
        <w:t>դեպքում</w:t>
      </w:r>
      <w:r w:rsidRPr="006305A6">
        <w:rPr>
          <w:rFonts w:ascii="GHEA Grapalat" w:hAnsi="GHEA Grapalat"/>
          <w:lang w:val="hy-AM"/>
        </w:rPr>
        <w:t xml:space="preserve">: </w:t>
      </w:r>
      <w:r w:rsidRPr="006305A6">
        <w:rPr>
          <w:rFonts w:ascii="GHEA Grapalat" w:hAnsi="GHEA Grapalat" w:cs="Sylfaen"/>
          <w:lang w:val="hy-AM"/>
        </w:rPr>
        <w:t>Մինչդեռ</w:t>
      </w:r>
      <w:r w:rsidRPr="006305A6">
        <w:rPr>
          <w:rFonts w:ascii="GHEA Grapalat" w:hAnsi="GHEA Grapalat"/>
          <w:lang w:val="hy-AM"/>
        </w:rPr>
        <w:t xml:space="preserve">, </w:t>
      </w:r>
      <w:r w:rsidRPr="006305A6">
        <w:rPr>
          <w:rFonts w:ascii="GHEA Grapalat" w:hAnsi="GHEA Grapalat" w:cs="Sylfaen"/>
          <w:lang w:val="hy-AM"/>
        </w:rPr>
        <w:t>ինչպես</w:t>
      </w:r>
      <w:r w:rsidRPr="006305A6">
        <w:rPr>
          <w:rFonts w:ascii="GHEA Grapalat" w:hAnsi="GHEA Grapalat"/>
          <w:lang w:val="hy-AM"/>
        </w:rPr>
        <w:t xml:space="preserve"> </w:t>
      </w:r>
      <w:r w:rsidRPr="006305A6">
        <w:rPr>
          <w:rFonts w:ascii="GHEA Grapalat" w:hAnsi="GHEA Grapalat" w:cs="Sylfaen"/>
          <w:lang w:val="hy-AM"/>
        </w:rPr>
        <w:t>պրակտիկան</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ցույց</w:t>
      </w:r>
      <w:r w:rsidRPr="006305A6">
        <w:rPr>
          <w:rFonts w:ascii="GHEA Grapalat" w:hAnsi="GHEA Grapalat"/>
          <w:lang w:val="hy-AM"/>
        </w:rPr>
        <w:t xml:space="preserve"> </w:t>
      </w:r>
      <w:r w:rsidRPr="006305A6">
        <w:rPr>
          <w:rFonts w:ascii="GHEA Grapalat" w:hAnsi="GHEA Grapalat" w:cs="Sylfaen"/>
          <w:lang w:val="hy-AM"/>
        </w:rPr>
        <w:t>տալիս</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խախտման</w:t>
      </w:r>
      <w:r w:rsidRPr="006305A6">
        <w:rPr>
          <w:rFonts w:ascii="GHEA Grapalat" w:hAnsi="GHEA Grapalat"/>
          <w:lang w:val="hy-AM"/>
        </w:rPr>
        <w:t xml:space="preserve"> </w:t>
      </w:r>
      <w:r w:rsidRPr="006305A6">
        <w:rPr>
          <w:rFonts w:ascii="GHEA Grapalat" w:hAnsi="GHEA Grapalat" w:cs="Sylfaen"/>
          <w:lang w:val="hy-AM"/>
        </w:rPr>
        <w:t>փաստերն</w:t>
      </w:r>
      <w:r w:rsidRPr="006305A6">
        <w:rPr>
          <w:rFonts w:ascii="GHEA Grapalat" w:hAnsi="GHEA Grapalat"/>
          <w:lang w:val="hy-AM"/>
        </w:rPr>
        <w:t xml:space="preserve"> </w:t>
      </w:r>
      <w:r w:rsidRPr="006305A6">
        <w:rPr>
          <w:rFonts w:ascii="GHEA Grapalat" w:hAnsi="GHEA Grapalat" w:cs="Sylfaen"/>
          <w:lang w:val="hy-AM"/>
        </w:rPr>
        <w:t>շատ</w:t>
      </w:r>
      <w:r w:rsidRPr="006305A6">
        <w:rPr>
          <w:rFonts w:ascii="GHEA Grapalat" w:hAnsi="GHEA Grapalat"/>
          <w:lang w:val="hy-AM"/>
        </w:rPr>
        <w:t xml:space="preserve"> </w:t>
      </w:r>
      <w:r w:rsidRPr="006305A6">
        <w:rPr>
          <w:rFonts w:ascii="GHEA Grapalat" w:hAnsi="GHEA Grapalat" w:cs="Sylfaen"/>
          <w:lang w:val="hy-AM"/>
        </w:rPr>
        <w:t>ավելին</w:t>
      </w:r>
      <w:r w:rsidRPr="006305A6">
        <w:rPr>
          <w:rFonts w:ascii="GHEA Grapalat" w:hAnsi="GHEA Grapalat"/>
          <w:lang w:val="hy-AM"/>
        </w:rPr>
        <w:t xml:space="preserve"> </w:t>
      </w:r>
      <w:r w:rsidRPr="006305A6">
        <w:rPr>
          <w:rFonts w:ascii="GHEA Grapalat" w:hAnsi="GHEA Grapalat" w:cs="Sylfaen"/>
          <w:lang w:val="hy-AM"/>
        </w:rPr>
        <w:t>են</w:t>
      </w:r>
      <w:r w:rsidRPr="006305A6">
        <w:rPr>
          <w:rFonts w:ascii="GHEA Grapalat" w:hAnsi="GHEA Grapalat"/>
          <w:lang w:val="hy-AM"/>
        </w:rPr>
        <w:t xml:space="preserve">, </w:t>
      </w:r>
      <w:r w:rsidRPr="006305A6">
        <w:rPr>
          <w:rFonts w:ascii="GHEA Grapalat" w:hAnsi="GHEA Grapalat" w:cs="Sylfaen"/>
          <w:lang w:val="hy-AM"/>
        </w:rPr>
        <w:t>քան</w:t>
      </w:r>
      <w:r w:rsidRPr="006305A6">
        <w:rPr>
          <w:rFonts w:ascii="GHEA Grapalat" w:hAnsi="GHEA Grapalat"/>
          <w:lang w:val="hy-AM"/>
        </w:rPr>
        <w:t xml:space="preserve"> </w:t>
      </w:r>
      <w:r w:rsidRPr="006305A6">
        <w:rPr>
          <w:rFonts w:ascii="GHEA Grapalat" w:hAnsi="GHEA Grapalat" w:cs="Sylfaen"/>
          <w:lang w:val="hy-AM"/>
        </w:rPr>
        <w:t>դրանց</w:t>
      </w:r>
      <w:r w:rsidRPr="006305A6">
        <w:rPr>
          <w:rFonts w:ascii="GHEA Grapalat" w:hAnsi="GHEA Grapalat"/>
          <w:lang w:val="hy-AM"/>
        </w:rPr>
        <w:t xml:space="preserve"> </w:t>
      </w:r>
      <w:r w:rsidRPr="006305A6">
        <w:rPr>
          <w:rFonts w:ascii="GHEA Grapalat" w:hAnsi="GHEA Grapalat" w:cs="Sylfaen"/>
          <w:lang w:val="hy-AM"/>
        </w:rPr>
        <w:t>մասին</w:t>
      </w:r>
      <w:r w:rsidRPr="006305A6">
        <w:rPr>
          <w:rFonts w:ascii="GHEA Grapalat" w:hAnsi="GHEA Grapalat"/>
          <w:lang w:val="hy-AM"/>
        </w:rPr>
        <w:t xml:space="preserve"> </w:t>
      </w:r>
      <w:r w:rsidRPr="006305A6">
        <w:rPr>
          <w:rFonts w:ascii="GHEA Grapalat" w:hAnsi="GHEA Grapalat" w:cs="Sylfaen"/>
          <w:lang w:val="hy-AM"/>
        </w:rPr>
        <w:t>դատախազությանը</w:t>
      </w:r>
      <w:r w:rsidRPr="006305A6">
        <w:rPr>
          <w:rFonts w:ascii="GHEA Grapalat" w:hAnsi="GHEA Grapalat"/>
          <w:lang w:val="hy-AM"/>
        </w:rPr>
        <w:t xml:space="preserve"> </w:t>
      </w:r>
      <w:r w:rsidRPr="006305A6">
        <w:rPr>
          <w:rFonts w:ascii="GHEA Grapalat" w:hAnsi="GHEA Grapalat" w:cs="Sylfaen"/>
          <w:lang w:val="hy-AM"/>
        </w:rPr>
        <w:t>հասանելի</w:t>
      </w:r>
      <w:r w:rsidRPr="006305A6">
        <w:rPr>
          <w:rFonts w:ascii="GHEA Grapalat" w:hAnsi="GHEA Grapalat"/>
          <w:lang w:val="hy-AM"/>
        </w:rPr>
        <w:t xml:space="preserve"> </w:t>
      </w:r>
      <w:r w:rsidRPr="006305A6">
        <w:rPr>
          <w:rFonts w:ascii="GHEA Grapalat" w:hAnsi="GHEA Grapalat" w:cs="Sylfaen"/>
          <w:lang w:val="hy-AM"/>
        </w:rPr>
        <w:t>դարձած</w:t>
      </w:r>
      <w:r w:rsidRPr="006305A6">
        <w:rPr>
          <w:rFonts w:ascii="GHEA Grapalat" w:hAnsi="GHEA Grapalat"/>
          <w:lang w:val="hy-AM"/>
        </w:rPr>
        <w:t xml:space="preserve"> </w:t>
      </w:r>
      <w:r w:rsidRPr="006305A6">
        <w:rPr>
          <w:rFonts w:ascii="GHEA Grapalat" w:hAnsi="GHEA Grapalat" w:cs="Sylfaen"/>
          <w:lang w:val="hy-AM"/>
        </w:rPr>
        <w:t>տեղեկատվությունը</w:t>
      </w:r>
      <w:r w:rsidRPr="006305A6">
        <w:rPr>
          <w:rFonts w:ascii="GHEA Grapalat" w:hAnsi="GHEA Grapalat"/>
          <w:lang w:val="hy-AM"/>
        </w:rPr>
        <w:t xml:space="preserve">: </w:t>
      </w:r>
      <w:r w:rsidRPr="006305A6">
        <w:rPr>
          <w:rFonts w:ascii="GHEA Grapalat" w:hAnsi="GHEA Grapalat" w:cs="Sylfaen"/>
          <w:lang w:val="hy-AM"/>
        </w:rPr>
        <w:t>Ստացվում</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որ</w:t>
      </w:r>
      <w:r w:rsidRPr="006305A6">
        <w:rPr>
          <w:rFonts w:ascii="GHEA Grapalat" w:hAnsi="GHEA Grapalat"/>
          <w:lang w:val="hy-AM"/>
        </w:rPr>
        <w:t xml:space="preserve"> </w:t>
      </w:r>
      <w:r w:rsidRPr="006305A6">
        <w:rPr>
          <w:rFonts w:ascii="GHEA Grapalat" w:hAnsi="GHEA Grapalat" w:cs="Sylfaen"/>
          <w:lang w:val="hy-AM"/>
        </w:rPr>
        <w:t>քննարկվող</w:t>
      </w:r>
      <w:r w:rsidRPr="006305A6">
        <w:rPr>
          <w:rFonts w:ascii="GHEA Grapalat" w:hAnsi="GHEA Grapalat"/>
          <w:lang w:val="hy-AM"/>
        </w:rPr>
        <w:t xml:space="preserve"> </w:t>
      </w:r>
      <w:r w:rsidRPr="006305A6">
        <w:rPr>
          <w:rFonts w:ascii="GHEA Grapalat" w:hAnsi="GHEA Grapalat" w:cs="Sylfaen"/>
          <w:lang w:val="hy-AM"/>
        </w:rPr>
        <w:t>լիազորության</w:t>
      </w:r>
      <w:r w:rsidRPr="006305A6">
        <w:rPr>
          <w:rFonts w:ascii="GHEA Grapalat" w:hAnsi="GHEA Grapalat"/>
          <w:lang w:val="hy-AM"/>
        </w:rPr>
        <w:t xml:space="preserve"> </w:t>
      </w:r>
      <w:r w:rsidRPr="006305A6">
        <w:rPr>
          <w:rFonts w:ascii="GHEA Grapalat" w:hAnsi="GHEA Grapalat" w:cs="Sylfaen"/>
          <w:lang w:val="hy-AM"/>
        </w:rPr>
        <w:t>թերի</w:t>
      </w:r>
      <w:r w:rsidRPr="006305A6">
        <w:rPr>
          <w:rFonts w:ascii="GHEA Grapalat" w:hAnsi="GHEA Grapalat"/>
          <w:lang w:val="hy-AM"/>
        </w:rPr>
        <w:t xml:space="preserve">, </w:t>
      </w:r>
      <w:r w:rsidRPr="006305A6">
        <w:rPr>
          <w:rFonts w:ascii="GHEA Grapalat" w:hAnsi="GHEA Grapalat" w:cs="Sylfaen"/>
          <w:lang w:val="hy-AM"/>
        </w:rPr>
        <w:t>սահմանափակ</w:t>
      </w:r>
      <w:r w:rsidRPr="006305A6">
        <w:rPr>
          <w:rFonts w:ascii="GHEA Grapalat" w:hAnsi="GHEA Grapalat"/>
          <w:lang w:val="hy-AM"/>
        </w:rPr>
        <w:t xml:space="preserve"> </w:t>
      </w:r>
      <w:r w:rsidRPr="006305A6">
        <w:rPr>
          <w:rFonts w:ascii="GHEA Grapalat" w:hAnsi="GHEA Grapalat" w:cs="Sylfaen"/>
          <w:lang w:val="hy-AM"/>
        </w:rPr>
        <w:t>օրենսդրական</w:t>
      </w:r>
      <w:r w:rsidRPr="006305A6">
        <w:rPr>
          <w:rFonts w:ascii="GHEA Grapalat" w:hAnsi="GHEA Grapalat"/>
          <w:lang w:val="hy-AM"/>
        </w:rPr>
        <w:t xml:space="preserve"> </w:t>
      </w:r>
      <w:r w:rsidRPr="006305A6">
        <w:rPr>
          <w:rFonts w:ascii="GHEA Grapalat" w:hAnsi="GHEA Grapalat" w:cs="Sylfaen"/>
          <w:lang w:val="hy-AM"/>
        </w:rPr>
        <w:t>կարգավորման</w:t>
      </w:r>
      <w:r w:rsidRPr="006305A6">
        <w:rPr>
          <w:rFonts w:ascii="GHEA Grapalat" w:hAnsi="GHEA Grapalat"/>
          <w:lang w:val="hy-AM"/>
        </w:rPr>
        <w:t xml:space="preserve"> </w:t>
      </w:r>
      <w:r w:rsidRPr="006305A6">
        <w:rPr>
          <w:rFonts w:ascii="GHEA Grapalat" w:hAnsi="GHEA Grapalat" w:cs="Sylfaen"/>
          <w:lang w:val="hy-AM"/>
        </w:rPr>
        <w:t>հետևանքով</w:t>
      </w:r>
      <w:r w:rsidRPr="006305A6">
        <w:rPr>
          <w:rFonts w:ascii="GHEA Grapalat" w:hAnsi="GHEA Grapalat"/>
          <w:lang w:val="hy-AM"/>
        </w:rPr>
        <w:t xml:space="preserve"> </w:t>
      </w:r>
      <w:r w:rsidRPr="006305A6">
        <w:rPr>
          <w:rFonts w:ascii="GHEA Grapalat" w:hAnsi="GHEA Grapalat" w:cs="Sylfaen"/>
          <w:lang w:val="hy-AM"/>
        </w:rPr>
        <w:t>դատախազության</w:t>
      </w:r>
      <w:r w:rsidRPr="006305A6">
        <w:rPr>
          <w:rFonts w:ascii="GHEA Grapalat" w:hAnsi="GHEA Grapalat"/>
          <w:lang w:val="hy-AM"/>
        </w:rPr>
        <w:t xml:space="preserve"> </w:t>
      </w:r>
      <w:r w:rsidRPr="006305A6">
        <w:rPr>
          <w:rFonts w:ascii="GHEA Grapalat" w:hAnsi="GHEA Grapalat" w:cs="Sylfaen"/>
          <w:lang w:val="hy-AM"/>
        </w:rPr>
        <w:t>կողմից</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պաշտպանության</w:t>
      </w:r>
      <w:r w:rsidRPr="006305A6">
        <w:rPr>
          <w:rFonts w:ascii="GHEA Grapalat" w:hAnsi="GHEA Grapalat"/>
          <w:lang w:val="hy-AM"/>
        </w:rPr>
        <w:t xml:space="preserve"> </w:t>
      </w:r>
      <w:r w:rsidRPr="006305A6">
        <w:rPr>
          <w:rFonts w:ascii="GHEA Grapalat" w:hAnsi="GHEA Grapalat" w:cs="Sylfaen"/>
          <w:lang w:val="hy-AM"/>
        </w:rPr>
        <w:t>սահմանադրական</w:t>
      </w:r>
      <w:r w:rsidRPr="006305A6">
        <w:rPr>
          <w:rFonts w:ascii="GHEA Grapalat" w:hAnsi="GHEA Grapalat"/>
          <w:lang w:val="hy-AM"/>
        </w:rPr>
        <w:t xml:space="preserve"> </w:t>
      </w:r>
      <w:r w:rsidRPr="006305A6">
        <w:rPr>
          <w:rFonts w:ascii="GHEA Grapalat" w:hAnsi="GHEA Grapalat" w:cs="Sylfaen"/>
          <w:lang w:val="hy-AM"/>
        </w:rPr>
        <w:t>լիազորությունը</w:t>
      </w:r>
      <w:r w:rsidRPr="006305A6">
        <w:rPr>
          <w:rFonts w:ascii="GHEA Grapalat" w:hAnsi="GHEA Grapalat"/>
          <w:lang w:val="hy-AM"/>
        </w:rPr>
        <w:t xml:space="preserve">, </w:t>
      </w:r>
      <w:r w:rsidRPr="006305A6">
        <w:rPr>
          <w:rFonts w:ascii="GHEA Grapalat" w:hAnsi="GHEA Grapalat" w:cs="Sylfaen"/>
          <w:lang w:val="hy-AM"/>
        </w:rPr>
        <w:t>որն</w:t>
      </w:r>
      <w:r w:rsidRPr="006305A6">
        <w:rPr>
          <w:rFonts w:ascii="GHEA Grapalat" w:hAnsi="GHEA Grapalat"/>
          <w:lang w:val="hy-AM"/>
        </w:rPr>
        <w:t xml:space="preserve"> </w:t>
      </w:r>
      <w:r w:rsidRPr="006305A6">
        <w:rPr>
          <w:rFonts w:ascii="GHEA Grapalat" w:hAnsi="GHEA Grapalat" w:cs="Sylfaen"/>
          <w:lang w:val="hy-AM"/>
        </w:rPr>
        <w:t>օրենքով</w:t>
      </w:r>
      <w:r w:rsidRPr="006305A6">
        <w:rPr>
          <w:rFonts w:ascii="GHEA Grapalat" w:hAnsi="GHEA Grapalat"/>
          <w:lang w:val="hy-AM"/>
        </w:rPr>
        <w:t xml:space="preserve"> </w:t>
      </w:r>
      <w:r w:rsidRPr="006305A6">
        <w:rPr>
          <w:rFonts w:ascii="GHEA Grapalat" w:hAnsi="GHEA Grapalat" w:cs="Sylfaen"/>
          <w:lang w:val="hy-AM"/>
        </w:rPr>
        <w:t>սահմանափակման</w:t>
      </w:r>
      <w:r w:rsidRPr="006305A6">
        <w:rPr>
          <w:rFonts w:ascii="GHEA Grapalat" w:hAnsi="GHEA Grapalat"/>
          <w:lang w:val="hy-AM"/>
        </w:rPr>
        <w:t xml:space="preserve"> </w:t>
      </w:r>
      <w:r w:rsidRPr="006305A6">
        <w:rPr>
          <w:rFonts w:ascii="GHEA Grapalat" w:hAnsi="GHEA Grapalat" w:cs="Sylfaen"/>
          <w:lang w:val="hy-AM"/>
        </w:rPr>
        <w:t>ենթակա</w:t>
      </w:r>
      <w:r w:rsidRPr="006305A6">
        <w:rPr>
          <w:rFonts w:ascii="GHEA Grapalat" w:hAnsi="GHEA Grapalat"/>
          <w:lang w:val="hy-AM"/>
        </w:rPr>
        <w:t xml:space="preserve"> </w:t>
      </w:r>
      <w:r w:rsidRPr="006305A6">
        <w:rPr>
          <w:rFonts w:ascii="GHEA Grapalat" w:hAnsi="GHEA Grapalat" w:cs="Sylfaen"/>
          <w:lang w:val="hy-AM"/>
        </w:rPr>
        <w:t>չէ</w:t>
      </w:r>
      <w:r w:rsidRPr="006305A6">
        <w:rPr>
          <w:rFonts w:ascii="GHEA Grapalat" w:hAnsi="GHEA Grapalat"/>
          <w:lang w:val="hy-AM"/>
        </w:rPr>
        <w:t xml:space="preserve">, </w:t>
      </w:r>
      <w:r w:rsidRPr="006305A6">
        <w:rPr>
          <w:rFonts w:ascii="GHEA Grapalat" w:hAnsi="GHEA Grapalat" w:cs="Sylfaen"/>
          <w:lang w:val="hy-AM"/>
        </w:rPr>
        <w:t>պատշաճ</w:t>
      </w:r>
      <w:r w:rsidRPr="006305A6">
        <w:rPr>
          <w:rFonts w:ascii="GHEA Grapalat" w:hAnsi="GHEA Grapalat"/>
          <w:lang w:val="hy-AM"/>
        </w:rPr>
        <w:t xml:space="preserve"> </w:t>
      </w:r>
      <w:r w:rsidRPr="006305A6">
        <w:rPr>
          <w:rFonts w:ascii="GHEA Grapalat" w:hAnsi="GHEA Grapalat" w:cs="Sylfaen"/>
          <w:lang w:val="hy-AM"/>
        </w:rPr>
        <w:t>կերպով</w:t>
      </w:r>
      <w:r w:rsidRPr="006305A6">
        <w:rPr>
          <w:rFonts w:ascii="GHEA Grapalat" w:hAnsi="GHEA Grapalat"/>
          <w:lang w:val="hy-AM"/>
        </w:rPr>
        <w:t xml:space="preserve"> </w:t>
      </w:r>
      <w:r w:rsidRPr="006305A6">
        <w:rPr>
          <w:rFonts w:ascii="GHEA Grapalat" w:hAnsi="GHEA Grapalat" w:cs="Sylfaen"/>
          <w:lang w:val="hy-AM"/>
        </w:rPr>
        <w:t>չի</w:t>
      </w:r>
      <w:r w:rsidRPr="006305A6">
        <w:rPr>
          <w:rFonts w:ascii="GHEA Grapalat" w:hAnsi="GHEA Grapalat"/>
          <w:lang w:val="hy-AM"/>
        </w:rPr>
        <w:t xml:space="preserve"> </w:t>
      </w:r>
      <w:r w:rsidRPr="006305A6">
        <w:rPr>
          <w:rFonts w:ascii="GHEA Grapalat" w:hAnsi="GHEA Grapalat" w:cs="Sylfaen"/>
          <w:lang w:val="hy-AM"/>
        </w:rPr>
        <w:t>իրականացվում</w:t>
      </w:r>
      <w:r w:rsidRPr="006305A6">
        <w:rPr>
          <w:rFonts w:ascii="GHEA Grapalat" w:hAnsi="GHEA Grapalat"/>
          <w:lang w:val="hy-AM"/>
        </w:rPr>
        <w:t xml:space="preserve">, </w:t>
      </w:r>
      <w:r w:rsidRPr="006305A6">
        <w:rPr>
          <w:rFonts w:ascii="GHEA Grapalat" w:hAnsi="GHEA Grapalat" w:cs="Sylfaen"/>
          <w:lang w:val="hy-AM"/>
        </w:rPr>
        <w:t>ինչը</w:t>
      </w:r>
      <w:r w:rsidRPr="006305A6">
        <w:rPr>
          <w:rFonts w:ascii="GHEA Grapalat" w:hAnsi="GHEA Grapalat"/>
          <w:lang w:val="hy-AM"/>
        </w:rPr>
        <w:t xml:space="preserve"> </w:t>
      </w:r>
      <w:r w:rsidRPr="006305A6">
        <w:rPr>
          <w:rFonts w:ascii="GHEA Grapalat" w:hAnsi="GHEA Grapalat" w:cs="Sylfaen"/>
          <w:lang w:val="hy-AM"/>
        </w:rPr>
        <w:t>չի</w:t>
      </w:r>
      <w:r w:rsidRPr="006305A6">
        <w:rPr>
          <w:rFonts w:ascii="GHEA Grapalat" w:hAnsi="GHEA Grapalat"/>
          <w:lang w:val="hy-AM"/>
        </w:rPr>
        <w:t xml:space="preserve"> </w:t>
      </w:r>
      <w:r w:rsidRPr="006305A6">
        <w:rPr>
          <w:rFonts w:ascii="GHEA Grapalat" w:hAnsi="GHEA Grapalat" w:cs="Sylfaen"/>
          <w:lang w:val="hy-AM"/>
        </w:rPr>
        <w:t>կարող</w:t>
      </w:r>
      <w:r w:rsidRPr="006305A6">
        <w:rPr>
          <w:rFonts w:ascii="GHEA Grapalat" w:hAnsi="GHEA Grapalat"/>
          <w:lang w:val="hy-AM"/>
        </w:rPr>
        <w:t xml:space="preserve"> </w:t>
      </w:r>
      <w:r w:rsidRPr="006305A6">
        <w:rPr>
          <w:rFonts w:ascii="GHEA Grapalat" w:hAnsi="GHEA Grapalat" w:cs="Sylfaen"/>
          <w:lang w:val="hy-AM"/>
        </w:rPr>
        <w:t>իր</w:t>
      </w:r>
      <w:r w:rsidRPr="006305A6">
        <w:rPr>
          <w:rFonts w:ascii="GHEA Grapalat" w:hAnsi="GHEA Grapalat"/>
          <w:lang w:val="hy-AM"/>
        </w:rPr>
        <w:t xml:space="preserve"> </w:t>
      </w:r>
      <w:r w:rsidRPr="006305A6">
        <w:rPr>
          <w:rFonts w:ascii="GHEA Grapalat" w:hAnsi="GHEA Grapalat" w:cs="Sylfaen"/>
          <w:lang w:val="hy-AM"/>
        </w:rPr>
        <w:t>բացասական</w:t>
      </w:r>
      <w:r w:rsidRPr="006305A6">
        <w:rPr>
          <w:rFonts w:ascii="GHEA Grapalat" w:hAnsi="GHEA Grapalat"/>
          <w:lang w:val="hy-AM"/>
        </w:rPr>
        <w:t xml:space="preserve"> </w:t>
      </w:r>
      <w:r w:rsidRPr="006305A6">
        <w:rPr>
          <w:rFonts w:ascii="GHEA Grapalat" w:hAnsi="GHEA Grapalat" w:cs="Sylfaen"/>
          <w:lang w:val="hy-AM"/>
        </w:rPr>
        <w:t>ազդեցությունը</w:t>
      </w:r>
      <w:r w:rsidRPr="006305A6">
        <w:rPr>
          <w:rFonts w:ascii="GHEA Grapalat" w:hAnsi="GHEA Grapalat"/>
          <w:lang w:val="hy-AM"/>
        </w:rPr>
        <w:t xml:space="preserve"> </w:t>
      </w:r>
      <w:r w:rsidRPr="006305A6">
        <w:rPr>
          <w:rFonts w:ascii="GHEA Grapalat" w:hAnsi="GHEA Grapalat" w:cs="Sylfaen"/>
          <w:lang w:val="hy-AM"/>
        </w:rPr>
        <w:t>չունենալ</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պետության</w:t>
      </w:r>
      <w:r w:rsidRPr="006305A6">
        <w:rPr>
          <w:rFonts w:ascii="GHEA Grapalat" w:hAnsi="GHEA Grapalat"/>
          <w:lang w:val="hy-AM"/>
        </w:rPr>
        <w:t xml:space="preserve"> </w:t>
      </w:r>
      <w:r w:rsidRPr="006305A6">
        <w:rPr>
          <w:rFonts w:ascii="GHEA Grapalat" w:hAnsi="GHEA Grapalat" w:cs="Sylfaen"/>
          <w:lang w:val="hy-AM"/>
        </w:rPr>
        <w:t>համար</w:t>
      </w:r>
      <w:r w:rsidRPr="006305A6">
        <w:rPr>
          <w:rFonts w:ascii="GHEA Grapalat" w:hAnsi="GHEA Grapalat"/>
          <w:lang w:val="hy-AM"/>
        </w:rPr>
        <w:t xml:space="preserve">: </w:t>
      </w:r>
    </w:p>
    <w:p w:rsidR="00622DCC" w:rsidRPr="006305A6" w:rsidRDefault="00622DCC" w:rsidP="00622DCC">
      <w:pPr>
        <w:ind w:firstLine="851"/>
        <w:jc w:val="both"/>
        <w:rPr>
          <w:rFonts w:ascii="GHEA Grapalat" w:hAnsi="GHEA Grapalat"/>
          <w:lang w:val="hy-AM"/>
        </w:rPr>
      </w:pPr>
      <w:r w:rsidRPr="006305A6">
        <w:rPr>
          <w:rFonts w:ascii="GHEA Grapalat" w:hAnsi="GHEA Grapalat" w:cs="Sylfaen"/>
          <w:lang w:val="hy-AM"/>
        </w:rPr>
        <w:t>Դատախազության</w:t>
      </w:r>
      <w:r w:rsidRPr="006305A6">
        <w:rPr>
          <w:rFonts w:ascii="GHEA Grapalat" w:hAnsi="GHEA Grapalat"/>
          <w:lang w:val="hy-AM"/>
        </w:rPr>
        <w:t xml:space="preserve"> </w:t>
      </w:r>
      <w:r w:rsidRPr="006305A6">
        <w:rPr>
          <w:rFonts w:ascii="GHEA Grapalat" w:hAnsi="GHEA Grapalat" w:cs="Sylfaen"/>
          <w:lang w:val="hy-AM"/>
        </w:rPr>
        <w:t>գործառույթների</w:t>
      </w:r>
      <w:r w:rsidRPr="006305A6">
        <w:rPr>
          <w:rFonts w:ascii="GHEA Grapalat" w:hAnsi="GHEA Grapalat"/>
          <w:lang w:val="hy-AM"/>
        </w:rPr>
        <w:t xml:space="preserve"> </w:t>
      </w:r>
      <w:r w:rsidRPr="006305A6">
        <w:rPr>
          <w:rFonts w:ascii="GHEA Grapalat" w:hAnsi="GHEA Grapalat" w:cs="Sylfaen"/>
          <w:lang w:val="hy-AM"/>
        </w:rPr>
        <w:t>իրականացման</w:t>
      </w:r>
      <w:r w:rsidRPr="006305A6">
        <w:rPr>
          <w:rFonts w:ascii="GHEA Grapalat" w:hAnsi="GHEA Grapalat"/>
          <w:lang w:val="hy-AM"/>
        </w:rPr>
        <w:t xml:space="preserve"> </w:t>
      </w:r>
      <w:r w:rsidRPr="006305A6">
        <w:rPr>
          <w:rFonts w:ascii="GHEA Grapalat" w:hAnsi="GHEA Grapalat" w:cs="Sylfaen"/>
          <w:lang w:val="hy-AM"/>
        </w:rPr>
        <w:t>շրջանակներում</w:t>
      </w:r>
      <w:r w:rsidRPr="006305A6">
        <w:rPr>
          <w:rFonts w:ascii="GHEA Grapalat" w:hAnsi="GHEA Grapalat"/>
          <w:lang w:val="hy-AM"/>
        </w:rPr>
        <w:t xml:space="preserve"> </w:t>
      </w:r>
      <w:r w:rsidRPr="006305A6">
        <w:rPr>
          <w:rFonts w:ascii="GHEA Grapalat" w:hAnsi="GHEA Grapalat" w:cs="Sylfaen"/>
          <w:lang w:val="hy-AM"/>
        </w:rPr>
        <w:t>բազմաթիվ</w:t>
      </w:r>
      <w:r w:rsidRPr="006305A6">
        <w:rPr>
          <w:rFonts w:ascii="GHEA Grapalat" w:hAnsi="GHEA Grapalat"/>
          <w:lang w:val="hy-AM"/>
        </w:rPr>
        <w:t xml:space="preserve"> </w:t>
      </w:r>
      <w:r w:rsidRPr="006305A6">
        <w:rPr>
          <w:rFonts w:ascii="GHEA Grapalat" w:hAnsi="GHEA Grapalat" w:cs="Sylfaen"/>
          <w:lang w:val="hy-AM"/>
        </w:rPr>
        <w:t>դեպքեր</w:t>
      </w:r>
      <w:r w:rsidRPr="006305A6">
        <w:rPr>
          <w:rFonts w:ascii="GHEA Grapalat" w:hAnsi="GHEA Grapalat"/>
          <w:lang w:val="hy-AM"/>
        </w:rPr>
        <w:t xml:space="preserve"> </w:t>
      </w:r>
      <w:r w:rsidRPr="006305A6">
        <w:rPr>
          <w:rFonts w:ascii="GHEA Grapalat" w:hAnsi="GHEA Grapalat" w:cs="Sylfaen"/>
          <w:lang w:val="hy-AM"/>
        </w:rPr>
        <w:t>են</w:t>
      </w:r>
      <w:r w:rsidRPr="006305A6">
        <w:rPr>
          <w:rFonts w:ascii="GHEA Grapalat" w:hAnsi="GHEA Grapalat"/>
          <w:lang w:val="hy-AM"/>
        </w:rPr>
        <w:t xml:space="preserve"> </w:t>
      </w:r>
      <w:r w:rsidRPr="006305A6">
        <w:rPr>
          <w:rFonts w:ascii="GHEA Grapalat" w:hAnsi="GHEA Grapalat" w:cs="Sylfaen"/>
          <w:lang w:val="hy-AM"/>
        </w:rPr>
        <w:t>արձանագրվել</w:t>
      </w:r>
      <w:r w:rsidRPr="006305A6">
        <w:rPr>
          <w:rFonts w:ascii="GHEA Grapalat" w:hAnsi="GHEA Grapalat"/>
          <w:lang w:val="hy-AM"/>
        </w:rPr>
        <w:t xml:space="preserve">, </w:t>
      </w:r>
      <w:r w:rsidRPr="006305A6">
        <w:rPr>
          <w:rFonts w:ascii="GHEA Grapalat" w:hAnsi="GHEA Grapalat" w:cs="Sylfaen"/>
          <w:lang w:val="hy-AM"/>
        </w:rPr>
        <w:t>երբ</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կամ</w:t>
      </w:r>
      <w:r w:rsidRPr="006305A6">
        <w:rPr>
          <w:rFonts w:ascii="GHEA Grapalat" w:hAnsi="GHEA Grapalat"/>
          <w:lang w:val="hy-AM"/>
        </w:rPr>
        <w:t xml:space="preserve"> </w:t>
      </w:r>
      <w:r w:rsidRPr="006305A6">
        <w:rPr>
          <w:rFonts w:ascii="GHEA Grapalat" w:hAnsi="GHEA Grapalat" w:cs="Sylfaen"/>
          <w:lang w:val="hy-AM"/>
        </w:rPr>
        <w:t>տեղական</w:t>
      </w:r>
      <w:r w:rsidRPr="006305A6">
        <w:rPr>
          <w:rFonts w:ascii="GHEA Grapalat" w:hAnsi="GHEA Grapalat"/>
          <w:lang w:val="hy-AM"/>
        </w:rPr>
        <w:t xml:space="preserve"> </w:t>
      </w:r>
      <w:r w:rsidRPr="006305A6">
        <w:rPr>
          <w:rFonts w:ascii="GHEA Grapalat" w:hAnsi="GHEA Grapalat" w:cs="Sylfaen"/>
          <w:lang w:val="hy-AM"/>
        </w:rPr>
        <w:t>ինքնակառավարման</w:t>
      </w:r>
      <w:r w:rsidRPr="006305A6">
        <w:rPr>
          <w:rFonts w:ascii="GHEA Grapalat" w:hAnsi="GHEA Grapalat"/>
          <w:lang w:val="hy-AM"/>
        </w:rPr>
        <w:t xml:space="preserve"> </w:t>
      </w:r>
      <w:r w:rsidRPr="006305A6">
        <w:rPr>
          <w:rFonts w:ascii="GHEA Grapalat" w:hAnsi="GHEA Grapalat" w:cs="Sylfaen"/>
          <w:lang w:val="hy-AM"/>
        </w:rPr>
        <w:t>մարմինների</w:t>
      </w:r>
      <w:r w:rsidRPr="006305A6">
        <w:rPr>
          <w:rFonts w:ascii="GHEA Grapalat" w:hAnsi="GHEA Grapalat"/>
          <w:lang w:val="hy-AM"/>
        </w:rPr>
        <w:t xml:space="preserve"> </w:t>
      </w:r>
      <w:r w:rsidRPr="006305A6">
        <w:rPr>
          <w:rFonts w:ascii="GHEA Grapalat" w:hAnsi="GHEA Grapalat" w:cs="Sylfaen"/>
          <w:lang w:val="hy-AM"/>
        </w:rPr>
        <w:t>կողմից</w:t>
      </w:r>
      <w:r w:rsidRPr="006305A6">
        <w:rPr>
          <w:rFonts w:ascii="GHEA Grapalat" w:hAnsi="GHEA Grapalat"/>
          <w:lang w:val="hy-AM"/>
        </w:rPr>
        <w:t xml:space="preserve"> </w:t>
      </w:r>
      <w:r w:rsidRPr="006305A6">
        <w:rPr>
          <w:rFonts w:ascii="GHEA Grapalat" w:hAnsi="GHEA Grapalat" w:cs="Sylfaen"/>
          <w:lang w:val="hy-AM"/>
        </w:rPr>
        <w:t>իրենց</w:t>
      </w:r>
      <w:r w:rsidRPr="006305A6">
        <w:rPr>
          <w:rFonts w:ascii="GHEA Grapalat" w:hAnsi="GHEA Grapalat"/>
          <w:lang w:val="hy-AM"/>
        </w:rPr>
        <w:t xml:space="preserve"> </w:t>
      </w:r>
      <w:r w:rsidRPr="006305A6">
        <w:rPr>
          <w:rFonts w:ascii="GHEA Grapalat" w:hAnsi="GHEA Grapalat" w:cs="Sylfaen"/>
          <w:lang w:val="hy-AM"/>
        </w:rPr>
        <w:t>լիազորությունների</w:t>
      </w:r>
      <w:r w:rsidRPr="006305A6">
        <w:rPr>
          <w:rFonts w:ascii="GHEA Grapalat" w:hAnsi="GHEA Grapalat"/>
          <w:lang w:val="hy-AM"/>
        </w:rPr>
        <w:t xml:space="preserve"> (</w:t>
      </w:r>
      <w:r w:rsidRPr="006305A6">
        <w:rPr>
          <w:rFonts w:ascii="GHEA Grapalat" w:hAnsi="GHEA Grapalat" w:cs="Sylfaen"/>
          <w:lang w:val="hy-AM"/>
        </w:rPr>
        <w:t>քաղաքացիաիրավական</w:t>
      </w:r>
      <w:r w:rsidRPr="006305A6">
        <w:rPr>
          <w:rFonts w:ascii="GHEA Grapalat" w:hAnsi="GHEA Grapalat"/>
          <w:lang w:val="hy-AM"/>
        </w:rPr>
        <w:t xml:space="preserve"> </w:t>
      </w:r>
      <w:r w:rsidRPr="006305A6">
        <w:rPr>
          <w:rFonts w:ascii="GHEA Grapalat" w:hAnsi="GHEA Grapalat" w:cs="Sylfaen"/>
          <w:lang w:val="hy-AM"/>
        </w:rPr>
        <w:t>հարաբերություններում</w:t>
      </w:r>
      <w:r w:rsidRPr="006305A6">
        <w:rPr>
          <w:rFonts w:ascii="GHEA Grapalat" w:hAnsi="GHEA Grapalat"/>
          <w:lang w:val="hy-AM"/>
        </w:rPr>
        <w:t xml:space="preserve">, </w:t>
      </w:r>
      <w:r w:rsidRPr="006305A6">
        <w:rPr>
          <w:rFonts w:ascii="GHEA Grapalat" w:hAnsi="GHEA Grapalat" w:cs="Sylfaen"/>
          <w:lang w:val="hy-AM"/>
        </w:rPr>
        <w:t>վարչական</w:t>
      </w:r>
      <w:r w:rsidRPr="006305A6">
        <w:rPr>
          <w:rFonts w:ascii="GHEA Grapalat" w:hAnsi="GHEA Grapalat"/>
          <w:lang w:val="hy-AM"/>
        </w:rPr>
        <w:t xml:space="preserve">, </w:t>
      </w:r>
      <w:r w:rsidRPr="006305A6">
        <w:rPr>
          <w:rFonts w:ascii="GHEA Grapalat" w:hAnsi="GHEA Grapalat" w:cs="Sylfaen"/>
          <w:lang w:val="hy-AM"/>
        </w:rPr>
        <w:t>դատական</w:t>
      </w:r>
      <w:r w:rsidRPr="006305A6">
        <w:rPr>
          <w:rFonts w:ascii="GHEA Grapalat" w:hAnsi="GHEA Grapalat"/>
          <w:lang w:val="hy-AM"/>
        </w:rPr>
        <w:t xml:space="preserve"> (</w:t>
      </w:r>
      <w:r w:rsidRPr="006305A6">
        <w:rPr>
          <w:rFonts w:ascii="GHEA Grapalat" w:hAnsi="GHEA Grapalat" w:cs="Sylfaen"/>
          <w:lang w:val="hy-AM"/>
        </w:rPr>
        <w:t>վարչական</w:t>
      </w:r>
      <w:r w:rsidRPr="006305A6">
        <w:rPr>
          <w:rFonts w:ascii="GHEA Grapalat" w:hAnsi="GHEA Grapalat"/>
          <w:lang w:val="hy-AM"/>
        </w:rPr>
        <w:t xml:space="preserve">, </w:t>
      </w:r>
      <w:r w:rsidRPr="006305A6">
        <w:rPr>
          <w:rFonts w:ascii="GHEA Grapalat" w:hAnsi="GHEA Grapalat" w:cs="Sylfaen"/>
          <w:lang w:val="hy-AM"/>
        </w:rPr>
        <w:t>քաղաքացիական</w:t>
      </w:r>
      <w:r w:rsidRPr="006305A6">
        <w:rPr>
          <w:rFonts w:ascii="GHEA Grapalat" w:hAnsi="GHEA Grapalat"/>
          <w:lang w:val="hy-AM"/>
        </w:rPr>
        <w:t xml:space="preserve"> </w:t>
      </w:r>
      <w:r w:rsidRPr="006305A6">
        <w:rPr>
          <w:rFonts w:ascii="GHEA Grapalat" w:hAnsi="GHEA Grapalat" w:cs="Sylfaen"/>
          <w:lang w:val="hy-AM"/>
        </w:rPr>
        <w:t>կամ</w:t>
      </w:r>
      <w:r w:rsidRPr="006305A6">
        <w:rPr>
          <w:rFonts w:ascii="GHEA Grapalat" w:hAnsi="GHEA Grapalat"/>
          <w:lang w:val="hy-AM"/>
        </w:rPr>
        <w:t xml:space="preserve"> </w:t>
      </w:r>
      <w:r w:rsidRPr="006305A6">
        <w:rPr>
          <w:rFonts w:ascii="GHEA Grapalat" w:hAnsi="GHEA Grapalat" w:cs="Sylfaen"/>
          <w:lang w:val="hy-AM"/>
        </w:rPr>
        <w:t>քրեական</w:t>
      </w:r>
      <w:r w:rsidRPr="006305A6">
        <w:rPr>
          <w:rFonts w:ascii="GHEA Grapalat" w:hAnsi="GHEA Grapalat"/>
          <w:lang w:val="hy-AM"/>
        </w:rPr>
        <w:t xml:space="preserve"> </w:t>
      </w:r>
      <w:r w:rsidRPr="006305A6">
        <w:rPr>
          <w:rFonts w:ascii="GHEA Grapalat" w:hAnsi="GHEA Grapalat" w:cs="Sylfaen"/>
          <w:lang w:val="hy-AM"/>
        </w:rPr>
        <w:t>դատավարության</w:t>
      </w:r>
      <w:r w:rsidRPr="006305A6">
        <w:rPr>
          <w:rFonts w:ascii="GHEA Grapalat" w:hAnsi="GHEA Grapalat"/>
          <w:lang w:val="hy-AM"/>
        </w:rPr>
        <w:t xml:space="preserve"> </w:t>
      </w:r>
      <w:r w:rsidRPr="006305A6">
        <w:rPr>
          <w:rFonts w:ascii="GHEA Grapalat" w:hAnsi="GHEA Grapalat" w:cs="Sylfaen"/>
          <w:lang w:val="hy-AM"/>
        </w:rPr>
        <w:t>շրջանակներում</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կատարողական</w:t>
      </w:r>
      <w:r w:rsidRPr="006305A6">
        <w:rPr>
          <w:rFonts w:ascii="GHEA Grapalat" w:hAnsi="GHEA Grapalat"/>
          <w:lang w:val="hy-AM"/>
        </w:rPr>
        <w:t xml:space="preserve"> </w:t>
      </w:r>
      <w:r w:rsidRPr="006305A6">
        <w:rPr>
          <w:rFonts w:ascii="GHEA Grapalat" w:hAnsi="GHEA Grapalat" w:cs="Sylfaen"/>
          <w:lang w:val="hy-AM"/>
        </w:rPr>
        <w:t>վարույթներով</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այլն</w:t>
      </w:r>
      <w:r w:rsidRPr="006305A6">
        <w:rPr>
          <w:rFonts w:ascii="GHEA Grapalat" w:hAnsi="GHEA Grapalat"/>
          <w:lang w:val="hy-AM"/>
        </w:rPr>
        <w:t xml:space="preserve">) </w:t>
      </w:r>
      <w:r w:rsidRPr="006305A6">
        <w:rPr>
          <w:rFonts w:ascii="GHEA Grapalat" w:hAnsi="GHEA Grapalat" w:cs="Sylfaen"/>
          <w:lang w:val="hy-AM"/>
        </w:rPr>
        <w:t>չկատարման</w:t>
      </w:r>
      <w:r w:rsidRPr="006305A6">
        <w:rPr>
          <w:rFonts w:ascii="GHEA Grapalat" w:hAnsi="GHEA Grapalat"/>
          <w:lang w:val="hy-AM"/>
        </w:rPr>
        <w:t xml:space="preserve"> </w:t>
      </w:r>
      <w:r w:rsidRPr="006305A6">
        <w:rPr>
          <w:rFonts w:ascii="GHEA Grapalat" w:hAnsi="GHEA Grapalat" w:cs="Sylfaen"/>
          <w:lang w:val="hy-AM"/>
        </w:rPr>
        <w:t>կամ</w:t>
      </w:r>
      <w:r w:rsidRPr="006305A6">
        <w:rPr>
          <w:rFonts w:ascii="GHEA Grapalat" w:hAnsi="GHEA Grapalat"/>
          <w:lang w:val="hy-AM"/>
        </w:rPr>
        <w:t xml:space="preserve"> </w:t>
      </w:r>
      <w:r w:rsidRPr="006305A6">
        <w:rPr>
          <w:rFonts w:ascii="GHEA Grapalat" w:hAnsi="GHEA Grapalat" w:cs="Sylfaen"/>
          <w:lang w:val="hy-AM"/>
        </w:rPr>
        <w:t>ոչ</w:t>
      </w:r>
      <w:r w:rsidRPr="006305A6">
        <w:rPr>
          <w:rFonts w:ascii="GHEA Grapalat" w:hAnsi="GHEA Grapalat"/>
          <w:lang w:val="hy-AM"/>
        </w:rPr>
        <w:t xml:space="preserve"> </w:t>
      </w:r>
      <w:r w:rsidRPr="006305A6">
        <w:rPr>
          <w:rFonts w:ascii="GHEA Grapalat" w:hAnsi="GHEA Grapalat" w:cs="Sylfaen"/>
          <w:lang w:val="hy-AM"/>
        </w:rPr>
        <w:t>պատշաճ</w:t>
      </w:r>
      <w:r w:rsidRPr="006305A6">
        <w:rPr>
          <w:rFonts w:ascii="GHEA Grapalat" w:hAnsi="GHEA Grapalat"/>
          <w:lang w:val="hy-AM"/>
        </w:rPr>
        <w:t xml:space="preserve"> </w:t>
      </w:r>
      <w:r w:rsidRPr="006305A6">
        <w:rPr>
          <w:rFonts w:ascii="GHEA Grapalat" w:hAnsi="GHEA Grapalat" w:cs="Sylfaen"/>
          <w:lang w:val="hy-AM"/>
        </w:rPr>
        <w:t>կատարման</w:t>
      </w:r>
      <w:r w:rsidRPr="006305A6">
        <w:rPr>
          <w:rFonts w:ascii="GHEA Grapalat" w:hAnsi="GHEA Grapalat"/>
          <w:lang w:val="hy-AM"/>
        </w:rPr>
        <w:t xml:space="preserve"> </w:t>
      </w:r>
      <w:r w:rsidRPr="006305A6">
        <w:rPr>
          <w:rFonts w:ascii="GHEA Grapalat" w:hAnsi="GHEA Grapalat" w:cs="Sylfaen"/>
          <w:lang w:val="hy-AM"/>
        </w:rPr>
        <w:t>հետևանքով</w:t>
      </w:r>
      <w:r w:rsidRPr="006305A6">
        <w:rPr>
          <w:rFonts w:ascii="GHEA Grapalat" w:hAnsi="GHEA Grapalat"/>
          <w:lang w:val="hy-AM"/>
        </w:rPr>
        <w:t xml:space="preserve"> </w:t>
      </w:r>
      <w:r w:rsidRPr="006305A6">
        <w:rPr>
          <w:rFonts w:ascii="GHEA Grapalat" w:hAnsi="GHEA Grapalat" w:cs="Sylfaen"/>
          <w:lang w:val="hy-AM"/>
        </w:rPr>
        <w:t>պետությանը</w:t>
      </w:r>
      <w:r w:rsidRPr="006305A6">
        <w:rPr>
          <w:rFonts w:ascii="GHEA Grapalat" w:hAnsi="GHEA Grapalat"/>
          <w:lang w:val="hy-AM"/>
        </w:rPr>
        <w:t xml:space="preserve"> </w:t>
      </w:r>
      <w:r w:rsidRPr="006305A6">
        <w:rPr>
          <w:rFonts w:ascii="GHEA Grapalat" w:hAnsi="GHEA Grapalat" w:cs="Sylfaen"/>
          <w:lang w:val="hy-AM"/>
        </w:rPr>
        <w:t>կամ</w:t>
      </w:r>
      <w:r w:rsidRPr="006305A6">
        <w:rPr>
          <w:rFonts w:ascii="GHEA Grapalat" w:hAnsi="GHEA Grapalat"/>
          <w:lang w:val="hy-AM"/>
        </w:rPr>
        <w:t xml:space="preserve"> </w:t>
      </w:r>
      <w:r w:rsidRPr="006305A6">
        <w:rPr>
          <w:rFonts w:ascii="GHEA Grapalat" w:hAnsi="GHEA Grapalat" w:cs="Sylfaen"/>
          <w:lang w:val="hy-AM"/>
        </w:rPr>
        <w:t>համայնքին</w:t>
      </w:r>
      <w:r w:rsidRPr="006305A6">
        <w:rPr>
          <w:rFonts w:ascii="GHEA Grapalat" w:hAnsi="GHEA Grapalat"/>
          <w:lang w:val="hy-AM"/>
        </w:rPr>
        <w:t xml:space="preserve"> </w:t>
      </w:r>
      <w:r w:rsidRPr="006305A6">
        <w:rPr>
          <w:rFonts w:ascii="GHEA Grapalat" w:hAnsi="GHEA Grapalat" w:cs="Sylfaen"/>
          <w:lang w:val="hy-AM"/>
        </w:rPr>
        <w:t>գույքային</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ոչ</w:t>
      </w:r>
      <w:r w:rsidRPr="006305A6">
        <w:rPr>
          <w:rFonts w:ascii="GHEA Grapalat" w:hAnsi="GHEA Grapalat"/>
          <w:lang w:val="hy-AM"/>
        </w:rPr>
        <w:t xml:space="preserve"> </w:t>
      </w:r>
      <w:r w:rsidRPr="006305A6">
        <w:rPr>
          <w:rFonts w:ascii="GHEA Grapalat" w:hAnsi="GHEA Grapalat" w:cs="Sylfaen"/>
          <w:lang w:val="hy-AM"/>
        </w:rPr>
        <w:t>գույքային</w:t>
      </w:r>
      <w:r w:rsidRPr="006305A6">
        <w:rPr>
          <w:rFonts w:ascii="GHEA Grapalat" w:hAnsi="GHEA Grapalat"/>
          <w:lang w:val="hy-AM"/>
        </w:rPr>
        <w:t xml:space="preserve"> </w:t>
      </w:r>
      <w:r w:rsidRPr="006305A6">
        <w:rPr>
          <w:rFonts w:ascii="GHEA Grapalat" w:hAnsi="GHEA Grapalat" w:cs="Sylfaen"/>
          <w:lang w:val="hy-AM"/>
        </w:rPr>
        <w:t>վնասներ</w:t>
      </w:r>
      <w:r w:rsidRPr="006305A6">
        <w:rPr>
          <w:rFonts w:ascii="GHEA Grapalat" w:hAnsi="GHEA Grapalat"/>
          <w:lang w:val="hy-AM"/>
        </w:rPr>
        <w:t xml:space="preserve"> </w:t>
      </w:r>
      <w:r w:rsidRPr="006305A6">
        <w:rPr>
          <w:rFonts w:ascii="GHEA Grapalat" w:hAnsi="GHEA Grapalat" w:cs="Sylfaen"/>
          <w:lang w:val="hy-AM"/>
        </w:rPr>
        <w:t>են</w:t>
      </w:r>
      <w:r w:rsidRPr="006305A6">
        <w:rPr>
          <w:rFonts w:ascii="GHEA Grapalat" w:hAnsi="GHEA Grapalat"/>
          <w:lang w:val="hy-AM"/>
        </w:rPr>
        <w:t xml:space="preserve"> </w:t>
      </w:r>
      <w:r w:rsidRPr="006305A6">
        <w:rPr>
          <w:rFonts w:ascii="GHEA Grapalat" w:hAnsi="GHEA Grapalat" w:cs="Sylfaen"/>
          <w:lang w:val="hy-AM"/>
        </w:rPr>
        <w:t>պատճառվել</w:t>
      </w:r>
      <w:r w:rsidRPr="006305A6">
        <w:rPr>
          <w:rFonts w:ascii="GHEA Grapalat" w:hAnsi="GHEA Grapalat"/>
          <w:lang w:val="hy-AM"/>
        </w:rPr>
        <w:t xml:space="preserve">, </w:t>
      </w:r>
      <w:r w:rsidRPr="006305A6">
        <w:rPr>
          <w:rFonts w:ascii="GHEA Grapalat" w:hAnsi="GHEA Grapalat" w:cs="Sylfaen"/>
          <w:lang w:val="hy-AM"/>
        </w:rPr>
        <w:t>որոնց</w:t>
      </w:r>
      <w:r w:rsidRPr="006305A6">
        <w:rPr>
          <w:rFonts w:ascii="GHEA Grapalat" w:hAnsi="GHEA Grapalat"/>
          <w:lang w:val="hy-AM"/>
        </w:rPr>
        <w:t xml:space="preserve"> </w:t>
      </w:r>
      <w:r w:rsidRPr="006305A6">
        <w:rPr>
          <w:rFonts w:ascii="GHEA Grapalat" w:hAnsi="GHEA Grapalat" w:cs="Sylfaen"/>
          <w:lang w:val="hy-AM"/>
        </w:rPr>
        <w:t>վերաբերյալ</w:t>
      </w:r>
      <w:r w:rsidRPr="006305A6">
        <w:rPr>
          <w:rFonts w:ascii="GHEA Grapalat" w:hAnsi="GHEA Grapalat"/>
          <w:lang w:val="hy-AM"/>
        </w:rPr>
        <w:t xml:space="preserve"> </w:t>
      </w:r>
      <w:r w:rsidRPr="006305A6">
        <w:rPr>
          <w:rFonts w:ascii="GHEA Grapalat" w:hAnsi="GHEA Grapalat" w:cs="Sylfaen"/>
          <w:lang w:val="hy-AM"/>
        </w:rPr>
        <w:t>տեղեկատվությունը</w:t>
      </w:r>
      <w:r w:rsidRPr="006305A6">
        <w:rPr>
          <w:rFonts w:ascii="GHEA Grapalat" w:hAnsi="GHEA Grapalat"/>
          <w:lang w:val="hy-AM"/>
        </w:rPr>
        <w:t xml:space="preserve"> </w:t>
      </w:r>
      <w:r w:rsidRPr="006305A6">
        <w:rPr>
          <w:rFonts w:ascii="GHEA Grapalat" w:hAnsi="GHEA Grapalat" w:cs="Sylfaen"/>
          <w:lang w:val="hy-AM"/>
        </w:rPr>
        <w:t>հաճախ</w:t>
      </w:r>
      <w:r w:rsidRPr="006305A6">
        <w:rPr>
          <w:rFonts w:ascii="GHEA Grapalat" w:hAnsi="GHEA Grapalat"/>
          <w:lang w:val="hy-AM"/>
        </w:rPr>
        <w:t xml:space="preserve"> </w:t>
      </w:r>
      <w:r w:rsidRPr="006305A6">
        <w:rPr>
          <w:rFonts w:ascii="GHEA Grapalat" w:hAnsi="GHEA Grapalat" w:cs="Sylfaen"/>
          <w:lang w:val="hy-AM"/>
        </w:rPr>
        <w:t>այնքան</w:t>
      </w:r>
      <w:r w:rsidRPr="006305A6">
        <w:rPr>
          <w:rFonts w:ascii="GHEA Grapalat" w:hAnsi="GHEA Grapalat"/>
          <w:lang w:val="hy-AM"/>
        </w:rPr>
        <w:t xml:space="preserve"> </w:t>
      </w:r>
      <w:r w:rsidRPr="006305A6">
        <w:rPr>
          <w:rFonts w:ascii="GHEA Grapalat" w:hAnsi="GHEA Grapalat" w:cs="Sylfaen"/>
          <w:lang w:val="hy-AM"/>
        </w:rPr>
        <w:t>ուշ</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ստացվում</w:t>
      </w:r>
      <w:r w:rsidRPr="006305A6">
        <w:rPr>
          <w:rFonts w:ascii="GHEA Grapalat" w:hAnsi="GHEA Grapalat"/>
          <w:lang w:val="hy-AM"/>
        </w:rPr>
        <w:t xml:space="preserve">, </w:t>
      </w:r>
      <w:r w:rsidRPr="006305A6">
        <w:rPr>
          <w:rFonts w:ascii="GHEA Grapalat" w:hAnsi="GHEA Grapalat" w:cs="Sylfaen"/>
          <w:lang w:val="hy-AM"/>
        </w:rPr>
        <w:t>որ</w:t>
      </w:r>
      <w:r w:rsidRPr="006305A6">
        <w:rPr>
          <w:rFonts w:ascii="GHEA Grapalat" w:hAnsi="GHEA Grapalat"/>
          <w:lang w:val="hy-AM"/>
        </w:rPr>
        <w:t xml:space="preserve"> </w:t>
      </w:r>
      <w:r w:rsidRPr="006305A6">
        <w:rPr>
          <w:rFonts w:ascii="GHEA Grapalat" w:hAnsi="GHEA Grapalat" w:cs="Sylfaen"/>
          <w:lang w:val="hy-AM"/>
        </w:rPr>
        <w:t>սպառված</w:t>
      </w:r>
      <w:r w:rsidRPr="006305A6">
        <w:rPr>
          <w:rFonts w:ascii="GHEA Grapalat" w:hAnsi="GHEA Grapalat"/>
          <w:lang w:val="hy-AM"/>
        </w:rPr>
        <w:t xml:space="preserve"> </w:t>
      </w:r>
      <w:r w:rsidRPr="006305A6">
        <w:rPr>
          <w:rFonts w:ascii="GHEA Grapalat" w:hAnsi="GHEA Grapalat" w:cs="Sylfaen"/>
          <w:lang w:val="hy-AM"/>
        </w:rPr>
        <w:t>են</w:t>
      </w:r>
      <w:r w:rsidRPr="006305A6">
        <w:rPr>
          <w:rFonts w:ascii="GHEA Grapalat" w:hAnsi="GHEA Grapalat"/>
          <w:lang w:val="hy-AM"/>
        </w:rPr>
        <w:t xml:space="preserve"> </w:t>
      </w:r>
      <w:r w:rsidRPr="006305A6">
        <w:rPr>
          <w:rFonts w:ascii="GHEA Grapalat" w:hAnsi="GHEA Grapalat" w:cs="Sylfaen"/>
          <w:lang w:val="hy-AM"/>
        </w:rPr>
        <w:t>լինում</w:t>
      </w:r>
      <w:r w:rsidRPr="006305A6">
        <w:rPr>
          <w:rFonts w:ascii="GHEA Grapalat" w:hAnsi="GHEA Grapalat"/>
          <w:lang w:val="hy-AM"/>
        </w:rPr>
        <w:t xml:space="preserve"> </w:t>
      </w:r>
      <w:r w:rsidRPr="006305A6">
        <w:rPr>
          <w:rFonts w:ascii="GHEA Grapalat" w:hAnsi="GHEA Grapalat" w:cs="Sylfaen"/>
          <w:lang w:val="hy-AM"/>
        </w:rPr>
        <w:t>վարչական</w:t>
      </w:r>
      <w:r w:rsidRPr="006305A6">
        <w:rPr>
          <w:rFonts w:ascii="GHEA Grapalat" w:hAnsi="GHEA Grapalat"/>
          <w:lang w:val="hy-AM"/>
        </w:rPr>
        <w:t xml:space="preserve"> </w:t>
      </w:r>
      <w:r w:rsidRPr="006305A6">
        <w:rPr>
          <w:rFonts w:ascii="GHEA Grapalat" w:hAnsi="GHEA Grapalat" w:cs="Sylfaen"/>
          <w:lang w:val="hy-AM"/>
        </w:rPr>
        <w:t>դատավարության</w:t>
      </w:r>
      <w:r w:rsidRPr="006305A6">
        <w:rPr>
          <w:rFonts w:ascii="GHEA Grapalat" w:hAnsi="GHEA Grapalat"/>
          <w:lang w:val="hy-AM"/>
        </w:rPr>
        <w:t xml:space="preserve"> </w:t>
      </w:r>
      <w:r w:rsidRPr="006305A6">
        <w:rPr>
          <w:rFonts w:ascii="GHEA Grapalat" w:hAnsi="GHEA Grapalat" w:cs="Sylfaen"/>
          <w:lang w:val="hy-AM"/>
        </w:rPr>
        <w:t>կարգով</w:t>
      </w:r>
      <w:r w:rsidRPr="006305A6">
        <w:rPr>
          <w:rFonts w:ascii="GHEA Grapalat" w:hAnsi="GHEA Grapalat"/>
          <w:lang w:val="hy-AM"/>
        </w:rPr>
        <w:t xml:space="preserve"> </w:t>
      </w:r>
      <w:r w:rsidRPr="006305A6">
        <w:rPr>
          <w:rFonts w:ascii="GHEA Grapalat" w:hAnsi="GHEA Grapalat" w:cs="Sylfaen"/>
          <w:lang w:val="hy-AM"/>
        </w:rPr>
        <w:t>դատարան</w:t>
      </w:r>
      <w:r w:rsidRPr="006305A6">
        <w:rPr>
          <w:rFonts w:ascii="GHEA Grapalat" w:hAnsi="GHEA Grapalat"/>
          <w:lang w:val="hy-AM"/>
        </w:rPr>
        <w:t xml:space="preserve"> </w:t>
      </w:r>
      <w:r w:rsidRPr="006305A6">
        <w:rPr>
          <w:rFonts w:ascii="GHEA Grapalat" w:hAnsi="GHEA Grapalat" w:cs="Sylfaen"/>
          <w:lang w:val="hy-AM"/>
        </w:rPr>
        <w:t>դիմելու</w:t>
      </w:r>
      <w:r w:rsidRPr="006305A6">
        <w:rPr>
          <w:rFonts w:ascii="GHEA Grapalat" w:hAnsi="GHEA Grapalat"/>
          <w:lang w:val="hy-AM"/>
        </w:rPr>
        <w:t xml:space="preserve"> </w:t>
      </w:r>
      <w:r w:rsidRPr="006305A6">
        <w:rPr>
          <w:rFonts w:ascii="GHEA Grapalat" w:hAnsi="GHEA Grapalat" w:cs="Sylfaen"/>
          <w:lang w:val="hy-AM"/>
        </w:rPr>
        <w:t>կամ</w:t>
      </w:r>
      <w:r w:rsidRPr="006305A6">
        <w:rPr>
          <w:rFonts w:ascii="GHEA Grapalat" w:hAnsi="GHEA Grapalat"/>
          <w:lang w:val="hy-AM"/>
        </w:rPr>
        <w:t xml:space="preserve"> </w:t>
      </w:r>
      <w:r w:rsidRPr="006305A6">
        <w:rPr>
          <w:rFonts w:ascii="GHEA Grapalat" w:hAnsi="GHEA Grapalat" w:cs="Sylfaen"/>
          <w:lang w:val="hy-AM"/>
        </w:rPr>
        <w:t>քաղաքացիական</w:t>
      </w:r>
      <w:r w:rsidRPr="006305A6">
        <w:rPr>
          <w:rFonts w:ascii="GHEA Grapalat" w:hAnsi="GHEA Grapalat"/>
          <w:lang w:val="hy-AM"/>
        </w:rPr>
        <w:t xml:space="preserve"> </w:t>
      </w:r>
      <w:r w:rsidRPr="006305A6">
        <w:rPr>
          <w:rFonts w:ascii="GHEA Grapalat" w:hAnsi="GHEA Grapalat" w:cs="Sylfaen"/>
          <w:lang w:val="hy-AM"/>
        </w:rPr>
        <w:t>դատավարության</w:t>
      </w:r>
      <w:r w:rsidRPr="006305A6">
        <w:rPr>
          <w:rFonts w:ascii="GHEA Grapalat" w:hAnsi="GHEA Grapalat"/>
          <w:lang w:val="hy-AM"/>
        </w:rPr>
        <w:t xml:space="preserve"> </w:t>
      </w:r>
      <w:r w:rsidRPr="006305A6">
        <w:rPr>
          <w:rFonts w:ascii="GHEA Grapalat" w:hAnsi="GHEA Grapalat" w:cs="Sylfaen"/>
          <w:lang w:val="hy-AM"/>
        </w:rPr>
        <w:t>կարգով</w:t>
      </w:r>
      <w:r w:rsidRPr="006305A6">
        <w:rPr>
          <w:rFonts w:ascii="GHEA Grapalat" w:hAnsi="GHEA Grapalat"/>
          <w:lang w:val="hy-AM"/>
        </w:rPr>
        <w:t xml:space="preserve"> </w:t>
      </w:r>
      <w:r w:rsidRPr="006305A6">
        <w:rPr>
          <w:rFonts w:ascii="GHEA Grapalat" w:hAnsi="GHEA Grapalat" w:cs="Sylfaen"/>
          <w:lang w:val="hy-AM"/>
        </w:rPr>
        <w:t>հայց</w:t>
      </w:r>
      <w:r w:rsidRPr="006305A6">
        <w:rPr>
          <w:rFonts w:ascii="GHEA Grapalat" w:hAnsi="GHEA Grapalat"/>
          <w:lang w:val="hy-AM"/>
        </w:rPr>
        <w:t xml:space="preserve"> </w:t>
      </w:r>
      <w:r w:rsidRPr="006305A6">
        <w:rPr>
          <w:rFonts w:ascii="GHEA Grapalat" w:hAnsi="GHEA Grapalat" w:cs="Sylfaen"/>
          <w:lang w:val="hy-AM"/>
        </w:rPr>
        <w:t>հարուցելու</w:t>
      </w:r>
      <w:r w:rsidRPr="006305A6">
        <w:rPr>
          <w:rFonts w:ascii="GHEA Grapalat" w:hAnsi="GHEA Grapalat"/>
          <w:lang w:val="hy-AM"/>
        </w:rPr>
        <w:t xml:space="preserve"> </w:t>
      </w:r>
      <w:r w:rsidRPr="006305A6">
        <w:rPr>
          <w:rFonts w:ascii="GHEA Grapalat" w:hAnsi="GHEA Grapalat" w:cs="Sylfaen"/>
          <w:lang w:val="hy-AM"/>
        </w:rPr>
        <w:t>վաղեմության</w:t>
      </w:r>
      <w:r w:rsidRPr="006305A6">
        <w:rPr>
          <w:rFonts w:ascii="GHEA Grapalat" w:hAnsi="GHEA Grapalat"/>
          <w:lang w:val="hy-AM"/>
        </w:rPr>
        <w:t xml:space="preserve"> </w:t>
      </w:r>
      <w:r w:rsidRPr="006305A6">
        <w:rPr>
          <w:rFonts w:ascii="GHEA Grapalat" w:hAnsi="GHEA Grapalat" w:cs="Sylfaen"/>
          <w:lang w:val="hy-AM"/>
        </w:rPr>
        <w:t>ընդհանուր</w:t>
      </w:r>
      <w:r w:rsidRPr="006305A6">
        <w:rPr>
          <w:rFonts w:ascii="GHEA Grapalat" w:hAnsi="GHEA Grapalat"/>
          <w:lang w:val="hy-AM"/>
        </w:rPr>
        <w:t xml:space="preserve"> </w:t>
      </w:r>
      <w:r w:rsidRPr="006305A6">
        <w:rPr>
          <w:rFonts w:ascii="GHEA Grapalat" w:hAnsi="GHEA Grapalat" w:cs="Sylfaen"/>
          <w:lang w:val="hy-AM"/>
        </w:rPr>
        <w:t>ժամկետները</w:t>
      </w:r>
      <w:r w:rsidRPr="006305A6">
        <w:rPr>
          <w:rFonts w:ascii="GHEA Grapalat" w:hAnsi="GHEA Grapalat"/>
          <w:lang w:val="hy-AM"/>
        </w:rPr>
        <w:t xml:space="preserve">, </w:t>
      </w:r>
      <w:r w:rsidRPr="006305A6">
        <w:rPr>
          <w:rFonts w:ascii="GHEA Grapalat" w:hAnsi="GHEA Grapalat" w:cs="Sylfaen"/>
          <w:lang w:val="hy-AM"/>
        </w:rPr>
        <w:t>իսկ</w:t>
      </w:r>
      <w:r w:rsidRPr="006305A6">
        <w:rPr>
          <w:rFonts w:ascii="GHEA Grapalat" w:hAnsi="GHEA Grapalat"/>
          <w:lang w:val="hy-AM"/>
        </w:rPr>
        <w:t xml:space="preserve"> </w:t>
      </w:r>
      <w:r w:rsidRPr="006305A6">
        <w:rPr>
          <w:rFonts w:ascii="GHEA Grapalat" w:hAnsi="GHEA Grapalat" w:cs="Sylfaen"/>
          <w:lang w:val="hy-AM"/>
        </w:rPr>
        <w:t>երբեմն</w:t>
      </w:r>
      <w:r w:rsidRPr="006305A6">
        <w:rPr>
          <w:rFonts w:ascii="GHEA Grapalat" w:hAnsi="GHEA Grapalat"/>
          <w:lang w:val="hy-AM"/>
        </w:rPr>
        <w:t xml:space="preserve"> </w:t>
      </w:r>
      <w:r w:rsidRPr="006305A6">
        <w:rPr>
          <w:rFonts w:ascii="GHEA Grapalat" w:hAnsi="GHEA Grapalat" w:cs="Sylfaen"/>
          <w:lang w:val="hy-AM"/>
        </w:rPr>
        <w:t>նույնիսկ՝</w:t>
      </w:r>
      <w:r w:rsidRPr="006305A6">
        <w:rPr>
          <w:rFonts w:ascii="GHEA Grapalat" w:hAnsi="GHEA Grapalat"/>
          <w:lang w:val="hy-AM"/>
        </w:rPr>
        <w:t xml:space="preserve"> </w:t>
      </w:r>
      <w:r w:rsidRPr="006305A6">
        <w:rPr>
          <w:rFonts w:ascii="GHEA Grapalat" w:hAnsi="GHEA Grapalat" w:cs="Sylfaen"/>
          <w:lang w:val="hy-AM"/>
        </w:rPr>
        <w:t>քրեական</w:t>
      </w:r>
      <w:r w:rsidRPr="006305A6">
        <w:rPr>
          <w:rFonts w:ascii="GHEA Grapalat" w:hAnsi="GHEA Grapalat"/>
          <w:lang w:val="hy-AM"/>
        </w:rPr>
        <w:t xml:space="preserve"> </w:t>
      </w:r>
      <w:r w:rsidRPr="006305A6">
        <w:rPr>
          <w:rFonts w:ascii="GHEA Grapalat" w:hAnsi="GHEA Grapalat" w:cs="Sylfaen"/>
          <w:lang w:val="hy-AM"/>
        </w:rPr>
        <w:t>պատասխանատվության</w:t>
      </w:r>
      <w:r w:rsidRPr="006305A6">
        <w:rPr>
          <w:rFonts w:ascii="GHEA Grapalat" w:hAnsi="GHEA Grapalat"/>
          <w:lang w:val="hy-AM"/>
        </w:rPr>
        <w:t xml:space="preserve"> </w:t>
      </w:r>
      <w:r w:rsidRPr="006305A6">
        <w:rPr>
          <w:rFonts w:ascii="GHEA Grapalat" w:hAnsi="GHEA Grapalat" w:cs="Sylfaen"/>
          <w:lang w:val="hy-AM"/>
        </w:rPr>
        <w:t>համար</w:t>
      </w:r>
      <w:r w:rsidRPr="006305A6">
        <w:rPr>
          <w:rFonts w:ascii="GHEA Grapalat" w:hAnsi="GHEA Grapalat"/>
          <w:lang w:val="hy-AM"/>
        </w:rPr>
        <w:t xml:space="preserve"> </w:t>
      </w:r>
      <w:r w:rsidRPr="006305A6">
        <w:rPr>
          <w:rFonts w:ascii="GHEA Grapalat" w:hAnsi="GHEA Grapalat" w:cs="Sylfaen"/>
          <w:lang w:val="hy-AM"/>
        </w:rPr>
        <w:t>ՀՀ</w:t>
      </w:r>
      <w:r w:rsidRPr="006305A6">
        <w:rPr>
          <w:rFonts w:ascii="GHEA Grapalat" w:hAnsi="GHEA Grapalat"/>
          <w:lang w:val="hy-AM"/>
        </w:rPr>
        <w:t xml:space="preserve"> </w:t>
      </w:r>
      <w:r w:rsidRPr="006305A6">
        <w:rPr>
          <w:rFonts w:ascii="GHEA Grapalat" w:hAnsi="GHEA Grapalat" w:cs="Sylfaen"/>
          <w:lang w:val="hy-AM"/>
        </w:rPr>
        <w:t>քրեական</w:t>
      </w:r>
      <w:r w:rsidRPr="006305A6">
        <w:rPr>
          <w:rFonts w:ascii="GHEA Grapalat" w:hAnsi="GHEA Grapalat"/>
          <w:lang w:val="hy-AM"/>
        </w:rPr>
        <w:t xml:space="preserve"> </w:t>
      </w:r>
      <w:r w:rsidRPr="006305A6">
        <w:rPr>
          <w:rFonts w:ascii="GHEA Grapalat" w:hAnsi="GHEA Grapalat" w:cs="Sylfaen"/>
          <w:lang w:val="hy-AM"/>
        </w:rPr>
        <w:t>օրենսգրքով</w:t>
      </w:r>
      <w:r w:rsidRPr="006305A6">
        <w:rPr>
          <w:rFonts w:ascii="GHEA Grapalat" w:hAnsi="GHEA Grapalat"/>
          <w:lang w:val="hy-AM"/>
        </w:rPr>
        <w:t xml:space="preserve"> </w:t>
      </w:r>
      <w:r w:rsidRPr="006305A6">
        <w:rPr>
          <w:rFonts w:ascii="GHEA Grapalat" w:hAnsi="GHEA Grapalat" w:cs="Sylfaen"/>
          <w:lang w:val="hy-AM"/>
        </w:rPr>
        <w:t>սահմանված</w:t>
      </w:r>
      <w:r w:rsidRPr="006305A6">
        <w:rPr>
          <w:rFonts w:ascii="GHEA Grapalat" w:hAnsi="GHEA Grapalat"/>
          <w:lang w:val="hy-AM"/>
        </w:rPr>
        <w:t xml:space="preserve"> </w:t>
      </w:r>
      <w:r w:rsidRPr="006305A6">
        <w:rPr>
          <w:rFonts w:ascii="GHEA Grapalat" w:hAnsi="GHEA Grapalat" w:cs="Sylfaen"/>
          <w:lang w:val="hy-AM"/>
        </w:rPr>
        <w:t>ժամկետները</w:t>
      </w:r>
      <w:r w:rsidRPr="006305A6">
        <w:rPr>
          <w:rFonts w:ascii="GHEA Grapalat" w:hAnsi="GHEA Grapalat"/>
          <w:lang w:val="hy-AM"/>
        </w:rPr>
        <w:t xml:space="preserve">: </w:t>
      </w:r>
      <w:r w:rsidRPr="006305A6">
        <w:rPr>
          <w:rFonts w:ascii="GHEA Grapalat" w:hAnsi="GHEA Grapalat" w:cs="Sylfaen"/>
          <w:lang w:val="hy-AM"/>
        </w:rPr>
        <w:t>Խնդիրը</w:t>
      </w:r>
      <w:r w:rsidRPr="006305A6">
        <w:rPr>
          <w:rFonts w:ascii="GHEA Grapalat" w:hAnsi="GHEA Grapalat"/>
          <w:lang w:val="hy-AM"/>
        </w:rPr>
        <w:t xml:space="preserve"> </w:t>
      </w:r>
      <w:r w:rsidRPr="006305A6">
        <w:rPr>
          <w:rFonts w:ascii="GHEA Grapalat" w:hAnsi="GHEA Grapalat" w:cs="Sylfaen"/>
          <w:lang w:val="hy-AM"/>
        </w:rPr>
        <w:t>մասնակի</w:t>
      </w:r>
      <w:r w:rsidRPr="006305A6">
        <w:rPr>
          <w:rFonts w:ascii="GHEA Grapalat" w:hAnsi="GHEA Grapalat"/>
          <w:lang w:val="hy-AM"/>
        </w:rPr>
        <w:t xml:space="preserve"> </w:t>
      </w:r>
      <w:r w:rsidRPr="006305A6">
        <w:rPr>
          <w:rFonts w:ascii="GHEA Grapalat" w:hAnsi="GHEA Grapalat" w:cs="Sylfaen"/>
          <w:lang w:val="hy-AM"/>
        </w:rPr>
        <w:t>լուծում</w:t>
      </w:r>
      <w:r w:rsidRPr="006305A6">
        <w:rPr>
          <w:rFonts w:ascii="GHEA Grapalat" w:hAnsi="GHEA Grapalat"/>
          <w:lang w:val="hy-AM"/>
        </w:rPr>
        <w:t xml:space="preserve"> </w:t>
      </w:r>
      <w:r w:rsidRPr="006305A6">
        <w:rPr>
          <w:rFonts w:ascii="GHEA Grapalat" w:hAnsi="GHEA Grapalat" w:cs="Sylfaen"/>
          <w:lang w:val="hy-AM"/>
        </w:rPr>
        <w:t>կարող</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ստանալ</w:t>
      </w:r>
      <w:r w:rsidRPr="006305A6">
        <w:rPr>
          <w:rFonts w:ascii="GHEA Grapalat" w:hAnsi="GHEA Grapalat"/>
          <w:lang w:val="hy-AM"/>
        </w:rPr>
        <w:t xml:space="preserve"> </w:t>
      </w:r>
      <w:r w:rsidRPr="006305A6">
        <w:rPr>
          <w:rFonts w:ascii="GHEA Grapalat" w:hAnsi="GHEA Grapalat" w:cs="Sylfaen"/>
          <w:lang w:val="hy-AM"/>
        </w:rPr>
        <w:t>հրապարակայնության</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թափանցիկության</w:t>
      </w:r>
      <w:r w:rsidRPr="006305A6">
        <w:rPr>
          <w:rFonts w:ascii="GHEA Grapalat" w:hAnsi="GHEA Grapalat"/>
          <w:lang w:val="hy-AM"/>
        </w:rPr>
        <w:t xml:space="preserve"> </w:t>
      </w:r>
      <w:r w:rsidRPr="006305A6">
        <w:rPr>
          <w:rFonts w:ascii="GHEA Grapalat" w:hAnsi="GHEA Grapalat" w:cs="Sylfaen"/>
          <w:lang w:val="hy-AM"/>
        </w:rPr>
        <w:t>ընդհանուր</w:t>
      </w:r>
      <w:r w:rsidRPr="006305A6">
        <w:rPr>
          <w:rFonts w:ascii="GHEA Grapalat" w:hAnsi="GHEA Grapalat"/>
          <w:lang w:val="hy-AM"/>
        </w:rPr>
        <w:t xml:space="preserve"> </w:t>
      </w:r>
      <w:r w:rsidRPr="006305A6">
        <w:rPr>
          <w:rFonts w:ascii="GHEA Grapalat" w:hAnsi="GHEA Grapalat" w:cs="Sylfaen"/>
          <w:lang w:val="hy-AM"/>
        </w:rPr>
        <w:t>սկզբունքի</w:t>
      </w:r>
      <w:r w:rsidRPr="006305A6">
        <w:rPr>
          <w:rFonts w:ascii="GHEA Grapalat" w:hAnsi="GHEA Grapalat"/>
          <w:lang w:val="hy-AM"/>
        </w:rPr>
        <w:t xml:space="preserve"> </w:t>
      </w:r>
      <w:r w:rsidRPr="006305A6">
        <w:rPr>
          <w:rFonts w:ascii="GHEA Grapalat" w:hAnsi="GHEA Grapalat" w:cs="Sylfaen"/>
          <w:lang w:val="hy-AM"/>
        </w:rPr>
        <w:t>լիարժեք</w:t>
      </w:r>
      <w:r w:rsidRPr="006305A6">
        <w:rPr>
          <w:rFonts w:ascii="GHEA Grapalat" w:hAnsi="GHEA Grapalat"/>
          <w:lang w:val="hy-AM"/>
        </w:rPr>
        <w:t xml:space="preserve"> </w:t>
      </w:r>
      <w:r w:rsidRPr="006305A6">
        <w:rPr>
          <w:rFonts w:ascii="GHEA Grapalat" w:hAnsi="GHEA Grapalat" w:cs="Sylfaen"/>
          <w:lang w:val="hy-AM"/>
        </w:rPr>
        <w:t>իրականացման</w:t>
      </w:r>
      <w:r w:rsidRPr="006305A6">
        <w:rPr>
          <w:rFonts w:ascii="GHEA Grapalat" w:hAnsi="GHEA Grapalat"/>
          <w:lang w:val="hy-AM"/>
        </w:rPr>
        <w:t xml:space="preserve"> </w:t>
      </w:r>
      <w:r w:rsidRPr="006305A6">
        <w:rPr>
          <w:rFonts w:ascii="GHEA Grapalat" w:hAnsi="GHEA Grapalat" w:cs="Sylfaen"/>
          <w:lang w:val="hy-AM"/>
        </w:rPr>
        <w:t>պարագայում</w:t>
      </w:r>
      <w:r w:rsidRPr="006305A6">
        <w:rPr>
          <w:rFonts w:ascii="GHEA Grapalat" w:hAnsi="GHEA Grapalat"/>
          <w:lang w:val="hy-AM"/>
        </w:rPr>
        <w:t xml:space="preserve">, </w:t>
      </w:r>
      <w:r w:rsidRPr="006305A6">
        <w:rPr>
          <w:rFonts w:ascii="GHEA Grapalat" w:hAnsi="GHEA Grapalat" w:cs="Sylfaen"/>
          <w:lang w:val="hy-AM"/>
        </w:rPr>
        <w:t>երբ</w:t>
      </w:r>
      <w:r w:rsidRPr="006305A6">
        <w:rPr>
          <w:rFonts w:ascii="GHEA Grapalat" w:hAnsi="GHEA Grapalat"/>
          <w:lang w:val="hy-AM"/>
        </w:rPr>
        <w:t xml:space="preserve"> </w:t>
      </w:r>
      <w:r w:rsidRPr="006305A6">
        <w:rPr>
          <w:rFonts w:ascii="GHEA Grapalat" w:hAnsi="GHEA Grapalat" w:cs="Sylfaen"/>
          <w:lang w:val="hy-AM"/>
        </w:rPr>
        <w:t>հանրային</w:t>
      </w:r>
      <w:r w:rsidRPr="006305A6">
        <w:rPr>
          <w:rFonts w:ascii="GHEA Grapalat" w:hAnsi="GHEA Grapalat"/>
          <w:lang w:val="hy-AM"/>
        </w:rPr>
        <w:t xml:space="preserve"> </w:t>
      </w:r>
      <w:r w:rsidRPr="006305A6">
        <w:rPr>
          <w:rFonts w:ascii="GHEA Grapalat" w:hAnsi="GHEA Grapalat" w:cs="Sylfaen"/>
          <w:lang w:val="hy-AM"/>
        </w:rPr>
        <w:t>իշխանության</w:t>
      </w:r>
      <w:r w:rsidRPr="006305A6">
        <w:rPr>
          <w:rFonts w:ascii="GHEA Grapalat" w:hAnsi="GHEA Grapalat"/>
          <w:lang w:val="hy-AM"/>
        </w:rPr>
        <w:t xml:space="preserve"> </w:t>
      </w:r>
      <w:r w:rsidRPr="006305A6">
        <w:rPr>
          <w:rFonts w:ascii="GHEA Grapalat" w:hAnsi="GHEA Grapalat" w:cs="Sylfaen"/>
          <w:lang w:val="hy-AM"/>
        </w:rPr>
        <w:t>բոլոր</w:t>
      </w:r>
      <w:r w:rsidRPr="006305A6">
        <w:rPr>
          <w:rFonts w:ascii="GHEA Grapalat" w:hAnsi="GHEA Grapalat"/>
          <w:lang w:val="hy-AM"/>
        </w:rPr>
        <w:t xml:space="preserve"> </w:t>
      </w:r>
      <w:r w:rsidRPr="006305A6">
        <w:rPr>
          <w:rFonts w:ascii="GHEA Grapalat" w:hAnsi="GHEA Grapalat" w:cs="Sylfaen"/>
          <w:lang w:val="hy-AM"/>
        </w:rPr>
        <w:t>մարմինները</w:t>
      </w:r>
      <w:r w:rsidRPr="006305A6">
        <w:rPr>
          <w:rFonts w:ascii="GHEA Grapalat" w:hAnsi="GHEA Grapalat"/>
          <w:lang w:val="hy-AM"/>
        </w:rPr>
        <w:t xml:space="preserve"> </w:t>
      </w:r>
      <w:r w:rsidRPr="006305A6">
        <w:rPr>
          <w:rFonts w:ascii="GHEA Grapalat" w:hAnsi="GHEA Grapalat" w:cs="Sylfaen"/>
          <w:lang w:val="hy-AM"/>
        </w:rPr>
        <w:t>հրապարակեն</w:t>
      </w:r>
      <w:r w:rsidRPr="006305A6">
        <w:rPr>
          <w:rFonts w:ascii="GHEA Grapalat" w:hAnsi="GHEA Grapalat"/>
          <w:lang w:val="hy-AM"/>
        </w:rPr>
        <w:t xml:space="preserve"> </w:t>
      </w:r>
      <w:r w:rsidRPr="006305A6">
        <w:rPr>
          <w:rFonts w:ascii="GHEA Grapalat" w:hAnsi="GHEA Grapalat" w:cs="Sylfaen"/>
          <w:lang w:val="hy-AM"/>
        </w:rPr>
        <w:t>գաղտնիության</w:t>
      </w:r>
      <w:r w:rsidRPr="006305A6">
        <w:rPr>
          <w:rFonts w:ascii="GHEA Grapalat" w:hAnsi="GHEA Grapalat"/>
          <w:lang w:val="hy-AM"/>
        </w:rPr>
        <w:t xml:space="preserve"> </w:t>
      </w:r>
      <w:r w:rsidRPr="006305A6">
        <w:rPr>
          <w:rFonts w:ascii="GHEA Grapalat" w:hAnsi="GHEA Grapalat" w:cs="Sylfaen"/>
          <w:lang w:val="hy-AM"/>
        </w:rPr>
        <w:t>ռեժիմով</w:t>
      </w:r>
      <w:r w:rsidRPr="006305A6">
        <w:rPr>
          <w:rFonts w:ascii="GHEA Grapalat" w:hAnsi="GHEA Grapalat"/>
          <w:lang w:val="hy-AM"/>
        </w:rPr>
        <w:t xml:space="preserve"> </w:t>
      </w:r>
      <w:r w:rsidRPr="006305A6">
        <w:rPr>
          <w:rFonts w:ascii="GHEA Grapalat" w:hAnsi="GHEA Grapalat" w:cs="Sylfaen"/>
          <w:lang w:val="hy-AM"/>
        </w:rPr>
        <w:t>չսահմանափակված</w:t>
      </w:r>
      <w:r w:rsidRPr="006305A6">
        <w:rPr>
          <w:rFonts w:ascii="GHEA Grapalat" w:hAnsi="GHEA Grapalat"/>
          <w:lang w:val="hy-AM"/>
        </w:rPr>
        <w:t xml:space="preserve"> </w:t>
      </w:r>
      <w:r w:rsidRPr="006305A6">
        <w:rPr>
          <w:rFonts w:ascii="GHEA Grapalat" w:hAnsi="GHEA Grapalat" w:cs="Sylfaen"/>
          <w:lang w:val="hy-AM"/>
        </w:rPr>
        <w:t>ողջ</w:t>
      </w:r>
      <w:r w:rsidRPr="006305A6">
        <w:rPr>
          <w:rFonts w:ascii="GHEA Grapalat" w:hAnsi="GHEA Grapalat"/>
          <w:lang w:val="hy-AM"/>
        </w:rPr>
        <w:t xml:space="preserve"> </w:t>
      </w:r>
      <w:r w:rsidRPr="006305A6">
        <w:rPr>
          <w:rFonts w:ascii="GHEA Grapalat" w:hAnsi="GHEA Grapalat" w:cs="Sylfaen"/>
          <w:lang w:val="hy-AM"/>
        </w:rPr>
        <w:t>տեղեկատվությունը</w:t>
      </w:r>
      <w:r w:rsidRPr="006305A6">
        <w:rPr>
          <w:rFonts w:ascii="GHEA Grapalat" w:hAnsi="GHEA Grapalat"/>
          <w:lang w:val="hy-AM"/>
        </w:rPr>
        <w:t xml:space="preserve">: </w:t>
      </w:r>
      <w:r w:rsidRPr="006305A6">
        <w:rPr>
          <w:rFonts w:ascii="GHEA Grapalat" w:hAnsi="GHEA Grapalat" w:cs="Sylfaen"/>
          <w:lang w:val="hy-AM"/>
        </w:rPr>
        <w:t>Սակայն</w:t>
      </w:r>
      <w:r w:rsidRPr="006305A6">
        <w:rPr>
          <w:rFonts w:ascii="GHEA Grapalat" w:hAnsi="GHEA Grapalat"/>
          <w:lang w:val="hy-AM"/>
        </w:rPr>
        <w:t xml:space="preserve"> </w:t>
      </w:r>
      <w:r w:rsidRPr="006305A6">
        <w:rPr>
          <w:rFonts w:ascii="GHEA Grapalat" w:hAnsi="GHEA Grapalat" w:cs="Sylfaen"/>
          <w:lang w:val="hy-AM"/>
        </w:rPr>
        <w:t>ներկայումս</w:t>
      </w:r>
      <w:r w:rsidRPr="006305A6">
        <w:rPr>
          <w:rFonts w:ascii="GHEA Grapalat" w:hAnsi="GHEA Grapalat"/>
          <w:lang w:val="hy-AM"/>
        </w:rPr>
        <w:t xml:space="preserve"> </w:t>
      </w:r>
      <w:r w:rsidRPr="006305A6">
        <w:rPr>
          <w:rFonts w:ascii="GHEA Grapalat" w:hAnsi="GHEA Grapalat" w:cs="Sylfaen"/>
          <w:lang w:val="hy-AM"/>
        </w:rPr>
        <w:t>ո՛չ</w:t>
      </w:r>
      <w:r w:rsidRPr="006305A6">
        <w:rPr>
          <w:rFonts w:ascii="GHEA Grapalat" w:hAnsi="GHEA Grapalat"/>
          <w:lang w:val="hy-AM"/>
        </w:rPr>
        <w:t xml:space="preserve"> </w:t>
      </w:r>
      <w:r w:rsidRPr="006305A6">
        <w:rPr>
          <w:rFonts w:ascii="GHEA Grapalat" w:hAnsi="GHEA Grapalat" w:cs="Sylfaen"/>
          <w:lang w:val="hy-AM"/>
        </w:rPr>
        <w:t>հասարակության</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ո՛չ</w:t>
      </w:r>
      <w:r w:rsidRPr="006305A6">
        <w:rPr>
          <w:rFonts w:ascii="GHEA Grapalat" w:hAnsi="GHEA Grapalat"/>
          <w:lang w:val="hy-AM"/>
        </w:rPr>
        <w:t xml:space="preserve"> </w:t>
      </w:r>
      <w:r w:rsidRPr="006305A6">
        <w:rPr>
          <w:rFonts w:ascii="GHEA Grapalat" w:hAnsi="GHEA Grapalat" w:cs="Sylfaen"/>
          <w:lang w:val="hy-AM"/>
        </w:rPr>
        <w:t>էլ</w:t>
      </w:r>
      <w:r w:rsidRPr="006305A6">
        <w:rPr>
          <w:rFonts w:ascii="GHEA Grapalat" w:hAnsi="GHEA Grapalat"/>
          <w:lang w:val="hy-AM"/>
        </w:rPr>
        <w:t xml:space="preserve"> </w:t>
      </w:r>
      <w:r w:rsidRPr="006305A6">
        <w:rPr>
          <w:rFonts w:ascii="GHEA Grapalat" w:hAnsi="GHEA Grapalat" w:cs="Sylfaen"/>
          <w:lang w:val="hy-AM"/>
        </w:rPr>
        <w:t>անգամ՝</w:t>
      </w:r>
      <w:r w:rsidRPr="006305A6">
        <w:rPr>
          <w:rFonts w:ascii="GHEA Grapalat" w:hAnsi="GHEA Grapalat"/>
          <w:lang w:val="hy-AM"/>
        </w:rPr>
        <w:t xml:space="preserve"> </w:t>
      </w:r>
      <w:r w:rsidRPr="006305A6">
        <w:rPr>
          <w:rFonts w:ascii="GHEA Grapalat" w:hAnsi="GHEA Grapalat" w:cs="Sylfaen"/>
          <w:lang w:val="hy-AM"/>
        </w:rPr>
        <w:t>դատախազության</w:t>
      </w:r>
      <w:r w:rsidRPr="006305A6">
        <w:rPr>
          <w:rFonts w:ascii="GHEA Grapalat" w:hAnsi="GHEA Grapalat"/>
          <w:lang w:val="hy-AM"/>
        </w:rPr>
        <w:t xml:space="preserve"> </w:t>
      </w:r>
      <w:r w:rsidRPr="006305A6">
        <w:rPr>
          <w:rFonts w:ascii="GHEA Grapalat" w:hAnsi="GHEA Grapalat" w:cs="Sylfaen"/>
          <w:lang w:val="hy-AM"/>
        </w:rPr>
        <w:t>կարիքների</w:t>
      </w:r>
      <w:r w:rsidRPr="006305A6">
        <w:rPr>
          <w:rFonts w:ascii="GHEA Grapalat" w:hAnsi="GHEA Grapalat"/>
          <w:lang w:val="hy-AM"/>
        </w:rPr>
        <w:t xml:space="preserve"> </w:t>
      </w:r>
      <w:r w:rsidRPr="006305A6">
        <w:rPr>
          <w:rFonts w:ascii="GHEA Grapalat" w:hAnsi="GHEA Grapalat" w:cs="Sylfaen"/>
          <w:lang w:val="hy-AM"/>
        </w:rPr>
        <w:t>համար</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տեղական</w:t>
      </w:r>
      <w:r w:rsidRPr="006305A6">
        <w:rPr>
          <w:rFonts w:ascii="GHEA Grapalat" w:hAnsi="GHEA Grapalat"/>
          <w:lang w:val="hy-AM"/>
        </w:rPr>
        <w:t xml:space="preserve"> </w:t>
      </w:r>
      <w:r w:rsidRPr="006305A6">
        <w:rPr>
          <w:rFonts w:ascii="GHEA Grapalat" w:hAnsi="GHEA Grapalat" w:cs="Sylfaen"/>
          <w:lang w:val="hy-AM"/>
        </w:rPr>
        <w:t>ինքնակառավարման</w:t>
      </w:r>
      <w:r w:rsidRPr="006305A6">
        <w:rPr>
          <w:rFonts w:ascii="GHEA Grapalat" w:hAnsi="GHEA Grapalat"/>
          <w:lang w:val="hy-AM"/>
        </w:rPr>
        <w:t xml:space="preserve"> </w:t>
      </w:r>
      <w:r w:rsidRPr="006305A6">
        <w:rPr>
          <w:rFonts w:ascii="GHEA Grapalat" w:hAnsi="GHEA Grapalat" w:cs="Sylfaen"/>
          <w:lang w:val="hy-AM"/>
        </w:rPr>
        <w:t>մարմինների</w:t>
      </w:r>
      <w:r w:rsidRPr="006305A6">
        <w:rPr>
          <w:rFonts w:ascii="GHEA Grapalat" w:hAnsi="GHEA Grapalat"/>
          <w:lang w:val="hy-AM"/>
        </w:rPr>
        <w:t xml:space="preserve">, </w:t>
      </w:r>
      <w:r w:rsidRPr="006305A6">
        <w:rPr>
          <w:rFonts w:ascii="GHEA Grapalat" w:hAnsi="GHEA Grapalat" w:cs="Sylfaen"/>
          <w:lang w:val="hy-AM"/>
        </w:rPr>
        <w:t>դրանց</w:t>
      </w:r>
      <w:r w:rsidRPr="006305A6">
        <w:rPr>
          <w:rFonts w:ascii="GHEA Grapalat" w:hAnsi="GHEA Grapalat"/>
          <w:lang w:val="hy-AM"/>
        </w:rPr>
        <w:t xml:space="preserve"> </w:t>
      </w:r>
      <w:r w:rsidRPr="006305A6">
        <w:rPr>
          <w:rFonts w:ascii="GHEA Grapalat" w:hAnsi="GHEA Grapalat" w:cs="Sylfaen"/>
          <w:lang w:val="hy-AM"/>
        </w:rPr>
        <w:t>ենթակա</w:t>
      </w:r>
      <w:r w:rsidRPr="006305A6">
        <w:rPr>
          <w:rFonts w:ascii="GHEA Grapalat" w:hAnsi="GHEA Grapalat"/>
          <w:lang w:val="hy-AM"/>
        </w:rPr>
        <w:t xml:space="preserve"> </w:t>
      </w:r>
      <w:r w:rsidRPr="006305A6">
        <w:rPr>
          <w:rFonts w:ascii="GHEA Grapalat" w:hAnsi="GHEA Grapalat" w:cs="Sylfaen"/>
          <w:lang w:val="hy-AM"/>
        </w:rPr>
        <w:t>կազմակերպությունների</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դրանց</w:t>
      </w:r>
      <w:r w:rsidRPr="006305A6">
        <w:rPr>
          <w:rFonts w:ascii="GHEA Grapalat" w:hAnsi="GHEA Grapalat"/>
          <w:lang w:val="hy-AM"/>
        </w:rPr>
        <w:t xml:space="preserve"> </w:t>
      </w:r>
      <w:r w:rsidRPr="006305A6">
        <w:rPr>
          <w:rFonts w:ascii="GHEA Grapalat" w:hAnsi="GHEA Grapalat" w:cs="Sylfaen"/>
          <w:lang w:val="hy-AM"/>
        </w:rPr>
        <w:t>մասնակցությամբ</w:t>
      </w:r>
      <w:r w:rsidRPr="006305A6">
        <w:rPr>
          <w:rFonts w:ascii="GHEA Grapalat" w:hAnsi="GHEA Grapalat"/>
          <w:lang w:val="hy-AM"/>
        </w:rPr>
        <w:t xml:space="preserve"> </w:t>
      </w:r>
      <w:r w:rsidRPr="006305A6">
        <w:rPr>
          <w:rFonts w:ascii="GHEA Grapalat" w:hAnsi="GHEA Grapalat" w:cs="Sylfaen"/>
          <w:lang w:val="hy-AM"/>
        </w:rPr>
        <w:t>ընկերությունների</w:t>
      </w:r>
      <w:r w:rsidRPr="006305A6">
        <w:rPr>
          <w:rFonts w:ascii="GHEA Grapalat" w:hAnsi="GHEA Grapalat"/>
          <w:lang w:val="hy-AM"/>
        </w:rPr>
        <w:t xml:space="preserve"> </w:t>
      </w:r>
      <w:r w:rsidRPr="006305A6">
        <w:rPr>
          <w:rFonts w:ascii="GHEA Grapalat" w:hAnsi="GHEA Grapalat" w:cs="Sylfaen"/>
          <w:lang w:val="hy-AM"/>
        </w:rPr>
        <w:t>գործունեության</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փաստաթղթաշրջանառության</w:t>
      </w:r>
      <w:r w:rsidRPr="006305A6">
        <w:rPr>
          <w:rFonts w:ascii="GHEA Grapalat" w:hAnsi="GHEA Grapalat"/>
          <w:lang w:val="hy-AM"/>
        </w:rPr>
        <w:t xml:space="preserve"> </w:t>
      </w:r>
      <w:r w:rsidRPr="006305A6">
        <w:rPr>
          <w:rFonts w:ascii="GHEA Grapalat" w:hAnsi="GHEA Grapalat" w:cs="Sylfaen"/>
          <w:lang w:val="hy-AM"/>
        </w:rPr>
        <w:t>վերաբերյալ</w:t>
      </w:r>
      <w:r w:rsidRPr="006305A6">
        <w:rPr>
          <w:rFonts w:ascii="GHEA Grapalat" w:hAnsi="GHEA Grapalat"/>
          <w:lang w:val="hy-AM"/>
        </w:rPr>
        <w:t xml:space="preserve"> </w:t>
      </w:r>
      <w:r w:rsidRPr="006305A6">
        <w:rPr>
          <w:rFonts w:ascii="GHEA Grapalat" w:hAnsi="GHEA Grapalat" w:cs="Sylfaen"/>
          <w:lang w:val="hy-AM"/>
        </w:rPr>
        <w:t>ամբողջական</w:t>
      </w:r>
      <w:r w:rsidRPr="006305A6">
        <w:rPr>
          <w:rFonts w:ascii="GHEA Grapalat" w:hAnsi="GHEA Grapalat"/>
          <w:lang w:val="hy-AM"/>
        </w:rPr>
        <w:t xml:space="preserve"> </w:t>
      </w:r>
      <w:r w:rsidRPr="006305A6">
        <w:rPr>
          <w:rFonts w:ascii="GHEA Grapalat" w:hAnsi="GHEA Grapalat" w:cs="Sylfaen"/>
          <w:lang w:val="hy-AM"/>
        </w:rPr>
        <w:t>տեղեկատվության</w:t>
      </w:r>
      <w:r w:rsidRPr="006305A6">
        <w:rPr>
          <w:rFonts w:ascii="GHEA Grapalat" w:hAnsi="GHEA Grapalat"/>
          <w:lang w:val="hy-AM"/>
        </w:rPr>
        <w:t xml:space="preserve"> </w:t>
      </w:r>
      <w:r w:rsidRPr="006305A6">
        <w:rPr>
          <w:rFonts w:ascii="GHEA Grapalat" w:hAnsi="GHEA Grapalat" w:cs="Sylfaen"/>
          <w:lang w:val="hy-AM"/>
        </w:rPr>
        <w:t>հրապարակայնության</w:t>
      </w:r>
      <w:r w:rsidRPr="006305A6">
        <w:rPr>
          <w:rFonts w:ascii="GHEA Grapalat" w:hAnsi="GHEA Grapalat"/>
          <w:lang w:val="hy-AM"/>
        </w:rPr>
        <w:t xml:space="preserve"> </w:t>
      </w:r>
      <w:r w:rsidRPr="006305A6">
        <w:rPr>
          <w:rFonts w:ascii="GHEA Grapalat" w:hAnsi="GHEA Grapalat" w:cs="Sylfaen"/>
          <w:lang w:val="hy-AM"/>
        </w:rPr>
        <w:t>ու</w:t>
      </w:r>
      <w:r w:rsidRPr="006305A6">
        <w:rPr>
          <w:rFonts w:ascii="GHEA Grapalat" w:hAnsi="GHEA Grapalat"/>
          <w:lang w:val="hy-AM"/>
        </w:rPr>
        <w:t xml:space="preserve"> </w:t>
      </w:r>
      <w:r w:rsidRPr="006305A6">
        <w:rPr>
          <w:rFonts w:ascii="GHEA Grapalat" w:hAnsi="GHEA Grapalat" w:cs="Sylfaen"/>
          <w:lang w:val="hy-AM"/>
        </w:rPr>
        <w:t>հասանելիության</w:t>
      </w:r>
      <w:r w:rsidRPr="006305A6">
        <w:rPr>
          <w:rFonts w:ascii="GHEA Grapalat" w:hAnsi="GHEA Grapalat"/>
          <w:lang w:val="hy-AM"/>
        </w:rPr>
        <w:t xml:space="preserve"> </w:t>
      </w:r>
      <w:r w:rsidRPr="006305A6">
        <w:rPr>
          <w:rFonts w:ascii="GHEA Grapalat" w:hAnsi="GHEA Grapalat" w:cs="Sylfaen"/>
          <w:lang w:val="hy-AM"/>
        </w:rPr>
        <w:t>ապահովումը</w:t>
      </w:r>
      <w:r w:rsidRPr="006305A6">
        <w:rPr>
          <w:rFonts w:ascii="GHEA Grapalat" w:hAnsi="GHEA Grapalat"/>
          <w:lang w:val="hy-AM"/>
        </w:rPr>
        <w:t xml:space="preserve"> </w:t>
      </w:r>
      <w:r w:rsidRPr="006305A6">
        <w:rPr>
          <w:rFonts w:ascii="GHEA Grapalat" w:hAnsi="GHEA Grapalat" w:cs="Sylfaen"/>
          <w:lang w:val="hy-AM"/>
        </w:rPr>
        <w:t>գործնականում</w:t>
      </w:r>
      <w:r w:rsidRPr="006305A6">
        <w:rPr>
          <w:rFonts w:ascii="GHEA Grapalat" w:hAnsi="GHEA Grapalat"/>
          <w:lang w:val="hy-AM"/>
        </w:rPr>
        <w:t xml:space="preserve"> </w:t>
      </w:r>
      <w:r w:rsidRPr="006305A6">
        <w:rPr>
          <w:rFonts w:ascii="GHEA Grapalat" w:hAnsi="GHEA Grapalat" w:cs="Sylfaen"/>
          <w:lang w:val="hy-AM"/>
        </w:rPr>
        <w:t>օբյեկտիվ</w:t>
      </w:r>
      <w:r w:rsidRPr="006305A6">
        <w:rPr>
          <w:rFonts w:ascii="GHEA Grapalat" w:hAnsi="GHEA Grapalat"/>
          <w:lang w:val="hy-AM"/>
        </w:rPr>
        <w:t xml:space="preserve"> </w:t>
      </w:r>
      <w:r w:rsidRPr="006305A6">
        <w:rPr>
          <w:rFonts w:ascii="GHEA Grapalat" w:hAnsi="GHEA Grapalat" w:cs="Sylfaen"/>
          <w:lang w:val="hy-AM"/>
        </w:rPr>
        <w:t>պատճառներով</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անհնար</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ոչ</w:t>
      </w:r>
      <w:r w:rsidRPr="006305A6">
        <w:rPr>
          <w:rFonts w:ascii="GHEA Grapalat" w:hAnsi="GHEA Grapalat"/>
          <w:lang w:val="hy-AM"/>
        </w:rPr>
        <w:t xml:space="preserve"> </w:t>
      </w:r>
      <w:r w:rsidRPr="006305A6">
        <w:rPr>
          <w:rFonts w:ascii="GHEA Grapalat" w:hAnsi="GHEA Grapalat" w:cs="Sylfaen"/>
          <w:lang w:val="hy-AM"/>
        </w:rPr>
        <w:t>նպատակահարմար՝</w:t>
      </w:r>
      <w:r w:rsidRPr="006305A6">
        <w:rPr>
          <w:rFonts w:ascii="GHEA Grapalat" w:hAnsi="GHEA Grapalat"/>
          <w:lang w:val="hy-AM"/>
        </w:rPr>
        <w:t xml:space="preserve"> </w:t>
      </w:r>
      <w:r w:rsidRPr="006305A6">
        <w:rPr>
          <w:rFonts w:ascii="GHEA Grapalat" w:hAnsi="GHEA Grapalat" w:cs="Sylfaen"/>
          <w:lang w:val="hy-AM"/>
        </w:rPr>
        <w:t>տեխնիկական</w:t>
      </w:r>
      <w:r w:rsidRPr="006305A6">
        <w:rPr>
          <w:rFonts w:ascii="GHEA Grapalat" w:hAnsi="GHEA Grapalat"/>
          <w:lang w:val="hy-AM"/>
        </w:rPr>
        <w:t xml:space="preserve">, </w:t>
      </w:r>
      <w:r w:rsidRPr="006305A6">
        <w:rPr>
          <w:rFonts w:ascii="GHEA Grapalat" w:hAnsi="GHEA Grapalat" w:cs="Sylfaen"/>
          <w:lang w:val="hy-AM"/>
        </w:rPr>
        <w:t>ֆինանսատնտեսական</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մարդկային</w:t>
      </w:r>
      <w:r w:rsidRPr="006305A6">
        <w:rPr>
          <w:rFonts w:ascii="GHEA Grapalat" w:hAnsi="GHEA Grapalat"/>
          <w:lang w:val="hy-AM"/>
        </w:rPr>
        <w:t xml:space="preserve"> </w:t>
      </w:r>
      <w:r w:rsidRPr="006305A6">
        <w:rPr>
          <w:rFonts w:ascii="GHEA Grapalat" w:hAnsi="GHEA Grapalat" w:cs="Sylfaen"/>
          <w:lang w:val="hy-AM"/>
        </w:rPr>
        <w:t>ռեսուրսների</w:t>
      </w:r>
      <w:r w:rsidRPr="006305A6">
        <w:rPr>
          <w:rFonts w:ascii="GHEA Grapalat" w:hAnsi="GHEA Grapalat"/>
          <w:lang w:val="hy-AM"/>
        </w:rPr>
        <w:t xml:space="preserve"> </w:t>
      </w:r>
      <w:r w:rsidRPr="006305A6">
        <w:rPr>
          <w:rFonts w:ascii="GHEA Grapalat" w:hAnsi="GHEA Grapalat" w:cs="Sylfaen"/>
          <w:lang w:val="hy-AM"/>
        </w:rPr>
        <w:t>սահմանափակության</w:t>
      </w:r>
      <w:r w:rsidRPr="006305A6">
        <w:rPr>
          <w:rFonts w:ascii="GHEA Grapalat" w:hAnsi="GHEA Grapalat"/>
          <w:lang w:val="hy-AM"/>
        </w:rPr>
        <w:t xml:space="preserve"> </w:t>
      </w:r>
      <w:r w:rsidRPr="006305A6">
        <w:rPr>
          <w:rFonts w:ascii="GHEA Grapalat" w:hAnsi="GHEA Grapalat" w:cs="Sylfaen"/>
          <w:lang w:val="hy-AM"/>
        </w:rPr>
        <w:t>պատճառով</w:t>
      </w:r>
      <w:r w:rsidRPr="006305A6">
        <w:rPr>
          <w:rFonts w:ascii="GHEA Grapalat" w:hAnsi="GHEA Grapalat"/>
          <w:lang w:val="hy-AM"/>
        </w:rPr>
        <w:t xml:space="preserve">: </w:t>
      </w:r>
      <w:r w:rsidRPr="006305A6">
        <w:rPr>
          <w:rFonts w:ascii="GHEA Grapalat" w:hAnsi="GHEA Grapalat" w:cs="Sylfaen"/>
          <w:lang w:val="hy-AM"/>
        </w:rPr>
        <w:t>Ավելին</w:t>
      </w:r>
      <w:r w:rsidRPr="006305A6">
        <w:rPr>
          <w:rFonts w:ascii="GHEA Grapalat" w:hAnsi="GHEA Grapalat"/>
          <w:lang w:val="hy-AM"/>
        </w:rPr>
        <w:t xml:space="preserve"> </w:t>
      </w:r>
      <w:r w:rsidRPr="006305A6">
        <w:rPr>
          <w:rFonts w:ascii="GHEA Grapalat" w:hAnsi="GHEA Grapalat" w:cs="Sylfaen"/>
          <w:lang w:val="hy-AM"/>
        </w:rPr>
        <w:t>թեև</w:t>
      </w:r>
      <w:r w:rsidRPr="006305A6">
        <w:rPr>
          <w:rFonts w:ascii="GHEA Grapalat" w:hAnsi="GHEA Grapalat"/>
          <w:lang w:val="hy-AM"/>
        </w:rPr>
        <w:t xml:space="preserve"> </w:t>
      </w:r>
      <w:r w:rsidRPr="006305A6">
        <w:rPr>
          <w:rFonts w:ascii="GHEA Grapalat" w:hAnsi="GHEA Grapalat" w:cs="Sylfaen"/>
          <w:lang w:val="hy-AM"/>
        </w:rPr>
        <w:t>Օրենքի</w:t>
      </w:r>
      <w:r w:rsidRPr="006305A6">
        <w:rPr>
          <w:rFonts w:ascii="GHEA Grapalat" w:hAnsi="GHEA Grapalat"/>
          <w:lang w:val="hy-AM"/>
        </w:rPr>
        <w:t xml:space="preserve"> 29-</w:t>
      </w:r>
      <w:r w:rsidRPr="006305A6">
        <w:rPr>
          <w:rFonts w:ascii="GHEA Grapalat" w:hAnsi="GHEA Grapalat" w:cs="Sylfaen"/>
          <w:lang w:val="hy-AM"/>
        </w:rPr>
        <w:t>րդ</w:t>
      </w:r>
      <w:r w:rsidRPr="006305A6">
        <w:rPr>
          <w:rFonts w:ascii="GHEA Grapalat" w:hAnsi="GHEA Grapalat"/>
          <w:lang w:val="hy-AM"/>
        </w:rPr>
        <w:t xml:space="preserve"> </w:t>
      </w:r>
      <w:r w:rsidRPr="006305A6">
        <w:rPr>
          <w:rFonts w:ascii="GHEA Grapalat" w:hAnsi="GHEA Grapalat" w:cs="Sylfaen"/>
          <w:lang w:val="hy-AM"/>
        </w:rPr>
        <w:t>հոդվածի</w:t>
      </w:r>
      <w:r w:rsidRPr="006305A6">
        <w:rPr>
          <w:rFonts w:ascii="GHEA Grapalat" w:hAnsi="GHEA Grapalat"/>
          <w:lang w:val="hy-AM"/>
        </w:rPr>
        <w:t xml:space="preserve"> 5-</w:t>
      </w:r>
      <w:r w:rsidRPr="006305A6">
        <w:rPr>
          <w:rFonts w:ascii="GHEA Grapalat" w:hAnsi="GHEA Grapalat" w:cs="Sylfaen"/>
          <w:lang w:val="hy-AM"/>
        </w:rPr>
        <w:t>րդ</w:t>
      </w:r>
      <w:r w:rsidRPr="006305A6">
        <w:rPr>
          <w:rFonts w:ascii="GHEA Grapalat" w:hAnsi="GHEA Grapalat"/>
          <w:lang w:val="hy-AM"/>
        </w:rPr>
        <w:t xml:space="preserve"> </w:t>
      </w:r>
      <w:r w:rsidRPr="006305A6">
        <w:rPr>
          <w:rFonts w:ascii="GHEA Grapalat" w:hAnsi="GHEA Grapalat" w:cs="Sylfaen"/>
          <w:lang w:val="hy-AM"/>
        </w:rPr>
        <w:t>մասով</w:t>
      </w:r>
      <w:r w:rsidRPr="006305A6">
        <w:rPr>
          <w:rFonts w:ascii="GHEA Grapalat" w:hAnsi="GHEA Grapalat"/>
          <w:lang w:val="hy-AM"/>
        </w:rPr>
        <w:t xml:space="preserve"> </w:t>
      </w:r>
      <w:r w:rsidRPr="006305A6">
        <w:rPr>
          <w:rFonts w:ascii="GHEA Grapalat" w:hAnsi="GHEA Grapalat" w:cs="Sylfaen"/>
          <w:lang w:val="hy-AM"/>
        </w:rPr>
        <w:t>ի</w:t>
      </w:r>
      <w:r w:rsidRPr="006305A6">
        <w:rPr>
          <w:rFonts w:ascii="GHEA Grapalat" w:hAnsi="GHEA Grapalat"/>
          <w:lang w:val="hy-AM"/>
        </w:rPr>
        <w:t xml:space="preserve"> </w:t>
      </w:r>
      <w:r w:rsidRPr="006305A6">
        <w:rPr>
          <w:rFonts w:ascii="GHEA Grapalat" w:hAnsi="GHEA Grapalat" w:cs="Sylfaen"/>
          <w:lang w:val="hy-AM"/>
        </w:rPr>
        <w:t>թիվս</w:t>
      </w:r>
      <w:r w:rsidRPr="006305A6">
        <w:rPr>
          <w:rFonts w:ascii="GHEA Grapalat" w:hAnsi="GHEA Grapalat"/>
          <w:lang w:val="hy-AM"/>
        </w:rPr>
        <w:t xml:space="preserve"> </w:t>
      </w:r>
      <w:r w:rsidRPr="006305A6">
        <w:rPr>
          <w:rFonts w:ascii="GHEA Grapalat" w:hAnsi="GHEA Grapalat" w:cs="Sylfaen"/>
          <w:lang w:val="hy-AM"/>
        </w:rPr>
        <w:t>այլոց</w:t>
      </w:r>
      <w:r w:rsidRPr="006305A6">
        <w:rPr>
          <w:rFonts w:ascii="GHEA Grapalat" w:hAnsi="GHEA Grapalat"/>
          <w:lang w:val="hy-AM"/>
        </w:rPr>
        <w:t xml:space="preserve"> </w:t>
      </w:r>
      <w:r w:rsidRPr="006305A6">
        <w:rPr>
          <w:rFonts w:ascii="GHEA Grapalat" w:hAnsi="GHEA Grapalat" w:cs="Sylfaen"/>
          <w:lang w:val="hy-AM"/>
        </w:rPr>
        <w:t>սահմանվում</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տեղեկատվական</w:t>
      </w:r>
      <w:r w:rsidRPr="006305A6">
        <w:rPr>
          <w:rFonts w:ascii="GHEA Grapalat" w:hAnsi="GHEA Grapalat"/>
          <w:lang w:val="hy-AM"/>
        </w:rPr>
        <w:t xml:space="preserve"> </w:t>
      </w:r>
      <w:r w:rsidRPr="006305A6">
        <w:rPr>
          <w:rFonts w:ascii="GHEA Grapalat" w:hAnsi="GHEA Grapalat" w:cs="Sylfaen"/>
          <w:lang w:val="hy-AM"/>
        </w:rPr>
        <w:t>տվյալների</w:t>
      </w:r>
      <w:r w:rsidRPr="006305A6">
        <w:rPr>
          <w:rFonts w:ascii="GHEA Grapalat" w:hAnsi="GHEA Grapalat"/>
          <w:lang w:val="hy-AM"/>
        </w:rPr>
        <w:t xml:space="preserve"> </w:t>
      </w:r>
      <w:r w:rsidRPr="006305A6">
        <w:rPr>
          <w:rFonts w:ascii="GHEA Grapalat" w:hAnsi="GHEA Grapalat" w:cs="Sylfaen"/>
          <w:lang w:val="hy-AM"/>
        </w:rPr>
        <w:t>բազայից</w:t>
      </w:r>
      <w:r w:rsidRPr="006305A6">
        <w:rPr>
          <w:rFonts w:ascii="GHEA Grapalat" w:hAnsi="GHEA Grapalat"/>
          <w:lang w:val="hy-AM"/>
        </w:rPr>
        <w:t xml:space="preserve"> </w:t>
      </w:r>
      <w:r w:rsidRPr="006305A6">
        <w:rPr>
          <w:rFonts w:ascii="GHEA Grapalat" w:hAnsi="GHEA Grapalat" w:cs="Sylfaen"/>
          <w:lang w:val="hy-AM"/>
        </w:rPr>
        <w:t>այդ</w:t>
      </w:r>
      <w:r w:rsidRPr="006305A6">
        <w:rPr>
          <w:rFonts w:ascii="GHEA Grapalat" w:hAnsi="GHEA Grapalat"/>
          <w:lang w:val="hy-AM"/>
        </w:rPr>
        <w:t xml:space="preserve"> </w:t>
      </w:r>
      <w:r w:rsidRPr="006305A6">
        <w:rPr>
          <w:rFonts w:ascii="GHEA Grapalat" w:hAnsi="GHEA Grapalat" w:cs="Sylfaen"/>
          <w:lang w:val="hy-AM"/>
        </w:rPr>
        <w:t>թվում՝</w:t>
      </w:r>
      <w:r w:rsidRPr="006305A6">
        <w:rPr>
          <w:rFonts w:ascii="GHEA Grapalat" w:hAnsi="GHEA Grapalat"/>
          <w:lang w:val="hy-AM"/>
        </w:rPr>
        <w:t xml:space="preserve"> </w:t>
      </w:r>
      <w:r w:rsidRPr="006305A6">
        <w:rPr>
          <w:rFonts w:ascii="GHEA Grapalat" w:hAnsi="GHEA Grapalat" w:cs="Sylfaen"/>
          <w:lang w:val="hy-AM"/>
        </w:rPr>
        <w:t>էլեկտրոնային</w:t>
      </w:r>
      <w:r w:rsidRPr="006305A6">
        <w:rPr>
          <w:rFonts w:ascii="GHEA Grapalat" w:hAnsi="GHEA Grapalat"/>
          <w:lang w:val="hy-AM"/>
        </w:rPr>
        <w:t xml:space="preserve">, </w:t>
      </w:r>
      <w:r w:rsidRPr="006305A6">
        <w:rPr>
          <w:rFonts w:ascii="GHEA Grapalat" w:hAnsi="GHEA Grapalat" w:cs="Sylfaen"/>
          <w:lang w:val="hy-AM"/>
        </w:rPr>
        <w:t>անվճար</w:t>
      </w:r>
      <w:r w:rsidRPr="006305A6">
        <w:rPr>
          <w:rFonts w:ascii="GHEA Grapalat" w:hAnsi="GHEA Grapalat"/>
          <w:lang w:val="hy-AM"/>
        </w:rPr>
        <w:t xml:space="preserve"> </w:t>
      </w:r>
      <w:r w:rsidRPr="006305A6">
        <w:rPr>
          <w:rFonts w:ascii="GHEA Grapalat" w:hAnsi="GHEA Grapalat" w:cs="Sylfaen"/>
          <w:lang w:val="hy-AM"/>
        </w:rPr>
        <w:t>օգտվելու</w:t>
      </w:r>
      <w:r w:rsidRPr="006305A6">
        <w:rPr>
          <w:rFonts w:ascii="GHEA Grapalat" w:hAnsi="GHEA Grapalat"/>
          <w:lang w:val="hy-AM"/>
        </w:rPr>
        <w:t xml:space="preserve"> </w:t>
      </w:r>
      <w:r w:rsidRPr="006305A6">
        <w:rPr>
          <w:rFonts w:ascii="GHEA Grapalat" w:hAnsi="GHEA Grapalat" w:cs="Sylfaen"/>
          <w:lang w:val="hy-AM"/>
        </w:rPr>
        <w:t>իրավունք</w:t>
      </w:r>
      <w:r w:rsidRPr="006305A6">
        <w:rPr>
          <w:rFonts w:ascii="GHEA Grapalat" w:hAnsi="GHEA Grapalat"/>
          <w:lang w:val="hy-AM"/>
        </w:rPr>
        <w:t xml:space="preserve">, </w:t>
      </w:r>
      <w:r w:rsidRPr="006305A6">
        <w:rPr>
          <w:rFonts w:ascii="GHEA Grapalat" w:hAnsi="GHEA Grapalat" w:cs="Sylfaen"/>
          <w:lang w:val="hy-AM"/>
        </w:rPr>
        <w:t>սակայն</w:t>
      </w:r>
      <w:r w:rsidRPr="006305A6">
        <w:rPr>
          <w:rFonts w:ascii="GHEA Grapalat" w:hAnsi="GHEA Grapalat"/>
          <w:lang w:val="hy-AM"/>
        </w:rPr>
        <w:t xml:space="preserve"> </w:t>
      </w:r>
      <w:r w:rsidRPr="006305A6">
        <w:rPr>
          <w:rFonts w:ascii="GHEA Grapalat" w:hAnsi="GHEA Grapalat" w:cs="Sylfaen"/>
          <w:lang w:val="hy-AM"/>
        </w:rPr>
        <w:t>բոլոր</w:t>
      </w:r>
      <w:r w:rsidRPr="006305A6">
        <w:rPr>
          <w:rFonts w:ascii="GHEA Grapalat" w:hAnsi="GHEA Grapalat"/>
          <w:lang w:val="hy-AM"/>
        </w:rPr>
        <w:t xml:space="preserve"> </w:t>
      </w:r>
      <w:r w:rsidRPr="006305A6">
        <w:rPr>
          <w:rFonts w:ascii="GHEA Grapalat" w:hAnsi="GHEA Grapalat" w:cs="Sylfaen"/>
          <w:lang w:val="hy-AM"/>
        </w:rPr>
        <w:t>այդ</w:t>
      </w:r>
      <w:r w:rsidRPr="006305A6">
        <w:rPr>
          <w:rFonts w:ascii="GHEA Grapalat" w:hAnsi="GHEA Grapalat"/>
          <w:lang w:val="hy-AM"/>
        </w:rPr>
        <w:t xml:space="preserve"> </w:t>
      </w:r>
      <w:r w:rsidRPr="006305A6">
        <w:rPr>
          <w:rFonts w:ascii="GHEA Grapalat" w:hAnsi="GHEA Grapalat" w:cs="Sylfaen"/>
          <w:lang w:val="hy-AM"/>
        </w:rPr>
        <w:t>լիազորություններից</w:t>
      </w:r>
      <w:r w:rsidRPr="006305A6">
        <w:rPr>
          <w:rFonts w:ascii="GHEA Grapalat" w:hAnsi="GHEA Grapalat"/>
          <w:lang w:val="hy-AM"/>
        </w:rPr>
        <w:t xml:space="preserve"> </w:t>
      </w:r>
      <w:r w:rsidRPr="006305A6">
        <w:rPr>
          <w:rFonts w:ascii="GHEA Grapalat" w:hAnsi="GHEA Grapalat" w:cs="Sylfaen"/>
          <w:lang w:val="hy-AM"/>
        </w:rPr>
        <w:t>դատախազը</w:t>
      </w:r>
      <w:r w:rsidRPr="006305A6">
        <w:rPr>
          <w:rFonts w:ascii="GHEA Grapalat" w:hAnsi="GHEA Grapalat"/>
          <w:lang w:val="hy-AM"/>
        </w:rPr>
        <w:t xml:space="preserve"> </w:t>
      </w:r>
      <w:r w:rsidRPr="006305A6">
        <w:rPr>
          <w:rFonts w:ascii="GHEA Grapalat" w:hAnsi="GHEA Grapalat" w:cs="Sylfaen"/>
          <w:lang w:val="hy-AM"/>
        </w:rPr>
        <w:t>կարող</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օգտվել</w:t>
      </w:r>
      <w:r w:rsidRPr="006305A6">
        <w:rPr>
          <w:rFonts w:ascii="GHEA Grapalat" w:hAnsi="GHEA Grapalat"/>
          <w:lang w:val="hy-AM"/>
        </w:rPr>
        <w:t xml:space="preserve"> </w:t>
      </w:r>
      <w:r w:rsidRPr="006305A6">
        <w:rPr>
          <w:rFonts w:ascii="GHEA Grapalat" w:hAnsi="GHEA Grapalat" w:cs="Sylfaen"/>
          <w:lang w:val="hy-AM"/>
        </w:rPr>
        <w:t>բացառապես</w:t>
      </w:r>
      <w:r w:rsidRPr="006305A6">
        <w:rPr>
          <w:rFonts w:ascii="GHEA Grapalat" w:hAnsi="GHEA Grapalat"/>
          <w:lang w:val="hy-AM"/>
        </w:rPr>
        <w:t xml:space="preserve"> </w:t>
      </w:r>
      <w:r w:rsidRPr="006305A6">
        <w:rPr>
          <w:rFonts w:ascii="GHEA Grapalat" w:hAnsi="GHEA Grapalat" w:cs="Sylfaen"/>
          <w:lang w:val="hy-AM"/>
        </w:rPr>
        <w:t>վկայակոչված</w:t>
      </w:r>
      <w:r w:rsidRPr="006305A6">
        <w:rPr>
          <w:rFonts w:ascii="GHEA Grapalat" w:hAnsi="GHEA Grapalat"/>
          <w:lang w:val="hy-AM"/>
        </w:rPr>
        <w:t xml:space="preserve"> </w:t>
      </w:r>
      <w:r w:rsidRPr="006305A6">
        <w:rPr>
          <w:rFonts w:ascii="GHEA Grapalat" w:hAnsi="GHEA Grapalat" w:cs="Sylfaen"/>
          <w:lang w:val="hy-AM"/>
        </w:rPr>
        <w:t>հոդվածի</w:t>
      </w:r>
      <w:r w:rsidRPr="006305A6">
        <w:rPr>
          <w:rFonts w:ascii="GHEA Grapalat" w:hAnsi="GHEA Grapalat"/>
          <w:lang w:val="hy-AM"/>
        </w:rPr>
        <w:t xml:space="preserve"> 2-</w:t>
      </w:r>
      <w:r w:rsidRPr="006305A6">
        <w:rPr>
          <w:rFonts w:ascii="GHEA Grapalat" w:hAnsi="GHEA Grapalat" w:cs="Sylfaen"/>
          <w:lang w:val="hy-AM"/>
        </w:rPr>
        <w:t>րդ</w:t>
      </w:r>
      <w:r w:rsidRPr="006305A6">
        <w:rPr>
          <w:rFonts w:ascii="GHEA Grapalat" w:hAnsi="GHEA Grapalat"/>
          <w:lang w:val="hy-AM"/>
        </w:rPr>
        <w:t xml:space="preserve"> </w:t>
      </w:r>
      <w:r w:rsidRPr="006305A6">
        <w:rPr>
          <w:rFonts w:ascii="GHEA Grapalat" w:hAnsi="GHEA Grapalat" w:cs="Sylfaen"/>
          <w:lang w:val="hy-AM"/>
        </w:rPr>
        <w:t>մասում</w:t>
      </w:r>
      <w:r w:rsidRPr="006305A6">
        <w:rPr>
          <w:rFonts w:ascii="GHEA Grapalat" w:hAnsi="GHEA Grapalat"/>
          <w:lang w:val="hy-AM"/>
        </w:rPr>
        <w:t xml:space="preserve"> </w:t>
      </w:r>
      <w:r w:rsidRPr="006305A6">
        <w:rPr>
          <w:rFonts w:ascii="GHEA Grapalat" w:hAnsi="GHEA Grapalat" w:cs="Sylfaen"/>
          <w:lang w:val="hy-AM"/>
        </w:rPr>
        <w:t>նշված</w:t>
      </w:r>
      <w:r w:rsidRPr="006305A6">
        <w:rPr>
          <w:rFonts w:ascii="GHEA Grapalat" w:hAnsi="GHEA Grapalat"/>
          <w:lang w:val="hy-AM"/>
        </w:rPr>
        <w:t xml:space="preserve"> </w:t>
      </w:r>
      <w:r w:rsidRPr="006305A6">
        <w:rPr>
          <w:rFonts w:ascii="GHEA Grapalat" w:hAnsi="GHEA Grapalat" w:cs="Sylfaen"/>
          <w:lang w:val="hy-AM"/>
        </w:rPr>
        <w:t>երկու</w:t>
      </w:r>
      <w:r w:rsidRPr="006305A6">
        <w:rPr>
          <w:rFonts w:ascii="GHEA Grapalat" w:hAnsi="GHEA Grapalat"/>
          <w:lang w:val="hy-AM"/>
        </w:rPr>
        <w:t xml:space="preserve"> </w:t>
      </w:r>
      <w:r w:rsidRPr="006305A6">
        <w:rPr>
          <w:rFonts w:ascii="GHEA Grapalat" w:hAnsi="GHEA Grapalat" w:cs="Sylfaen"/>
          <w:lang w:val="hy-AM"/>
        </w:rPr>
        <w:t>դեպքերում։</w:t>
      </w:r>
      <w:r w:rsidRPr="006305A6">
        <w:rPr>
          <w:rFonts w:ascii="GHEA Grapalat" w:hAnsi="GHEA Grapalat"/>
          <w:lang w:val="hy-AM"/>
        </w:rPr>
        <w:t xml:space="preserve"> </w:t>
      </w:r>
      <w:r w:rsidRPr="006305A6">
        <w:rPr>
          <w:rFonts w:ascii="GHEA Grapalat" w:hAnsi="GHEA Grapalat" w:cs="Sylfaen"/>
          <w:lang w:val="hy-AM"/>
        </w:rPr>
        <w:t>Ստացվում</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փակ</w:t>
      </w:r>
      <w:r w:rsidRPr="006305A6">
        <w:rPr>
          <w:rFonts w:ascii="GHEA Grapalat" w:hAnsi="GHEA Grapalat"/>
          <w:lang w:val="hy-AM"/>
        </w:rPr>
        <w:t xml:space="preserve"> </w:t>
      </w:r>
      <w:r w:rsidRPr="006305A6">
        <w:rPr>
          <w:rFonts w:ascii="GHEA Grapalat" w:hAnsi="GHEA Grapalat" w:cs="Sylfaen"/>
          <w:lang w:val="hy-AM"/>
        </w:rPr>
        <w:t>շղթա</w:t>
      </w:r>
      <w:r w:rsidRPr="006305A6">
        <w:rPr>
          <w:rFonts w:ascii="GHEA Grapalat" w:hAnsi="GHEA Grapalat"/>
          <w:lang w:val="hy-AM"/>
        </w:rPr>
        <w:t>»</w:t>
      </w:r>
      <w:r w:rsidRPr="006305A6">
        <w:rPr>
          <w:rFonts w:ascii="GHEA Grapalat" w:hAnsi="GHEA Grapalat" w:cs="Sylfaen"/>
          <w:lang w:val="hy-AM"/>
        </w:rPr>
        <w:t>՝</w:t>
      </w:r>
      <w:r w:rsidRPr="006305A6">
        <w:rPr>
          <w:rFonts w:ascii="GHEA Grapalat" w:hAnsi="GHEA Grapalat"/>
          <w:lang w:val="hy-AM"/>
        </w:rPr>
        <w:t xml:space="preserve"> </w:t>
      </w:r>
      <w:r w:rsidRPr="006305A6">
        <w:rPr>
          <w:rFonts w:ascii="GHEA Grapalat" w:hAnsi="GHEA Grapalat" w:cs="Sylfaen"/>
          <w:lang w:val="hy-AM"/>
        </w:rPr>
        <w:t>գործառույթի</w:t>
      </w:r>
      <w:r w:rsidRPr="006305A6">
        <w:rPr>
          <w:rFonts w:ascii="GHEA Grapalat" w:hAnsi="GHEA Grapalat"/>
          <w:lang w:val="hy-AM"/>
        </w:rPr>
        <w:t xml:space="preserve"> </w:t>
      </w:r>
      <w:r w:rsidRPr="006305A6">
        <w:rPr>
          <w:rFonts w:ascii="GHEA Grapalat" w:hAnsi="GHEA Grapalat" w:cs="Sylfaen"/>
          <w:lang w:val="hy-AM"/>
        </w:rPr>
        <w:t>իրականացումը</w:t>
      </w:r>
      <w:r w:rsidRPr="006305A6">
        <w:rPr>
          <w:rFonts w:ascii="GHEA Grapalat" w:hAnsi="GHEA Grapalat"/>
          <w:lang w:val="hy-AM"/>
        </w:rPr>
        <w:t xml:space="preserve"> </w:t>
      </w:r>
      <w:r w:rsidRPr="006305A6">
        <w:rPr>
          <w:rFonts w:ascii="GHEA Grapalat" w:hAnsi="GHEA Grapalat" w:cs="Sylfaen"/>
          <w:lang w:val="hy-AM"/>
        </w:rPr>
        <w:t>հնարավոր</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միայն</w:t>
      </w:r>
      <w:r w:rsidRPr="006305A6">
        <w:rPr>
          <w:rFonts w:ascii="GHEA Grapalat" w:hAnsi="GHEA Grapalat"/>
          <w:lang w:val="hy-AM"/>
        </w:rPr>
        <w:t xml:space="preserve"> </w:t>
      </w:r>
      <w:r w:rsidRPr="006305A6">
        <w:rPr>
          <w:rFonts w:ascii="GHEA Grapalat" w:hAnsi="GHEA Grapalat" w:cs="Sylfaen"/>
          <w:lang w:val="hy-AM"/>
        </w:rPr>
        <w:t>իր</w:t>
      </w:r>
      <w:r w:rsidRPr="006305A6">
        <w:rPr>
          <w:rFonts w:ascii="GHEA Grapalat" w:hAnsi="GHEA Grapalat"/>
          <w:lang w:val="hy-AM"/>
        </w:rPr>
        <w:t xml:space="preserve"> </w:t>
      </w:r>
      <w:r w:rsidRPr="006305A6">
        <w:rPr>
          <w:rFonts w:ascii="GHEA Grapalat" w:hAnsi="GHEA Grapalat" w:cs="Sylfaen"/>
          <w:lang w:val="hy-AM"/>
        </w:rPr>
        <w:t>լիազորություններն</w:t>
      </w:r>
      <w:r w:rsidRPr="006305A6">
        <w:rPr>
          <w:rFonts w:ascii="GHEA Grapalat" w:hAnsi="GHEA Grapalat"/>
          <w:lang w:val="hy-AM"/>
        </w:rPr>
        <w:t xml:space="preserve"> </w:t>
      </w:r>
      <w:r w:rsidRPr="006305A6">
        <w:rPr>
          <w:rFonts w:ascii="GHEA Grapalat" w:hAnsi="GHEA Grapalat" w:cs="Sylfaen"/>
          <w:lang w:val="hy-AM"/>
        </w:rPr>
        <w:t>իրականացնելիս</w:t>
      </w:r>
      <w:r w:rsidRPr="006305A6">
        <w:rPr>
          <w:rFonts w:ascii="GHEA Grapalat" w:hAnsi="GHEA Grapalat"/>
          <w:lang w:val="hy-AM"/>
        </w:rPr>
        <w:t xml:space="preserve"> </w:t>
      </w:r>
      <w:r w:rsidRPr="006305A6">
        <w:rPr>
          <w:rFonts w:ascii="GHEA Grapalat" w:hAnsi="GHEA Grapalat" w:cs="Sylfaen"/>
          <w:lang w:val="hy-AM"/>
        </w:rPr>
        <w:t>հայց</w:t>
      </w:r>
      <w:r w:rsidRPr="006305A6">
        <w:rPr>
          <w:rFonts w:ascii="GHEA Grapalat" w:hAnsi="GHEA Grapalat"/>
          <w:lang w:val="hy-AM"/>
        </w:rPr>
        <w:t xml:space="preserve"> </w:t>
      </w:r>
      <w:r w:rsidRPr="006305A6">
        <w:rPr>
          <w:rFonts w:ascii="GHEA Grapalat" w:hAnsi="GHEA Grapalat" w:cs="Sylfaen"/>
          <w:lang w:val="hy-AM"/>
        </w:rPr>
        <w:t>հարուցելու</w:t>
      </w:r>
      <w:r w:rsidRPr="006305A6">
        <w:rPr>
          <w:rFonts w:ascii="GHEA Grapalat" w:hAnsi="GHEA Grapalat"/>
          <w:lang w:val="hy-AM"/>
        </w:rPr>
        <w:t xml:space="preserve"> </w:t>
      </w:r>
      <w:r w:rsidRPr="006305A6">
        <w:rPr>
          <w:rFonts w:ascii="GHEA Grapalat" w:hAnsi="GHEA Grapalat" w:cs="Sylfaen"/>
          <w:lang w:val="hy-AM"/>
        </w:rPr>
        <w:t>հիմք</w:t>
      </w:r>
      <w:r w:rsidRPr="006305A6">
        <w:rPr>
          <w:rFonts w:ascii="GHEA Grapalat" w:hAnsi="GHEA Grapalat"/>
          <w:lang w:val="hy-AM"/>
        </w:rPr>
        <w:t xml:space="preserve"> </w:t>
      </w:r>
      <w:r w:rsidRPr="006305A6">
        <w:rPr>
          <w:rFonts w:ascii="GHEA Grapalat" w:hAnsi="GHEA Grapalat" w:cs="Sylfaen"/>
          <w:lang w:val="hy-AM"/>
        </w:rPr>
        <w:t>հայտնաբերելիս</w:t>
      </w:r>
      <w:r w:rsidRPr="006305A6">
        <w:rPr>
          <w:rFonts w:ascii="GHEA Grapalat" w:hAnsi="GHEA Grapalat"/>
          <w:lang w:val="hy-AM"/>
        </w:rPr>
        <w:t xml:space="preserve">, </w:t>
      </w:r>
      <w:r w:rsidRPr="006305A6">
        <w:rPr>
          <w:rFonts w:ascii="GHEA Grapalat" w:hAnsi="GHEA Grapalat" w:cs="Sylfaen"/>
          <w:lang w:val="hy-AM"/>
        </w:rPr>
        <w:t>իսկ</w:t>
      </w:r>
      <w:r w:rsidRPr="006305A6">
        <w:rPr>
          <w:rFonts w:ascii="GHEA Grapalat" w:hAnsi="GHEA Grapalat"/>
          <w:lang w:val="hy-AM"/>
        </w:rPr>
        <w:t xml:space="preserve"> </w:t>
      </w:r>
      <w:r w:rsidRPr="006305A6">
        <w:rPr>
          <w:rFonts w:ascii="GHEA Grapalat" w:hAnsi="GHEA Grapalat" w:cs="Sylfaen"/>
          <w:lang w:val="hy-AM"/>
        </w:rPr>
        <w:t>այդպիսի</w:t>
      </w:r>
      <w:r w:rsidRPr="006305A6">
        <w:rPr>
          <w:rFonts w:ascii="GHEA Grapalat" w:hAnsi="GHEA Grapalat"/>
          <w:lang w:val="hy-AM"/>
        </w:rPr>
        <w:t xml:space="preserve"> </w:t>
      </w:r>
      <w:r w:rsidRPr="006305A6">
        <w:rPr>
          <w:rFonts w:ascii="GHEA Grapalat" w:hAnsi="GHEA Grapalat" w:cs="Sylfaen"/>
          <w:lang w:val="hy-AM"/>
        </w:rPr>
        <w:t>հստակ</w:t>
      </w:r>
      <w:r w:rsidRPr="006305A6">
        <w:rPr>
          <w:rFonts w:ascii="GHEA Grapalat" w:hAnsi="GHEA Grapalat"/>
          <w:lang w:val="hy-AM"/>
        </w:rPr>
        <w:t xml:space="preserve"> </w:t>
      </w:r>
      <w:r w:rsidRPr="006305A6">
        <w:rPr>
          <w:rFonts w:ascii="GHEA Grapalat" w:hAnsi="GHEA Grapalat" w:cs="Sylfaen"/>
          <w:lang w:val="hy-AM"/>
        </w:rPr>
        <w:t>լիազորություններ</w:t>
      </w:r>
      <w:r w:rsidRPr="006305A6">
        <w:rPr>
          <w:rFonts w:ascii="GHEA Grapalat" w:hAnsi="GHEA Grapalat"/>
          <w:lang w:val="hy-AM"/>
        </w:rPr>
        <w:t xml:space="preserve"> </w:t>
      </w:r>
      <w:r w:rsidRPr="006305A6">
        <w:rPr>
          <w:rFonts w:ascii="GHEA Grapalat" w:hAnsi="GHEA Grapalat" w:cs="Sylfaen"/>
          <w:lang w:val="hy-AM"/>
        </w:rPr>
        <w:t>նախատեսված</w:t>
      </w:r>
      <w:r w:rsidRPr="006305A6">
        <w:rPr>
          <w:rFonts w:ascii="GHEA Grapalat" w:hAnsi="GHEA Grapalat"/>
          <w:lang w:val="hy-AM"/>
        </w:rPr>
        <w:t xml:space="preserve"> </w:t>
      </w:r>
      <w:r w:rsidRPr="006305A6">
        <w:rPr>
          <w:rFonts w:ascii="GHEA Grapalat" w:hAnsi="GHEA Grapalat" w:cs="Sylfaen"/>
          <w:lang w:val="hy-AM"/>
        </w:rPr>
        <w:t>չեն</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դատախազն</w:t>
      </w:r>
      <w:r w:rsidRPr="006305A6">
        <w:rPr>
          <w:rFonts w:ascii="GHEA Grapalat" w:hAnsi="GHEA Grapalat"/>
          <w:lang w:val="hy-AM"/>
        </w:rPr>
        <w:t xml:space="preserve"> </w:t>
      </w:r>
      <w:r w:rsidRPr="006305A6">
        <w:rPr>
          <w:rFonts w:ascii="GHEA Grapalat" w:hAnsi="GHEA Grapalat" w:cs="Sylfaen"/>
          <w:lang w:val="hy-AM"/>
        </w:rPr>
        <w:t>էլ</w:t>
      </w:r>
      <w:r w:rsidRPr="006305A6">
        <w:rPr>
          <w:rFonts w:ascii="GHEA Grapalat" w:hAnsi="GHEA Grapalat"/>
          <w:lang w:val="hy-AM"/>
        </w:rPr>
        <w:t xml:space="preserve"> </w:t>
      </w:r>
      <w:r w:rsidRPr="006305A6">
        <w:rPr>
          <w:rFonts w:ascii="GHEA Grapalat" w:hAnsi="GHEA Grapalat" w:cs="Sylfaen"/>
          <w:lang w:val="hy-AM"/>
        </w:rPr>
        <w:t>կաշկանդված</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ՀՀ</w:t>
      </w:r>
      <w:r w:rsidRPr="006305A6">
        <w:rPr>
          <w:rFonts w:ascii="GHEA Grapalat" w:hAnsi="GHEA Grapalat"/>
          <w:lang w:val="hy-AM"/>
        </w:rPr>
        <w:t xml:space="preserve"> </w:t>
      </w:r>
      <w:r w:rsidRPr="006305A6">
        <w:rPr>
          <w:rFonts w:ascii="GHEA Grapalat" w:hAnsi="GHEA Grapalat" w:cs="Sylfaen"/>
          <w:lang w:val="hy-AM"/>
        </w:rPr>
        <w:t>Սահմանադրության</w:t>
      </w:r>
      <w:r w:rsidRPr="006305A6">
        <w:rPr>
          <w:rFonts w:ascii="GHEA Grapalat" w:hAnsi="GHEA Grapalat"/>
          <w:lang w:val="hy-AM"/>
        </w:rPr>
        <w:t xml:space="preserve"> 6-</w:t>
      </w:r>
      <w:r w:rsidRPr="006305A6">
        <w:rPr>
          <w:rFonts w:ascii="GHEA Grapalat" w:hAnsi="GHEA Grapalat" w:cs="Sylfaen"/>
          <w:lang w:val="hy-AM"/>
        </w:rPr>
        <w:t>րդ</w:t>
      </w:r>
      <w:r w:rsidRPr="006305A6">
        <w:rPr>
          <w:rFonts w:ascii="GHEA Grapalat" w:hAnsi="GHEA Grapalat"/>
          <w:lang w:val="hy-AM"/>
        </w:rPr>
        <w:t xml:space="preserve"> </w:t>
      </w:r>
      <w:r w:rsidRPr="006305A6">
        <w:rPr>
          <w:rFonts w:ascii="GHEA Grapalat" w:hAnsi="GHEA Grapalat" w:cs="Sylfaen"/>
          <w:lang w:val="hy-AM"/>
        </w:rPr>
        <w:t>հոդվածի</w:t>
      </w:r>
      <w:r w:rsidRPr="006305A6">
        <w:rPr>
          <w:rFonts w:ascii="GHEA Grapalat" w:hAnsi="GHEA Grapalat"/>
          <w:lang w:val="hy-AM"/>
        </w:rPr>
        <w:t xml:space="preserve"> </w:t>
      </w:r>
      <w:r w:rsidRPr="006305A6">
        <w:rPr>
          <w:rFonts w:ascii="GHEA Grapalat" w:hAnsi="GHEA Grapalat" w:cs="Sylfaen"/>
          <w:lang w:val="hy-AM"/>
        </w:rPr>
        <w:t>պահանջներով</w:t>
      </w:r>
      <w:r w:rsidRPr="006305A6">
        <w:rPr>
          <w:rFonts w:ascii="GHEA Grapalat" w:hAnsi="GHEA Grapalat"/>
          <w:lang w:val="hy-AM"/>
        </w:rPr>
        <w:t xml:space="preserve">: </w:t>
      </w:r>
      <w:r w:rsidRPr="006305A6">
        <w:rPr>
          <w:rFonts w:ascii="GHEA Grapalat" w:hAnsi="GHEA Grapalat" w:cs="Sylfaen"/>
          <w:lang w:val="hy-AM"/>
        </w:rPr>
        <w:t>Արդյունքում</w:t>
      </w:r>
      <w:r w:rsidRPr="006305A6">
        <w:rPr>
          <w:rFonts w:ascii="GHEA Grapalat" w:hAnsi="GHEA Grapalat"/>
          <w:lang w:val="hy-AM"/>
        </w:rPr>
        <w:t xml:space="preserve">, </w:t>
      </w:r>
      <w:r w:rsidRPr="006305A6">
        <w:rPr>
          <w:rFonts w:ascii="GHEA Grapalat" w:hAnsi="GHEA Grapalat" w:cs="Sylfaen"/>
          <w:lang w:val="hy-AM"/>
        </w:rPr>
        <w:lastRenderedPageBreak/>
        <w:t>ինչպես</w:t>
      </w:r>
      <w:r w:rsidRPr="006305A6">
        <w:rPr>
          <w:rFonts w:ascii="GHEA Grapalat" w:hAnsi="GHEA Grapalat"/>
          <w:lang w:val="hy-AM"/>
        </w:rPr>
        <w:t xml:space="preserve"> </w:t>
      </w:r>
      <w:r w:rsidRPr="006305A6">
        <w:rPr>
          <w:rFonts w:ascii="GHEA Grapalat" w:hAnsi="GHEA Grapalat" w:cs="Sylfaen"/>
          <w:lang w:val="hy-AM"/>
        </w:rPr>
        <w:t>արդեն</w:t>
      </w:r>
      <w:r w:rsidRPr="006305A6">
        <w:rPr>
          <w:rFonts w:ascii="GHEA Grapalat" w:hAnsi="GHEA Grapalat"/>
          <w:lang w:val="hy-AM"/>
        </w:rPr>
        <w:t xml:space="preserve"> </w:t>
      </w:r>
      <w:r w:rsidRPr="006305A6">
        <w:rPr>
          <w:rFonts w:ascii="GHEA Grapalat" w:hAnsi="GHEA Grapalat" w:cs="Sylfaen"/>
          <w:lang w:val="hy-AM"/>
        </w:rPr>
        <w:t>նշվեց</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շահերի</w:t>
      </w:r>
      <w:r w:rsidRPr="006305A6">
        <w:rPr>
          <w:rFonts w:ascii="GHEA Grapalat" w:hAnsi="GHEA Grapalat"/>
          <w:lang w:val="hy-AM"/>
        </w:rPr>
        <w:t xml:space="preserve"> </w:t>
      </w:r>
      <w:r w:rsidRPr="006305A6">
        <w:rPr>
          <w:rFonts w:ascii="GHEA Grapalat" w:hAnsi="GHEA Grapalat" w:cs="Sylfaen"/>
          <w:lang w:val="hy-AM"/>
        </w:rPr>
        <w:t>խախտումները</w:t>
      </w:r>
      <w:r w:rsidRPr="006305A6">
        <w:rPr>
          <w:rFonts w:ascii="GHEA Grapalat" w:hAnsi="GHEA Grapalat"/>
          <w:lang w:val="hy-AM"/>
        </w:rPr>
        <w:t xml:space="preserve"> </w:t>
      </w:r>
      <w:r w:rsidRPr="006305A6">
        <w:rPr>
          <w:rFonts w:ascii="GHEA Grapalat" w:hAnsi="GHEA Grapalat" w:cs="Sylfaen"/>
          <w:lang w:val="hy-AM"/>
        </w:rPr>
        <w:t>գերակշռող</w:t>
      </w:r>
      <w:r w:rsidRPr="006305A6">
        <w:rPr>
          <w:rFonts w:ascii="GHEA Grapalat" w:hAnsi="GHEA Grapalat"/>
          <w:lang w:val="hy-AM"/>
        </w:rPr>
        <w:t xml:space="preserve"> </w:t>
      </w:r>
      <w:r w:rsidRPr="006305A6">
        <w:rPr>
          <w:rFonts w:ascii="GHEA Grapalat" w:hAnsi="GHEA Grapalat" w:cs="Sylfaen"/>
          <w:lang w:val="hy-AM"/>
        </w:rPr>
        <w:t>մեծամասնությամբ</w:t>
      </w:r>
      <w:r w:rsidRPr="006305A6">
        <w:rPr>
          <w:rFonts w:ascii="GHEA Grapalat" w:hAnsi="GHEA Grapalat"/>
          <w:lang w:val="hy-AM"/>
        </w:rPr>
        <w:t xml:space="preserve"> </w:t>
      </w:r>
      <w:r w:rsidRPr="006305A6">
        <w:rPr>
          <w:rFonts w:ascii="GHEA Grapalat" w:hAnsi="GHEA Grapalat" w:cs="Sylfaen"/>
          <w:lang w:val="hy-AM"/>
        </w:rPr>
        <w:t>կամ</w:t>
      </w:r>
      <w:r w:rsidRPr="006305A6">
        <w:rPr>
          <w:rFonts w:ascii="GHEA Grapalat" w:hAnsi="GHEA Grapalat"/>
          <w:lang w:val="hy-AM"/>
        </w:rPr>
        <w:t xml:space="preserve"> </w:t>
      </w:r>
      <w:r w:rsidRPr="006305A6">
        <w:rPr>
          <w:rFonts w:ascii="GHEA Grapalat" w:hAnsi="GHEA Grapalat" w:cs="Sylfaen"/>
          <w:lang w:val="hy-AM"/>
        </w:rPr>
        <w:t>ընդհանրապես</w:t>
      </w:r>
      <w:r w:rsidRPr="006305A6">
        <w:rPr>
          <w:rFonts w:ascii="GHEA Grapalat" w:hAnsi="GHEA Grapalat"/>
          <w:lang w:val="hy-AM"/>
        </w:rPr>
        <w:t xml:space="preserve"> </w:t>
      </w:r>
      <w:r w:rsidRPr="006305A6">
        <w:rPr>
          <w:rFonts w:ascii="GHEA Grapalat" w:hAnsi="GHEA Grapalat" w:cs="Sylfaen"/>
          <w:lang w:val="hy-AM"/>
        </w:rPr>
        <w:t>չեն</w:t>
      </w:r>
      <w:r w:rsidRPr="006305A6">
        <w:rPr>
          <w:rFonts w:ascii="GHEA Grapalat" w:hAnsi="GHEA Grapalat"/>
          <w:lang w:val="hy-AM"/>
        </w:rPr>
        <w:t xml:space="preserve"> </w:t>
      </w:r>
      <w:r w:rsidRPr="006305A6">
        <w:rPr>
          <w:rFonts w:ascii="GHEA Grapalat" w:hAnsi="GHEA Grapalat" w:cs="Sylfaen"/>
          <w:lang w:val="hy-AM"/>
        </w:rPr>
        <w:t>բացահայտվում</w:t>
      </w:r>
      <w:r w:rsidRPr="006305A6">
        <w:rPr>
          <w:rFonts w:ascii="GHEA Grapalat" w:hAnsi="GHEA Grapalat"/>
          <w:lang w:val="hy-AM"/>
        </w:rPr>
        <w:t xml:space="preserve">, </w:t>
      </w:r>
      <w:r w:rsidRPr="006305A6">
        <w:rPr>
          <w:rFonts w:ascii="GHEA Grapalat" w:hAnsi="GHEA Grapalat" w:cs="Sylfaen"/>
          <w:lang w:val="hy-AM"/>
        </w:rPr>
        <w:t>արձանագրվում</w:t>
      </w:r>
      <w:r w:rsidRPr="006305A6">
        <w:rPr>
          <w:rFonts w:ascii="GHEA Grapalat" w:hAnsi="GHEA Grapalat"/>
          <w:lang w:val="hy-AM"/>
        </w:rPr>
        <w:t xml:space="preserve">, </w:t>
      </w:r>
      <w:r w:rsidRPr="006305A6">
        <w:rPr>
          <w:rFonts w:ascii="GHEA Grapalat" w:hAnsi="GHEA Grapalat" w:cs="Sylfaen"/>
          <w:lang w:val="hy-AM"/>
        </w:rPr>
        <w:t>կամ</w:t>
      </w:r>
      <w:r w:rsidRPr="006305A6">
        <w:rPr>
          <w:rFonts w:ascii="GHEA Grapalat" w:hAnsi="GHEA Grapalat"/>
          <w:lang w:val="hy-AM"/>
        </w:rPr>
        <w:t xml:space="preserve"> </w:t>
      </w:r>
      <w:r w:rsidRPr="006305A6">
        <w:rPr>
          <w:rFonts w:ascii="GHEA Grapalat" w:hAnsi="GHEA Grapalat" w:cs="Sylfaen"/>
          <w:lang w:val="hy-AM"/>
        </w:rPr>
        <w:t>բացահայտման</w:t>
      </w:r>
      <w:r w:rsidRPr="006305A6">
        <w:rPr>
          <w:rFonts w:ascii="GHEA Grapalat" w:hAnsi="GHEA Grapalat"/>
          <w:lang w:val="hy-AM"/>
        </w:rPr>
        <w:t xml:space="preserve"> </w:t>
      </w:r>
      <w:r w:rsidRPr="006305A6">
        <w:rPr>
          <w:rFonts w:ascii="GHEA Grapalat" w:hAnsi="GHEA Grapalat" w:cs="Sylfaen"/>
          <w:lang w:val="hy-AM"/>
        </w:rPr>
        <w:t>դեպքում</w:t>
      </w:r>
      <w:r w:rsidRPr="006305A6">
        <w:rPr>
          <w:rFonts w:ascii="GHEA Grapalat" w:hAnsi="GHEA Grapalat"/>
          <w:lang w:val="hy-AM"/>
        </w:rPr>
        <w:t xml:space="preserve"> </w:t>
      </w:r>
      <w:r w:rsidRPr="006305A6">
        <w:rPr>
          <w:rFonts w:ascii="GHEA Grapalat" w:hAnsi="GHEA Grapalat" w:cs="Sylfaen"/>
          <w:lang w:val="hy-AM"/>
        </w:rPr>
        <w:t>անհնարին</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դառնում</w:t>
      </w:r>
      <w:r w:rsidRPr="006305A6">
        <w:rPr>
          <w:rFonts w:ascii="GHEA Grapalat" w:hAnsi="GHEA Grapalat"/>
          <w:lang w:val="hy-AM"/>
        </w:rPr>
        <w:t xml:space="preserve"> </w:t>
      </w:r>
      <w:r w:rsidRPr="006305A6">
        <w:rPr>
          <w:rFonts w:ascii="GHEA Grapalat" w:hAnsi="GHEA Grapalat" w:cs="Sylfaen"/>
          <w:lang w:val="hy-AM"/>
        </w:rPr>
        <w:t>խախտման</w:t>
      </w:r>
      <w:r w:rsidRPr="006305A6">
        <w:rPr>
          <w:rFonts w:ascii="GHEA Grapalat" w:hAnsi="GHEA Grapalat"/>
          <w:lang w:val="hy-AM"/>
        </w:rPr>
        <w:t xml:space="preserve"> </w:t>
      </w:r>
      <w:r w:rsidRPr="006305A6">
        <w:rPr>
          <w:rFonts w:ascii="GHEA Grapalat" w:hAnsi="GHEA Grapalat" w:cs="Sylfaen"/>
          <w:lang w:val="hy-AM"/>
        </w:rPr>
        <w:t>վերացումը</w:t>
      </w:r>
      <w:r w:rsidRPr="006305A6">
        <w:rPr>
          <w:rFonts w:ascii="GHEA Grapalat" w:hAnsi="GHEA Grapalat"/>
          <w:lang w:val="hy-AM"/>
        </w:rPr>
        <w:t xml:space="preserve">, </w:t>
      </w:r>
      <w:r w:rsidRPr="006305A6">
        <w:rPr>
          <w:rFonts w:ascii="GHEA Grapalat" w:hAnsi="GHEA Grapalat" w:cs="Sylfaen"/>
          <w:lang w:val="hy-AM"/>
        </w:rPr>
        <w:t>վնասների</w:t>
      </w:r>
      <w:r w:rsidRPr="006305A6">
        <w:rPr>
          <w:rFonts w:ascii="GHEA Grapalat" w:hAnsi="GHEA Grapalat"/>
          <w:lang w:val="hy-AM"/>
        </w:rPr>
        <w:t xml:space="preserve"> </w:t>
      </w:r>
      <w:r w:rsidRPr="006305A6">
        <w:rPr>
          <w:rFonts w:ascii="GHEA Grapalat" w:hAnsi="GHEA Grapalat" w:cs="Sylfaen"/>
          <w:lang w:val="hy-AM"/>
        </w:rPr>
        <w:t>վերականգնումը</w:t>
      </w:r>
      <w:r w:rsidRPr="006305A6">
        <w:rPr>
          <w:rFonts w:ascii="GHEA Grapalat" w:hAnsi="GHEA Grapalat"/>
          <w:lang w:val="hy-AM"/>
        </w:rPr>
        <w:t xml:space="preserve"> </w:t>
      </w:r>
      <w:r w:rsidRPr="006305A6">
        <w:rPr>
          <w:rFonts w:ascii="GHEA Grapalat" w:hAnsi="GHEA Grapalat" w:cs="Sylfaen"/>
          <w:lang w:val="hy-AM"/>
        </w:rPr>
        <w:t>և</w:t>
      </w:r>
      <w:r w:rsidRPr="006305A6">
        <w:rPr>
          <w:rFonts w:ascii="GHEA Grapalat" w:hAnsi="GHEA Grapalat"/>
          <w:lang w:val="hy-AM"/>
        </w:rPr>
        <w:t xml:space="preserve"> </w:t>
      </w:r>
      <w:r w:rsidRPr="006305A6">
        <w:rPr>
          <w:rFonts w:ascii="GHEA Grapalat" w:hAnsi="GHEA Grapalat" w:cs="Sylfaen"/>
          <w:lang w:val="hy-AM"/>
        </w:rPr>
        <w:t>մեղավոր</w:t>
      </w:r>
      <w:r w:rsidRPr="006305A6">
        <w:rPr>
          <w:rFonts w:ascii="GHEA Grapalat" w:hAnsi="GHEA Grapalat"/>
          <w:lang w:val="hy-AM"/>
        </w:rPr>
        <w:t xml:space="preserve"> </w:t>
      </w:r>
      <w:r w:rsidRPr="006305A6">
        <w:rPr>
          <w:rFonts w:ascii="GHEA Grapalat" w:hAnsi="GHEA Grapalat" w:cs="Sylfaen"/>
          <w:lang w:val="hy-AM"/>
        </w:rPr>
        <w:t>անձանց</w:t>
      </w:r>
      <w:r w:rsidRPr="006305A6">
        <w:rPr>
          <w:rFonts w:ascii="GHEA Grapalat" w:hAnsi="GHEA Grapalat"/>
          <w:lang w:val="hy-AM"/>
        </w:rPr>
        <w:t xml:space="preserve"> </w:t>
      </w:r>
      <w:r w:rsidRPr="006305A6">
        <w:rPr>
          <w:rFonts w:ascii="GHEA Grapalat" w:hAnsi="GHEA Grapalat" w:cs="Sylfaen"/>
          <w:lang w:val="hy-AM"/>
        </w:rPr>
        <w:t>պատասխանատվության</w:t>
      </w:r>
      <w:r w:rsidRPr="006305A6">
        <w:rPr>
          <w:rFonts w:ascii="GHEA Grapalat" w:hAnsi="GHEA Grapalat"/>
          <w:lang w:val="hy-AM"/>
        </w:rPr>
        <w:t xml:space="preserve"> </w:t>
      </w:r>
      <w:r w:rsidRPr="006305A6">
        <w:rPr>
          <w:rFonts w:ascii="GHEA Grapalat" w:hAnsi="GHEA Grapalat" w:cs="Sylfaen"/>
          <w:lang w:val="hy-AM"/>
        </w:rPr>
        <w:t>ենթարկելը</w:t>
      </w:r>
      <w:r w:rsidRPr="006305A6">
        <w:rPr>
          <w:rFonts w:ascii="GHEA Grapalat" w:hAnsi="GHEA Grapalat"/>
          <w:lang w:val="hy-AM"/>
        </w:rPr>
        <w:t>:</w:t>
      </w:r>
    </w:p>
    <w:p w:rsidR="00622DCC" w:rsidRPr="006305A6" w:rsidRDefault="00622DCC" w:rsidP="00622DCC">
      <w:pPr>
        <w:ind w:firstLine="851"/>
        <w:jc w:val="both"/>
        <w:rPr>
          <w:rFonts w:ascii="GHEA Grapalat" w:hAnsi="GHEA Grapalat"/>
          <w:lang w:val="hy-AM"/>
        </w:rPr>
      </w:pPr>
      <w:r w:rsidRPr="006305A6">
        <w:rPr>
          <w:rFonts w:ascii="GHEA Grapalat" w:hAnsi="GHEA Grapalat" w:cs="Sylfaen"/>
          <w:lang w:val="hy-AM"/>
        </w:rPr>
        <w:t>Հարկ</w:t>
      </w:r>
      <w:r w:rsidRPr="006305A6">
        <w:rPr>
          <w:rFonts w:ascii="GHEA Grapalat" w:hAnsi="GHEA Grapalat"/>
          <w:lang w:val="hy-AM"/>
        </w:rPr>
        <w:t xml:space="preserve"> </w:t>
      </w:r>
      <w:r w:rsidRPr="006305A6">
        <w:rPr>
          <w:rFonts w:ascii="GHEA Grapalat" w:hAnsi="GHEA Grapalat" w:cs="Sylfaen"/>
          <w:lang w:val="hy-AM"/>
        </w:rPr>
        <w:t>է</w:t>
      </w:r>
      <w:r w:rsidRPr="006305A6">
        <w:rPr>
          <w:rFonts w:ascii="GHEA Grapalat" w:hAnsi="GHEA Grapalat"/>
          <w:lang w:val="hy-AM"/>
        </w:rPr>
        <w:t xml:space="preserve"> </w:t>
      </w:r>
      <w:r w:rsidRPr="006305A6">
        <w:rPr>
          <w:rFonts w:ascii="GHEA Grapalat" w:hAnsi="GHEA Grapalat" w:cs="Sylfaen"/>
          <w:lang w:val="hy-AM"/>
        </w:rPr>
        <w:t>նշել</w:t>
      </w:r>
      <w:r w:rsidRPr="006305A6">
        <w:rPr>
          <w:rFonts w:ascii="GHEA Grapalat" w:hAnsi="GHEA Grapalat"/>
          <w:lang w:val="hy-AM"/>
        </w:rPr>
        <w:t xml:space="preserve"> </w:t>
      </w:r>
      <w:r w:rsidRPr="006305A6">
        <w:rPr>
          <w:rFonts w:ascii="GHEA Grapalat" w:hAnsi="GHEA Grapalat" w:cs="Sylfaen"/>
          <w:lang w:val="hy-AM"/>
        </w:rPr>
        <w:t>նաև</w:t>
      </w:r>
      <w:r w:rsidRPr="006305A6">
        <w:rPr>
          <w:rFonts w:ascii="GHEA Grapalat" w:hAnsi="GHEA Grapalat"/>
          <w:lang w:val="hy-AM"/>
        </w:rPr>
        <w:t xml:space="preserve">, </w:t>
      </w:r>
      <w:r w:rsidRPr="006305A6">
        <w:rPr>
          <w:rFonts w:ascii="GHEA Grapalat" w:hAnsi="GHEA Grapalat" w:cs="Sylfaen"/>
          <w:lang w:val="hy-AM"/>
        </w:rPr>
        <w:t>որ</w:t>
      </w:r>
      <w:r w:rsidRPr="006305A6">
        <w:rPr>
          <w:rFonts w:ascii="GHEA Grapalat" w:hAnsi="GHEA Grapalat"/>
          <w:lang w:val="hy-AM"/>
        </w:rPr>
        <w:t xml:space="preserve"> </w:t>
      </w:r>
      <w:r w:rsidRPr="006305A6">
        <w:rPr>
          <w:rFonts w:ascii="GHEA Grapalat" w:hAnsi="GHEA Grapalat" w:cs="Sylfaen"/>
          <w:lang w:val="hy-AM"/>
        </w:rPr>
        <w:t>օրենսդիրը</w:t>
      </w:r>
      <w:r w:rsidRPr="006305A6">
        <w:rPr>
          <w:rFonts w:ascii="GHEA Grapalat" w:hAnsi="GHEA Grapalat"/>
          <w:lang w:val="hy-AM"/>
        </w:rPr>
        <w:t xml:space="preserve"> </w:t>
      </w:r>
      <w:r>
        <w:rPr>
          <w:rFonts w:ascii="GHEA Grapalat" w:hAnsi="GHEA Grapalat" w:cs="Sylfaen"/>
        </w:rPr>
        <w:t xml:space="preserve">սահմաանփակել է </w:t>
      </w:r>
      <w:r w:rsidRPr="006305A6">
        <w:rPr>
          <w:rFonts w:ascii="GHEA Grapalat" w:hAnsi="GHEA Grapalat"/>
          <w:lang w:val="hy-AM"/>
        </w:rPr>
        <w:t>«</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շահի</w:t>
      </w:r>
      <w:r w:rsidRPr="006305A6">
        <w:rPr>
          <w:rFonts w:ascii="GHEA Grapalat" w:hAnsi="GHEA Grapalat"/>
          <w:lang w:val="hy-AM"/>
        </w:rPr>
        <w:t xml:space="preserve">» </w:t>
      </w:r>
      <w:r w:rsidRPr="006305A6">
        <w:rPr>
          <w:rFonts w:ascii="GHEA Grapalat" w:hAnsi="GHEA Grapalat" w:cs="Sylfaen"/>
          <w:lang w:val="hy-AM"/>
        </w:rPr>
        <w:t>հասկացությունը</w:t>
      </w:r>
      <w:r w:rsidRPr="006305A6">
        <w:rPr>
          <w:rFonts w:ascii="GHEA Grapalat" w:hAnsi="GHEA Grapalat"/>
          <w:lang w:val="hy-AM"/>
        </w:rPr>
        <w:t xml:space="preserve">` </w:t>
      </w:r>
      <w:r w:rsidRPr="006305A6">
        <w:rPr>
          <w:rFonts w:ascii="GHEA Grapalat" w:hAnsi="GHEA Grapalat" w:cs="Sylfaen"/>
          <w:lang w:val="hy-AM"/>
        </w:rPr>
        <w:t>դրանից</w:t>
      </w:r>
      <w:r w:rsidRPr="006305A6">
        <w:rPr>
          <w:rFonts w:ascii="GHEA Grapalat" w:hAnsi="GHEA Grapalat"/>
          <w:lang w:val="hy-AM"/>
        </w:rPr>
        <w:t xml:space="preserve">, </w:t>
      </w:r>
      <w:r w:rsidRPr="006305A6">
        <w:rPr>
          <w:rFonts w:ascii="GHEA Grapalat" w:hAnsi="GHEA Grapalat" w:cs="Sylfaen"/>
          <w:lang w:val="hy-AM"/>
        </w:rPr>
        <w:t>ըստ</w:t>
      </w:r>
      <w:r w:rsidRPr="006305A6">
        <w:rPr>
          <w:rFonts w:ascii="GHEA Grapalat" w:hAnsi="GHEA Grapalat"/>
          <w:lang w:val="hy-AM"/>
        </w:rPr>
        <w:t xml:space="preserve"> </w:t>
      </w:r>
      <w:r w:rsidRPr="006305A6">
        <w:rPr>
          <w:rFonts w:ascii="GHEA Grapalat" w:hAnsi="GHEA Grapalat" w:cs="Sylfaen"/>
          <w:lang w:val="hy-AM"/>
        </w:rPr>
        <w:t>էության</w:t>
      </w:r>
      <w:r w:rsidRPr="006305A6">
        <w:rPr>
          <w:rFonts w:ascii="GHEA Grapalat" w:hAnsi="GHEA Grapalat"/>
          <w:lang w:val="hy-AM"/>
        </w:rPr>
        <w:t xml:space="preserve">, </w:t>
      </w:r>
      <w:r w:rsidRPr="006305A6">
        <w:rPr>
          <w:rFonts w:ascii="GHEA Grapalat" w:hAnsi="GHEA Grapalat" w:cs="Sylfaen"/>
          <w:lang w:val="hy-AM"/>
        </w:rPr>
        <w:t>հանելով</w:t>
      </w:r>
      <w:r w:rsidRPr="006305A6">
        <w:rPr>
          <w:rFonts w:ascii="GHEA Grapalat" w:hAnsi="GHEA Grapalat"/>
          <w:lang w:val="hy-AM"/>
        </w:rPr>
        <w:t xml:space="preserve"> </w:t>
      </w:r>
      <w:r w:rsidRPr="006305A6">
        <w:rPr>
          <w:rFonts w:ascii="GHEA Grapalat" w:hAnsi="GHEA Grapalat" w:cs="Sylfaen"/>
          <w:lang w:val="hy-AM"/>
        </w:rPr>
        <w:t>համայնքային</w:t>
      </w:r>
      <w:r w:rsidRPr="006305A6">
        <w:rPr>
          <w:rFonts w:ascii="GHEA Grapalat" w:hAnsi="GHEA Grapalat"/>
          <w:lang w:val="hy-AM"/>
        </w:rPr>
        <w:t xml:space="preserve"> </w:t>
      </w:r>
      <w:r w:rsidRPr="006305A6">
        <w:rPr>
          <w:rFonts w:ascii="GHEA Grapalat" w:hAnsi="GHEA Grapalat" w:cs="Sylfaen"/>
          <w:lang w:val="hy-AM"/>
        </w:rPr>
        <w:t>շահը</w:t>
      </w:r>
      <w:r w:rsidRPr="006305A6">
        <w:rPr>
          <w:rFonts w:ascii="GHEA Grapalat" w:hAnsi="GHEA Grapalat"/>
          <w:lang w:val="hy-AM"/>
        </w:rPr>
        <w:t xml:space="preserve"> </w:t>
      </w:r>
      <w:r w:rsidRPr="006305A6">
        <w:rPr>
          <w:rFonts w:ascii="GHEA Grapalat" w:hAnsi="GHEA Grapalat" w:cs="Sylfaen"/>
          <w:lang w:val="hy-AM"/>
        </w:rPr>
        <w:t>այն</w:t>
      </w:r>
      <w:r w:rsidRPr="006305A6">
        <w:rPr>
          <w:rFonts w:ascii="GHEA Grapalat" w:hAnsi="GHEA Grapalat"/>
          <w:lang w:val="hy-AM"/>
        </w:rPr>
        <w:t xml:space="preserve"> </w:t>
      </w:r>
      <w:r w:rsidRPr="006305A6">
        <w:rPr>
          <w:rFonts w:ascii="GHEA Grapalat" w:hAnsi="GHEA Grapalat" w:cs="Sylfaen"/>
          <w:lang w:val="hy-AM"/>
        </w:rPr>
        <w:t>հիմնավորմամբ</w:t>
      </w:r>
      <w:r w:rsidRPr="006305A6">
        <w:rPr>
          <w:rFonts w:ascii="GHEA Grapalat" w:hAnsi="GHEA Grapalat"/>
          <w:lang w:val="hy-AM"/>
        </w:rPr>
        <w:t xml:space="preserve">, </w:t>
      </w:r>
      <w:r w:rsidRPr="006305A6">
        <w:rPr>
          <w:rFonts w:ascii="GHEA Grapalat" w:hAnsi="GHEA Grapalat" w:cs="Sylfaen"/>
          <w:lang w:val="hy-AM"/>
        </w:rPr>
        <w:t>որ</w:t>
      </w:r>
      <w:r w:rsidRPr="006305A6">
        <w:rPr>
          <w:rFonts w:ascii="GHEA Grapalat" w:hAnsi="GHEA Grapalat"/>
          <w:lang w:val="hy-AM"/>
        </w:rPr>
        <w:t xml:space="preserve"> </w:t>
      </w:r>
      <w:r w:rsidRPr="006305A6">
        <w:rPr>
          <w:rFonts w:ascii="GHEA Grapalat" w:hAnsi="GHEA Grapalat" w:cs="Sylfaen"/>
          <w:lang w:val="hy-AM"/>
        </w:rPr>
        <w:t>վերջինս</w:t>
      </w:r>
      <w:r w:rsidRPr="006305A6">
        <w:rPr>
          <w:rFonts w:ascii="GHEA Grapalat" w:hAnsi="GHEA Grapalat"/>
          <w:lang w:val="hy-AM"/>
        </w:rPr>
        <w:t xml:space="preserve"> </w:t>
      </w:r>
      <w:r w:rsidRPr="006305A6">
        <w:rPr>
          <w:rFonts w:ascii="GHEA Grapalat" w:hAnsi="GHEA Grapalat" w:cs="Sylfaen"/>
          <w:lang w:val="hy-AM"/>
        </w:rPr>
        <w:t>պետական</w:t>
      </w:r>
      <w:r w:rsidRPr="006305A6">
        <w:rPr>
          <w:rFonts w:ascii="GHEA Grapalat" w:hAnsi="GHEA Grapalat"/>
          <w:lang w:val="hy-AM"/>
        </w:rPr>
        <w:t xml:space="preserve"> </w:t>
      </w:r>
      <w:r w:rsidRPr="006305A6">
        <w:rPr>
          <w:rFonts w:ascii="GHEA Grapalat" w:hAnsi="GHEA Grapalat" w:cs="Sylfaen"/>
          <w:lang w:val="hy-AM"/>
        </w:rPr>
        <w:t>շահի</w:t>
      </w:r>
      <w:r w:rsidRPr="006305A6">
        <w:rPr>
          <w:rFonts w:ascii="GHEA Grapalat" w:hAnsi="GHEA Grapalat"/>
          <w:lang w:val="hy-AM"/>
        </w:rPr>
        <w:t xml:space="preserve"> </w:t>
      </w:r>
      <w:r w:rsidRPr="006305A6">
        <w:rPr>
          <w:rFonts w:ascii="GHEA Grapalat" w:hAnsi="GHEA Grapalat" w:cs="Sylfaen"/>
          <w:lang w:val="hy-AM"/>
        </w:rPr>
        <w:t>հետ</w:t>
      </w:r>
      <w:r w:rsidRPr="006305A6">
        <w:rPr>
          <w:rFonts w:ascii="GHEA Grapalat" w:hAnsi="GHEA Grapalat"/>
          <w:lang w:val="hy-AM"/>
        </w:rPr>
        <w:t xml:space="preserve"> </w:t>
      </w:r>
      <w:r w:rsidRPr="006305A6">
        <w:rPr>
          <w:rFonts w:ascii="GHEA Grapalat" w:hAnsi="GHEA Grapalat" w:cs="Sylfaen"/>
          <w:lang w:val="hy-AM"/>
        </w:rPr>
        <w:t>միասին</w:t>
      </w:r>
      <w:r w:rsidRPr="006305A6">
        <w:rPr>
          <w:rFonts w:ascii="GHEA Grapalat" w:hAnsi="GHEA Grapalat"/>
          <w:lang w:val="hy-AM"/>
        </w:rPr>
        <w:t xml:space="preserve"> </w:t>
      </w:r>
      <w:r w:rsidRPr="006305A6">
        <w:rPr>
          <w:rFonts w:ascii="GHEA Grapalat" w:hAnsi="GHEA Grapalat" w:cs="Sylfaen"/>
          <w:lang w:val="hy-AM"/>
        </w:rPr>
        <w:t>կազմում</w:t>
      </w:r>
      <w:r w:rsidRPr="006305A6">
        <w:rPr>
          <w:rFonts w:ascii="GHEA Grapalat" w:hAnsi="GHEA Grapalat"/>
          <w:lang w:val="hy-AM"/>
        </w:rPr>
        <w:t xml:space="preserve"> </w:t>
      </w:r>
      <w:r w:rsidRPr="006305A6">
        <w:rPr>
          <w:rFonts w:ascii="GHEA Grapalat" w:hAnsi="GHEA Grapalat" w:cs="Sylfaen"/>
          <w:lang w:val="hy-AM"/>
        </w:rPr>
        <w:t>են</w:t>
      </w:r>
      <w:r w:rsidRPr="006305A6">
        <w:rPr>
          <w:rFonts w:ascii="GHEA Grapalat" w:hAnsi="GHEA Grapalat"/>
          <w:lang w:val="hy-AM"/>
        </w:rPr>
        <w:t xml:space="preserve"> </w:t>
      </w:r>
      <w:r w:rsidRPr="006305A6">
        <w:rPr>
          <w:rFonts w:ascii="GHEA Grapalat" w:hAnsi="GHEA Grapalat" w:cs="Sylfaen"/>
          <w:lang w:val="hy-AM"/>
        </w:rPr>
        <w:t>ավելի</w:t>
      </w:r>
      <w:r w:rsidRPr="006305A6">
        <w:rPr>
          <w:rFonts w:ascii="GHEA Grapalat" w:hAnsi="GHEA Grapalat"/>
          <w:lang w:val="hy-AM"/>
        </w:rPr>
        <w:t xml:space="preserve"> </w:t>
      </w:r>
      <w:r w:rsidRPr="006305A6">
        <w:rPr>
          <w:rFonts w:ascii="GHEA Grapalat" w:hAnsi="GHEA Grapalat" w:cs="Sylfaen"/>
          <w:lang w:val="hy-AM"/>
        </w:rPr>
        <w:t>մեծ՝</w:t>
      </w:r>
      <w:r w:rsidRPr="006305A6">
        <w:rPr>
          <w:rFonts w:ascii="GHEA Grapalat" w:hAnsi="GHEA Grapalat"/>
          <w:lang w:val="hy-AM"/>
        </w:rPr>
        <w:t xml:space="preserve"> </w:t>
      </w:r>
      <w:r w:rsidRPr="006305A6">
        <w:rPr>
          <w:rFonts w:ascii="GHEA Grapalat" w:hAnsi="GHEA Grapalat" w:cs="Sylfaen"/>
          <w:lang w:val="hy-AM"/>
        </w:rPr>
        <w:t>հանրային</w:t>
      </w:r>
      <w:r w:rsidRPr="006305A6">
        <w:rPr>
          <w:rFonts w:ascii="GHEA Grapalat" w:hAnsi="GHEA Grapalat"/>
          <w:lang w:val="hy-AM"/>
        </w:rPr>
        <w:t xml:space="preserve"> </w:t>
      </w:r>
      <w:r w:rsidRPr="006305A6">
        <w:rPr>
          <w:rFonts w:ascii="GHEA Grapalat" w:hAnsi="GHEA Grapalat" w:cs="Sylfaen"/>
          <w:lang w:val="hy-AM"/>
        </w:rPr>
        <w:t>շահի</w:t>
      </w:r>
      <w:r w:rsidRPr="006305A6">
        <w:rPr>
          <w:rFonts w:ascii="GHEA Grapalat" w:hAnsi="GHEA Grapalat"/>
          <w:lang w:val="hy-AM"/>
        </w:rPr>
        <w:t xml:space="preserve"> </w:t>
      </w:r>
      <w:r w:rsidRPr="006305A6">
        <w:rPr>
          <w:rFonts w:ascii="GHEA Grapalat" w:hAnsi="GHEA Grapalat" w:cs="Sylfaen"/>
          <w:lang w:val="hy-AM"/>
        </w:rPr>
        <w:t>մի</w:t>
      </w:r>
      <w:r w:rsidRPr="006305A6">
        <w:rPr>
          <w:rFonts w:ascii="GHEA Grapalat" w:hAnsi="GHEA Grapalat"/>
          <w:lang w:val="hy-AM"/>
        </w:rPr>
        <w:t xml:space="preserve"> </w:t>
      </w:r>
      <w:r w:rsidRPr="006305A6">
        <w:rPr>
          <w:rFonts w:ascii="GHEA Grapalat" w:hAnsi="GHEA Grapalat" w:cs="Sylfaen"/>
          <w:lang w:val="hy-AM"/>
        </w:rPr>
        <w:t>բաղադրիչը։</w:t>
      </w:r>
      <w:r w:rsidRPr="006305A6">
        <w:rPr>
          <w:rFonts w:ascii="GHEA Grapalat" w:hAnsi="GHEA Grapalat"/>
          <w:lang w:val="hy-AM"/>
        </w:rPr>
        <w:t xml:space="preserve"> </w:t>
      </w:r>
      <w:r w:rsidRPr="006305A6">
        <w:rPr>
          <w:rFonts w:ascii="GHEA Grapalat" w:hAnsi="GHEA Grapalat" w:cs="Sylfaen"/>
          <w:lang w:val="hy-AM"/>
        </w:rPr>
        <w:t>Այս</w:t>
      </w:r>
      <w:r w:rsidRPr="006305A6">
        <w:rPr>
          <w:rFonts w:ascii="GHEA Grapalat" w:hAnsi="GHEA Grapalat"/>
          <w:lang w:val="hy-AM"/>
        </w:rPr>
        <w:t xml:space="preserve"> </w:t>
      </w:r>
      <w:r w:rsidRPr="006305A6">
        <w:rPr>
          <w:rFonts w:ascii="GHEA Grapalat" w:hAnsi="GHEA Grapalat" w:cs="Sylfaen"/>
          <w:lang w:val="hy-AM"/>
        </w:rPr>
        <w:t>խնդրի</w:t>
      </w:r>
      <w:r w:rsidRPr="006305A6">
        <w:rPr>
          <w:rFonts w:ascii="GHEA Grapalat" w:hAnsi="GHEA Grapalat"/>
          <w:lang w:val="hy-AM"/>
        </w:rPr>
        <w:t xml:space="preserve"> </w:t>
      </w:r>
      <w:r w:rsidRPr="006305A6">
        <w:rPr>
          <w:rFonts w:ascii="GHEA Grapalat" w:hAnsi="GHEA Grapalat" w:cs="Sylfaen"/>
          <w:lang w:val="hy-AM"/>
        </w:rPr>
        <w:t>վերաբերյալ</w:t>
      </w:r>
      <w:r w:rsidRPr="006305A6">
        <w:rPr>
          <w:rFonts w:ascii="GHEA Grapalat" w:hAnsi="GHEA Grapalat"/>
          <w:lang w:val="hy-AM"/>
        </w:rPr>
        <w:t xml:space="preserve"> </w:t>
      </w:r>
      <w:r w:rsidRPr="006305A6">
        <w:rPr>
          <w:rFonts w:ascii="GHEA Grapalat" w:hAnsi="GHEA Grapalat" w:cs="Sylfaen"/>
          <w:lang w:val="hy-AM"/>
        </w:rPr>
        <w:t>ստորև</w:t>
      </w:r>
      <w:r w:rsidRPr="006305A6">
        <w:rPr>
          <w:rFonts w:ascii="GHEA Grapalat" w:hAnsi="GHEA Grapalat"/>
          <w:lang w:val="hy-AM"/>
        </w:rPr>
        <w:t xml:space="preserve"> </w:t>
      </w:r>
      <w:r w:rsidRPr="006305A6">
        <w:rPr>
          <w:rFonts w:ascii="GHEA Grapalat" w:hAnsi="GHEA Grapalat" w:cs="Sylfaen"/>
          <w:lang w:val="hy-AM"/>
        </w:rPr>
        <w:t>ներկայացվող</w:t>
      </w:r>
      <w:r w:rsidRPr="006305A6">
        <w:rPr>
          <w:rFonts w:ascii="GHEA Grapalat" w:hAnsi="GHEA Grapalat"/>
          <w:lang w:val="hy-AM"/>
        </w:rPr>
        <w:t xml:space="preserve"> </w:t>
      </w:r>
      <w:r w:rsidRPr="006305A6">
        <w:rPr>
          <w:rFonts w:ascii="GHEA Grapalat" w:hAnsi="GHEA Grapalat" w:cs="Sylfaen"/>
          <w:lang w:val="hy-AM"/>
        </w:rPr>
        <w:t>հիմնավորումներ՝</w:t>
      </w:r>
    </w:p>
    <w:p w:rsidR="00622DCC" w:rsidRPr="006305A6" w:rsidRDefault="00622DCC" w:rsidP="00622DCC">
      <w:pPr>
        <w:ind w:firstLine="851"/>
        <w:jc w:val="both"/>
        <w:rPr>
          <w:rFonts w:ascii="GHEA Grapalat" w:hAnsi="GHEA Grapalat"/>
          <w:lang w:val="hy-AM"/>
        </w:rPr>
      </w:pPr>
      <w:r w:rsidRPr="006305A6">
        <w:rPr>
          <w:rFonts w:ascii="GHEA Grapalat" w:hAnsi="GHEA Grapalat"/>
          <w:lang w:val="hy-AM"/>
        </w:rPr>
        <w:t>ՀՀ Սահմանադրության 2-րդ հոդվածի համաձայն՝ Հայաստանի Հանրապետությունում իշխանությունը պատկանում է ժողովրդին: Ժողովուրդն իր իշխանությունն իրականացնում է ազատ ընտրությունների, հանրաքվեների, ինչպես նաև Սահմանադրությամբ նախատեսված պետական և տեղական ինքնակառավարման մարմինների ու պաշտոնատար անձանց միջոցով:</w:t>
      </w:r>
    </w:p>
    <w:p w:rsidR="00622DCC" w:rsidRPr="006305A6" w:rsidRDefault="00622DCC" w:rsidP="00622DCC">
      <w:pPr>
        <w:ind w:firstLine="851"/>
        <w:jc w:val="both"/>
        <w:rPr>
          <w:rFonts w:ascii="GHEA Grapalat" w:hAnsi="GHEA Grapalat"/>
          <w:lang w:val="hy-AM"/>
        </w:rPr>
      </w:pPr>
      <w:r w:rsidRPr="006305A6">
        <w:rPr>
          <w:rFonts w:ascii="GHEA Grapalat" w:hAnsi="GHEA Grapalat"/>
          <w:lang w:val="hy-AM"/>
        </w:rPr>
        <w:t>ՀՀ Սահմանադրության 6-րդ հոդվածի 1-ին մասի համաձայն՝ 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w:t>
      </w:r>
    </w:p>
    <w:p w:rsidR="00622DCC" w:rsidRPr="006305A6" w:rsidRDefault="00622DCC" w:rsidP="00622DCC">
      <w:pPr>
        <w:ind w:firstLine="851"/>
        <w:jc w:val="both"/>
        <w:rPr>
          <w:rFonts w:ascii="GHEA Grapalat" w:hAnsi="GHEA Grapalat"/>
          <w:lang w:val="hy-AM"/>
        </w:rPr>
      </w:pPr>
      <w:r w:rsidRPr="006305A6">
        <w:rPr>
          <w:rFonts w:ascii="GHEA Grapalat" w:hAnsi="GHEA Grapalat"/>
          <w:lang w:val="hy-AM"/>
        </w:rPr>
        <w:t>ՀՀ Սահմանադրության 179-րդ հոդվածի համաձայն՝ տեղական ինքնակառավարումը տեղական ինքնակառավարման մարմինների իրավունքն ու կարողությունն է՝ համայնքի բնակիչների շահերից ելնելով, Սահմանադրությանը և օրենքներին համապատասխան, սեփական պատասխանատվությամբ լուծելու համայնքային նշանակության հանրային հարցերը: Տեղական ինքնակառավարումն իրականացվում է համայնքներում:</w:t>
      </w:r>
    </w:p>
    <w:p w:rsidR="00622DCC" w:rsidRPr="006305A6" w:rsidRDefault="00622DCC" w:rsidP="00622DCC">
      <w:pPr>
        <w:ind w:firstLine="851"/>
        <w:jc w:val="both"/>
        <w:rPr>
          <w:rFonts w:ascii="GHEA Grapalat" w:hAnsi="GHEA Grapalat"/>
          <w:lang w:val="hy-AM"/>
        </w:rPr>
      </w:pPr>
      <w:r w:rsidRPr="006305A6">
        <w:rPr>
          <w:rFonts w:ascii="GHEA Grapalat" w:hAnsi="GHEA Grapalat"/>
          <w:lang w:val="hy-AM"/>
        </w:rPr>
        <w:t>Նշված նորմերի վերլուծությունը ցույց է տալիս, որ տեղական ինքնակառավարումը ժողովրդաիշխանության ձևերից մեկն է, որն իրականացվում է համայնքներում՝ համայնքի բնակիչների շահերից ելնելով, համայնքային նշանակության հանրային հարցերը լուծելու նպատակով: Ընդ որում, տեղական ինքնակառավարումը պետք է իրականացվի ՀՀ Սահմանադրությանը և օրենքներին համապատասխան: Այսինքն, որքան էլ տեղական ինքնակառավարումն ունի ապակենտրոնացված, ինքնուրույն բնույթ, այնուամենայնիվ այն չի կարող համապետական սկզբունքներից ու շահերից առանձին լինել, չիրականացվել պետական մարմինների կազմակերպման ու գործունեության հիմքը կազմող հիմնարար սկզբունքներով:</w:t>
      </w:r>
    </w:p>
    <w:p w:rsidR="00622DCC" w:rsidRPr="006305A6" w:rsidRDefault="00622DCC" w:rsidP="00622DCC">
      <w:pPr>
        <w:ind w:firstLine="851"/>
        <w:jc w:val="both"/>
        <w:rPr>
          <w:rFonts w:ascii="GHEA Grapalat" w:hAnsi="GHEA Grapalat"/>
          <w:lang w:val="hy-AM"/>
        </w:rPr>
      </w:pPr>
      <w:r w:rsidRPr="006305A6">
        <w:rPr>
          <w:rFonts w:ascii="GHEA Grapalat" w:hAnsi="GHEA Grapalat"/>
          <w:lang w:val="hy-AM"/>
        </w:rPr>
        <w:t>ՀՀ Սահմանադրության 176-րդ հոդվածի 3-րդ մասի համաձայն՝ դատախազությունն օրենքով սահմանված բացառիկ դեպքերում և կարգով պետական շահերի պաշտպանության հայց է հարուցում դատարան:</w:t>
      </w:r>
    </w:p>
    <w:p w:rsidR="00622DCC" w:rsidRPr="006305A6" w:rsidRDefault="00622DCC" w:rsidP="00622DCC">
      <w:pPr>
        <w:ind w:firstLine="851"/>
        <w:jc w:val="both"/>
        <w:rPr>
          <w:rFonts w:ascii="GHEA Grapalat" w:hAnsi="GHEA Grapalat"/>
          <w:lang w:val="hy-AM"/>
        </w:rPr>
      </w:pPr>
      <w:r w:rsidRPr="006305A6">
        <w:rPr>
          <w:rFonts w:ascii="GHEA Grapalat" w:hAnsi="GHEA Grapalat"/>
          <w:lang w:val="hy-AM"/>
        </w:rPr>
        <w:t>Ընդ որում համեմատած 2005 թվականի խմբագրությամբ Սահմանադրության 103-րդ հոդվածում ամրագրված դատախազական լիազորությունների հետ՝ 176-րդ հոդվածում է հստակեցվել է, որ դատախազության կողմից պետական շահերի պաշտպանության համար հայց հարուցելու լիազորությունը գործում է միայն օրենքով նախատեսված բացառիկ դեպքերում: Դա պայմանավորված է այն հանգամանքով, որ առաջնային լիազորո</w:t>
      </w:r>
      <w:r>
        <w:rPr>
          <w:rFonts w:ascii="GHEA Grapalat" w:hAnsi="GHEA Grapalat"/>
          <w:lang w:val="hy-AM"/>
        </w:rPr>
        <w:t>ւթյուն</w:t>
      </w:r>
      <w:r>
        <w:rPr>
          <w:rFonts w:ascii="GHEA Grapalat" w:hAnsi="GHEA Grapalat"/>
        </w:rPr>
        <w:t>ն</w:t>
      </w:r>
      <w:r w:rsidRPr="006305A6">
        <w:rPr>
          <w:rFonts w:ascii="GHEA Grapalat" w:hAnsi="GHEA Grapalat"/>
          <w:lang w:val="hy-AM"/>
        </w:rPr>
        <w:t xml:space="preserve"> այս հարցում պատկանում է այն պետական կամ տեղական ինքնակառավարման մարմնին, որի իրավասությունների ոլորտում է պետությանը պատճառվել գույքային վնաս: </w:t>
      </w:r>
    </w:p>
    <w:p w:rsidR="00622DCC" w:rsidRPr="006305A6" w:rsidRDefault="00622DCC" w:rsidP="00622DCC">
      <w:pPr>
        <w:ind w:firstLine="851"/>
        <w:jc w:val="both"/>
        <w:rPr>
          <w:rFonts w:ascii="GHEA Grapalat" w:hAnsi="GHEA Grapalat"/>
          <w:lang w:val="hy-AM"/>
        </w:rPr>
      </w:pPr>
      <w:r>
        <w:rPr>
          <w:rFonts w:ascii="GHEA Grapalat" w:hAnsi="GHEA Grapalat"/>
        </w:rPr>
        <w:t>Գտնում ենք, որ</w:t>
      </w:r>
      <w:r w:rsidRPr="006305A6">
        <w:rPr>
          <w:rFonts w:ascii="GHEA Grapalat" w:hAnsi="GHEA Grapalat"/>
          <w:lang w:val="hy-AM"/>
        </w:rPr>
        <w:t xml:space="preserve"> «</w:t>
      </w:r>
      <w:r>
        <w:rPr>
          <w:rFonts w:ascii="GHEA Grapalat" w:hAnsi="GHEA Grapalat"/>
        </w:rPr>
        <w:t>հ</w:t>
      </w:r>
      <w:r w:rsidRPr="006305A6">
        <w:rPr>
          <w:rFonts w:ascii="GHEA Grapalat" w:hAnsi="GHEA Grapalat"/>
          <w:lang w:val="hy-AM"/>
        </w:rPr>
        <w:t xml:space="preserve">ամայնքային շահ» հասկացությունը ներառվում է «պետական շահ» հասկացության մեջ, ինչը հաստատվում է ինչպես ՀՀ վավերացրած միջազգային </w:t>
      </w:r>
      <w:r w:rsidRPr="006305A6">
        <w:rPr>
          <w:rFonts w:ascii="GHEA Grapalat" w:hAnsi="GHEA Grapalat"/>
          <w:lang w:val="hy-AM"/>
        </w:rPr>
        <w:lastRenderedPageBreak/>
        <w:t xml:space="preserve">պայմանագրերով, այնպես էլ՝ ներպետական օրենսդրությամբ տրված սահմանումներով։ Այսպես, </w:t>
      </w:r>
    </w:p>
    <w:p w:rsidR="00622DCC" w:rsidRDefault="00622DCC" w:rsidP="00622DCC">
      <w:pPr>
        <w:ind w:firstLine="851"/>
        <w:jc w:val="both"/>
        <w:rPr>
          <w:rFonts w:ascii="GHEA Grapalat" w:hAnsi="GHEA Grapalat"/>
          <w:color w:val="000000"/>
          <w:shd w:val="clear" w:color="auto" w:fill="FFFFFF"/>
        </w:rPr>
      </w:pPr>
      <w:r w:rsidRPr="006305A6">
        <w:rPr>
          <w:rFonts w:ascii="GHEA Grapalat" w:hAnsi="GHEA Grapalat"/>
          <w:lang w:val="hy-AM"/>
        </w:rPr>
        <w:t xml:space="preserve">Տեղական </w:t>
      </w:r>
      <w:r w:rsidRPr="008D4D63">
        <w:rPr>
          <w:rFonts w:ascii="GHEA Grapalat" w:hAnsi="GHEA Grapalat"/>
          <w:lang w:val="hy-AM"/>
        </w:rPr>
        <w:t>ինքնակառավարման եվրոպական խարտիա</w:t>
      </w:r>
      <w:r w:rsidRPr="008D4D63">
        <w:rPr>
          <w:rFonts w:ascii="GHEA Grapalat" w:hAnsi="GHEA Grapalat"/>
        </w:rPr>
        <w:t xml:space="preserve">յի </w:t>
      </w:r>
      <w:r w:rsidRPr="008D4D63">
        <w:rPr>
          <w:rFonts w:ascii="GHEA Grapalat" w:hAnsi="GHEA Grapalat"/>
          <w:lang w:val="hy-AM"/>
        </w:rPr>
        <w:t>3-րդ հոդվածում սահմանվում է, որ տեղական ինքնակառավարում հասկացություն նշանակում է</w:t>
      </w:r>
      <w:r w:rsidRPr="008D4D63">
        <w:rPr>
          <w:rFonts w:ascii="GHEA Grapalat" w:hAnsi="GHEA Grapalat"/>
          <w:color w:val="000000"/>
          <w:shd w:val="clear" w:color="auto" w:fill="FFFFFF"/>
        </w:rPr>
        <w:t xml:space="preserve"> տեղական ինքնակառավարման մարմինների իրավունքը և իրական կարողությունը` կանոնակարգելու պետական գործերի զգալի մասը և կառավարելու այն, գործելով օրենքի շրջանակներում, սեփական պատասխանատվությամբ և տեղի բնակչության շահերից ելնելով</w:t>
      </w:r>
      <w:r w:rsidRPr="006305A6">
        <w:rPr>
          <w:rFonts w:ascii="GHEA Grapalat" w:hAnsi="GHEA Grapalat"/>
          <w:lang w:val="hy-AM"/>
        </w:rPr>
        <w:t>»։</w:t>
      </w:r>
    </w:p>
    <w:p w:rsidR="00622DCC" w:rsidRPr="00622DCC" w:rsidRDefault="00622DCC" w:rsidP="00622DCC">
      <w:pPr>
        <w:ind w:firstLine="851"/>
        <w:jc w:val="both"/>
        <w:rPr>
          <w:rFonts w:ascii="GHEA Grapalat" w:hAnsi="GHEA Grapalat"/>
          <w:lang w:val="en-US"/>
        </w:rPr>
      </w:pPr>
      <w:r w:rsidRPr="006305A6">
        <w:rPr>
          <w:rFonts w:ascii="GHEA Grapalat" w:hAnsi="GHEA Grapalat"/>
          <w:lang w:val="hy-AM"/>
        </w:rPr>
        <w:t xml:space="preserve">ՀՀ Սահմանադրության փոփոխությունների 186-րդ հոդվածի 2-րդ մասի </w:t>
      </w:r>
      <w:r w:rsidRPr="00622DCC">
        <w:rPr>
          <w:rFonts w:ascii="GHEA Grapalat" w:hAnsi="GHEA Grapalat"/>
          <w:lang w:val="hy-AM"/>
        </w:rPr>
        <w:t>համաձայն՝ տեղական ինքնակառավարման մարմիններին ՀՀ օրենսդրությամբ պատվիրակվում են պետական մարմիններին վերապահված լիազորությունները (մոտ մեկ տասնյակ ոլորտներում 20-ից ավել լիազորություններ), ընդ որում «Տեղական ինքնակառավարման մասին»</w:t>
      </w:r>
      <w:r w:rsidRPr="00622DCC">
        <w:rPr>
          <w:rFonts w:ascii="GHEA Grapalat" w:hAnsi="GHEA Grapalat"/>
        </w:rPr>
        <w:t xml:space="preserve"> </w:t>
      </w:r>
      <w:r w:rsidRPr="00622DCC">
        <w:rPr>
          <w:rFonts w:ascii="GHEA Grapalat" w:hAnsi="GHEA Grapalat"/>
          <w:lang w:val="hy-AM"/>
        </w:rPr>
        <w:t xml:space="preserve">օրենքի 10-րդ հոդվածի </w:t>
      </w:r>
      <w:r w:rsidRPr="00622DCC">
        <w:rPr>
          <w:rFonts w:ascii="GHEA Grapalat" w:hAnsi="GHEA Grapalat"/>
        </w:rPr>
        <w:t xml:space="preserve">8-րդ մասի </w:t>
      </w:r>
      <w:r w:rsidRPr="00622DCC">
        <w:rPr>
          <w:rFonts w:ascii="GHEA Grapalat" w:hAnsi="GHEA Grapalat"/>
          <w:lang w:val="hy-AM"/>
        </w:rPr>
        <w:t>համաձայն՝</w:t>
      </w:r>
      <w:r w:rsidRPr="00622DCC">
        <w:rPr>
          <w:rFonts w:ascii="GHEA Grapalat" w:hAnsi="GHEA Grapalat"/>
        </w:rPr>
        <w:t xml:space="preserve"> </w:t>
      </w:r>
      <w:r w:rsidRPr="00622DCC">
        <w:rPr>
          <w:rFonts w:ascii="GHEA Grapalat" w:hAnsi="GHEA Grapalat"/>
          <w:color w:val="000000"/>
          <w:shd w:val="clear" w:color="auto" w:fill="FFFFFF"/>
        </w:rPr>
        <w:t>պետության պատվիրակած լիազորությունները ենթակա են պետական բյուջեից պարտադիր ֆինանսավորման՝ պետության պատվիրակած լիազորությունների ֆինանսավորման նպատակով նախատեսված հատկացումների հաշվին:</w:t>
      </w:r>
    </w:p>
    <w:p w:rsidR="00622DCC" w:rsidRPr="00622DCC" w:rsidRDefault="00622DCC" w:rsidP="00622DCC">
      <w:pPr>
        <w:ind w:firstLine="851"/>
        <w:jc w:val="both"/>
        <w:rPr>
          <w:rFonts w:ascii="GHEA Grapalat" w:hAnsi="GHEA Grapalat"/>
          <w:lang w:val="en-US"/>
        </w:rPr>
      </w:pPr>
      <w:r w:rsidRPr="00622DCC">
        <w:rPr>
          <w:rFonts w:ascii="GHEA Grapalat" w:hAnsi="GHEA Grapalat"/>
          <w:lang w:val="hy-AM"/>
        </w:rPr>
        <w:t>Պրակտիկ հիմնավորումներ</w:t>
      </w:r>
      <w:r>
        <w:rPr>
          <w:rFonts w:ascii="GHEA Grapalat" w:hAnsi="GHEA Grapalat"/>
          <w:lang w:val="en-US"/>
        </w:rPr>
        <w:t>՝</w:t>
      </w:r>
    </w:p>
    <w:p w:rsidR="00622DCC" w:rsidRDefault="00622DCC" w:rsidP="00622DCC">
      <w:pPr>
        <w:ind w:firstLine="851"/>
        <w:jc w:val="both"/>
        <w:rPr>
          <w:rFonts w:ascii="GHEA Grapalat" w:hAnsi="GHEA Grapalat"/>
          <w:lang w:val="en-US"/>
        </w:rPr>
      </w:pPr>
      <w:r w:rsidRPr="00622DCC">
        <w:rPr>
          <w:rFonts w:ascii="GHEA Grapalat" w:hAnsi="GHEA Grapalat"/>
          <w:lang w:val="hy-AM"/>
        </w:rPr>
        <w:t>Առանց դատախազների համայնքային շահերի պաշտպանության հայց ներկայացնելու իրավասության՝ համայնքների նկատմամբ իրականացվող վերահսկողության պայմաններում առաջանում են համայնքային միջոցների անարդյունավետ տնօրինման</w:t>
      </w:r>
      <w:r w:rsidRPr="006305A6">
        <w:rPr>
          <w:rFonts w:ascii="GHEA Grapalat" w:hAnsi="GHEA Grapalat"/>
          <w:lang w:val="hy-AM"/>
        </w:rPr>
        <w:t xml:space="preserve"> էական ռիսկեր՝ հետևյալ պատճառաբանությամբ.</w:t>
      </w:r>
    </w:p>
    <w:p w:rsidR="00622DCC" w:rsidRPr="006305A6" w:rsidRDefault="00622DCC" w:rsidP="00622DCC">
      <w:pPr>
        <w:ind w:firstLine="851"/>
        <w:jc w:val="both"/>
        <w:rPr>
          <w:rFonts w:ascii="GHEA Grapalat" w:hAnsi="GHEA Grapalat"/>
          <w:lang w:val="hy-AM"/>
        </w:rPr>
      </w:pPr>
      <w:r w:rsidRPr="006305A6">
        <w:rPr>
          <w:rFonts w:ascii="GHEA Grapalat" w:hAnsi="GHEA Grapalat"/>
          <w:lang w:val="hy-AM"/>
        </w:rPr>
        <w:t>«Տեղական ինքնակառավարման մասին», «ՀՀ բյուջետային համակարգի մասին</w:t>
      </w:r>
      <w:r>
        <w:rPr>
          <w:rFonts w:ascii="GHEA Grapalat" w:hAnsi="GHEA Grapalat"/>
          <w:lang w:val="hy-AM"/>
        </w:rPr>
        <w:t>»</w:t>
      </w:r>
      <w:r>
        <w:rPr>
          <w:rFonts w:ascii="GHEA Grapalat" w:hAnsi="GHEA Grapalat"/>
        </w:rPr>
        <w:t xml:space="preserve"> </w:t>
      </w:r>
      <w:r w:rsidRPr="006305A6">
        <w:rPr>
          <w:rFonts w:ascii="GHEA Grapalat" w:hAnsi="GHEA Grapalat"/>
          <w:lang w:val="hy-AM"/>
        </w:rPr>
        <w:t>օրենքների վերլուծությունը ցույց է տալիս, որ տեղական ինքնակառավարման մարմինների լիազորությունների իրականացման նկատմամբ հսկողությունը սահմանափակ է, ինչի կարող են առաջանալ հետևյալ իրավիճակները.</w:t>
      </w:r>
    </w:p>
    <w:p w:rsidR="00622DCC" w:rsidRDefault="00622DCC" w:rsidP="00622DCC">
      <w:pPr>
        <w:ind w:firstLine="851"/>
        <w:jc w:val="both"/>
        <w:rPr>
          <w:rFonts w:ascii="GHEA Grapalat" w:hAnsi="GHEA Grapalat"/>
        </w:rPr>
      </w:pPr>
      <w:r>
        <w:rPr>
          <w:rFonts w:ascii="GHEA Grapalat" w:hAnsi="GHEA Grapalat"/>
        </w:rPr>
        <w:t xml:space="preserve">ա) </w:t>
      </w:r>
      <w:r w:rsidRPr="006305A6">
        <w:rPr>
          <w:rFonts w:ascii="GHEA Grapalat" w:hAnsi="GHEA Grapalat"/>
          <w:lang w:val="hy-AM"/>
        </w:rPr>
        <w:t>Համայնքի ղեկավարի կողմից իրավախախտ գործողություններով համայնքին պատճառված վնասի դեպքում, երբ տվյալ պաշտոնատար անձի արարքը դատարանի օրինական ուժի մեջ մտած դատավճռով չի դիտարկվում որպես հանցագործություն (անցած են լինում քրեական պատասխանատվության ենթարկելու վաղեմության ժամկետները, վնասի չափը չի բավարարում քրեական պատասխանատվության ենթարկելու համար, կիրառվում է համաներման ակտ և այլն), ստացվում է մի իրավիճակ, որ համայնքի ղեկավարը պետք է համայնքի անունից հայց ներկայացնի իր դեմ (շահերի բախում) վնասի հատուցման պահանջով, իսկ նշված հայցը չներկայացնելու դեպքում չկա որևէ մարմին, որն իրավասու լինի օպերատիվ միջոցներ ձեռնարկելու հայցի հարուցումն ապահովելու համար</w:t>
      </w:r>
      <w:r>
        <w:rPr>
          <w:rFonts w:ascii="GHEA Grapalat" w:hAnsi="GHEA Grapalat"/>
        </w:rPr>
        <w:t>:</w:t>
      </w:r>
    </w:p>
    <w:p w:rsidR="00622DCC" w:rsidRPr="008D4D63" w:rsidRDefault="00622DCC" w:rsidP="00622DCC">
      <w:pPr>
        <w:ind w:firstLine="851"/>
        <w:jc w:val="both"/>
        <w:rPr>
          <w:rFonts w:ascii="GHEA Grapalat" w:hAnsi="GHEA Grapalat"/>
          <w:lang w:val="en-US"/>
        </w:rPr>
      </w:pPr>
      <w:r>
        <w:rPr>
          <w:rFonts w:ascii="GHEA Grapalat" w:hAnsi="GHEA Grapalat"/>
        </w:rPr>
        <w:t xml:space="preserve">բ) </w:t>
      </w:r>
      <w:r w:rsidRPr="006305A6">
        <w:rPr>
          <w:rFonts w:ascii="GHEA Grapalat" w:hAnsi="GHEA Grapalat"/>
          <w:lang w:val="hy-AM"/>
        </w:rPr>
        <w:t xml:space="preserve">Նմանատիպ բազմաթիվ իրավիճակներ կարող են ի հայտ գալ նաև համայնքի քաղաքացիական իրավահարաբերություններում, երբ համայնքին պայմանագրային կամ արտապայմանագրային հարաբերություններով պատճառվի գույքային վնաս, իսկ համայնքի ղեկավարը համապատասխան միջոցներ չձեռնարկի կամ հայց չներկայացնի դատարան: Ընդ որում, պարտադիր չէ, որ համայնքի ղեկավարի կողմից հայց չներկայացնելու հանգամանքը պայմանավորված լինի դիտավորությամբ, քանի որ համայնքներում իրավաբանական բարձրագույն կրթությամբ մասնագետների բացակայության պայմաններում համայնքի ղեկավարները շատ հաճախ կարող են տեղյակ չլինել օրենսդրական կարգավորումներից, հայցային վաղեմության ժամկետներից, պայմանագրային կետանցների դեպքում տույժ և տուգանքներ գանձելու իրավունքներից և այլն: Օրինակ, համայնքներում գույքահարկի հաշվառման, գանձման </w:t>
      </w:r>
      <w:r w:rsidRPr="006305A6">
        <w:rPr>
          <w:rFonts w:ascii="GHEA Grapalat" w:hAnsi="GHEA Grapalat"/>
          <w:lang w:val="hy-AM"/>
        </w:rPr>
        <w:lastRenderedPageBreak/>
        <w:t xml:space="preserve">գործընթացում պետական շահերի պաշտպանության վիճակի ուսումնասիրության շրջանակներում պարզվել է, որ բազմաթիվ համայնքներում առկա են փոխադրամիջոցների գույքահարկի գծով մեծ չափերի հասնող պարտքեր: </w:t>
      </w:r>
    </w:p>
    <w:p w:rsidR="00622DCC" w:rsidRPr="006305A6" w:rsidRDefault="00622DCC" w:rsidP="00622DCC">
      <w:pPr>
        <w:ind w:firstLine="851"/>
        <w:jc w:val="both"/>
        <w:rPr>
          <w:rFonts w:ascii="GHEA Grapalat" w:hAnsi="GHEA Grapalat"/>
          <w:lang w:val="hy-AM"/>
        </w:rPr>
      </w:pPr>
      <w:r>
        <w:rPr>
          <w:rFonts w:ascii="GHEA Grapalat" w:hAnsi="GHEA Grapalat"/>
        </w:rPr>
        <w:t xml:space="preserve">գ) </w:t>
      </w:r>
      <w:r w:rsidRPr="006305A6">
        <w:rPr>
          <w:rFonts w:ascii="GHEA Grapalat" w:hAnsi="GHEA Grapalat"/>
          <w:lang w:val="hy-AM"/>
        </w:rPr>
        <w:t>Համայնքի ղեկավարներն օժտված են նաև վարչական պատասխանատվության ենթարկելու իրավասությամբ: Սակայն տվյալ դեպքում ևս նշվեց վարչական պատասխանատվության ենթարկված անձանցից գումարների գանձման գործընթացում համայնքի կողմից թերացումներ լինելու դեպքում դատախազությունից բացի չկա որևէ հսկող մարմին, որն իրավասություն ունենա ապահովելու վարչական պատասխանատվության ենթարկված անձանցից գումարների գանձումը: Ընդ որում, հարկ է նշել, որ տվյալ դեպքում ՀՀ օրենսդրությամբ սահմանված են շատ սեղմ ժամկետներ վարչական պատասխանատվության սահմանող որոշումների կատարման համար: «Վարչարարության հիմունքների և վարչական վարույթի մասին</w:t>
      </w:r>
      <w:r>
        <w:rPr>
          <w:rFonts w:ascii="GHEA Grapalat" w:hAnsi="GHEA Grapalat"/>
          <w:lang w:val="hy-AM"/>
        </w:rPr>
        <w:t>»</w:t>
      </w:r>
      <w:r>
        <w:rPr>
          <w:rFonts w:ascii="GHEA Grapalat" w:hAnsi="GHEA Grapalat"/>
        </w:rPr>
        <w:t xml:space="preserve"> </w:t>
      </w:r>
      <w:r w:rsidRPr="006305A6">
        <w:rPr>
          <w:rFonts w:ascii="GHEA Grapalat" w:hAnsi="GHEA Grapalat"/>
          <w:lang w:val="hy-AM"/>
        </w:rPr>
        <w:t xml:space="preserve">օրենքի 88-րդ հոդվածի 3-րդ մասի համաձայն՝ դրամական պահանջները ներկայացվում են </w:t>
      </w:r>
      <w:r>
        <w:rPr>
          <w:rFonts w:ascii="GHEA Grapalat" w:hAnsi="GHEA Grapalat"/>
        </w:rPr>
        <w:t xml:space="preserve">հարկադիր կատարման </w:t>
      </w:r>
      <w:r w:rsidRPr="006305A6">
        <w:rPr>
          <w:rFonts w:ascii="GHEA Grapalat" w:hAnsi="GHEA Grapalat"/>
          <w:lang w:val="hy-AM"/>
        </w:rPr>
        <w:t>վարչական ակտն անբողոքարկելի դառնալուց հետո՝ եռամսյա ժամկետում:</w:t>
      </w:r>
    </w:p>
    <w:p w:rsidR="00622DCC" w:rsidRPr="006305A6" w:rsidRDefault="00622DCC" w:rsidP="00622DCC">
      <w:pPr>
        <w:ind w:firstLine="851"/>
        <w:jc w:val="both"/>
        <w:rPr>
          <w:rFonts w:ascii="GHEA Grapalat" w:hAnsi="GHEA Grapalat" w:cs="Sylfaen"/>
          <w:lang w:val="hy-AM"/>
        </w:rPr>
      </w:pPr>
      <w:r>
        <w:rPr>
          <w:rFonts w:ascii="GHEA Grapalat" w:hAnsi="GHEA Grapalat"/>
        </w:rPr>
        <w:t xml:space="preserve">դ) </w:t>
      </w:r>
      <w:r w:rsidRPr="006305A6">
        <w:rPr>
          <w:rFonts w:ascii="GHEA Grapalat" w:hAnsi="GHEA Grapalat"/>
          <w:lang w:val="hy-AM"/>
        </w:rPr>
        <w:t>Խնդրահարույց կարող է լինել նաև համայնքների կողմից համայնքերի ոչ գույքային շահերի վերաբերյալ հայց ներկայացնելու գործընթացը, երբ համայնքի ղեկավարը չտեղեկացվածության, շահագրգռվածության կամ այլ պատճառներով հայց չի ներկայացնում դատարան, օրինակ՝ ինքնակամ շինարարությունը դադարեցնելու, դրա հետևանքները վերացնելու, համայնքի սեփականության ապօրինի տիրապետումը դադարեցնելու, ժառանգությունն ընդունելու հետ կապված պահանջներով (ՀՀ քաղաքացիական օրենսգիրք, հոդված 1124), խնամակալության և հոգաբարձության մարմինների լիազորությունների իրականացմամբ պայմանավորված և այլ հայցերի ներկայացումը:</w:t>
      </w:r>
      <w:r w:rsidRPr="006305A6">
        <w:rPr>
          <w:rFonts w:ascii="GHEA Grapalat" w:hAnsi="GHEA Grapalat" w:cs="Sylfaen"/>
          <w:lang w:val="hy-AM"/>
        </w:rPr>
        <w:t xml:space="preserve"> </w:t>
      </w:r>
    </w:p>
    <w:p w:rsidR="00622DCC" w:rsidRPr="006305A6" w:rsidRDefault="00622DCC" w:rsidP="00622DCC">
      <w:pPr>
        <w:ind w:firstLine="851"/>
        <w:jc w:val="both"/>
        <w:rPr>
          <w:rFonts w:ascii="GHEA Grapalat" w:hAnsi="GHEA Grapalat"/>
          <w:lang w:val="hy-AM"/>
        </w:rPr>
      </w:pPr>
      <w:r w:rsidRPr="006305A6">
        <w:rPr>
          <w:rFonts w:ascii="GHEA Grapalat" w:hAnsi="GHEA Grapalat"/>
          <w:lang w:val="hy-AM"/>
        </w:rPr>
        <w:t>Պետք է նշել նաև, որ ՀՀ Սահմանադրության 188-րդ հոդվածի 1-ին մասի համաձայն՝ համայնքի սեփական խնդիրների իրականացման նկատմամբ Կառավարության լիազոր մարմինն օրենքով սահմանված դեպքերում և կարգով իրականացնում է իրավական հսկողություն։</w:t>
      </w:r>
    </w:p>
    <w:p w:rsidR="00622DCC" w:rsidRPr="006305A6" w:rsidRDefault="00622DCC" w:rsidP="00622DCC">
      <w:pPr>
        <w:ind w:firstLine="851"/>
        <w:jc w:val="both"/>
        <w:rPr>
          <w:rFonts w:ascii="GHEA Grapalat" w:hAnsi="GHEA Grapalat"/>
          <w:lang w:val="hy-AM"/>
        </w:rPr>
      </w:pPr>
      <w:r w:rsidRPr="006305A6">
        <w:rPr>
          <w:rFonts w:ascii="GHEA Grapalat" w:hAnsi="GHEA Grapalat"/>
          <w:lang w:val="hy-AM"/>
        </w:rPr>
        <w:t>«Տեղական ինքնակառավարման մասին</w:t>
      </w:r>
      <w:r>
        <w:rPr>
          <w:rFonts w:ascii="GHEA Grapalat" w:hAnsi="GHEA Grapalat"/>
          <w:lang w:val="hy-AM"/>
        </w:rPr>
        <w:t>»</w:t>
      </w:r>
      <w:r w:rsidRPr="006305A6">
        <w:rPr>
          <w:rFonts w:ascii="GHEA Grapalat" w:hAnsi="GHEA Grapalat"/>
          <w:lang w:val="hy-AM"/>
        </w:rPr>
        <w:t xml:space="preserve"> օրենքի 18-րդ հոդվածի 1-ին մասի 10-րդ կետի համաձայն՝ համայնքի ավագանին սույն օրենքով սահմանված կարգով` դատական կարգով կարող է վիճարկել Հայաստանի Հանրապետության Սահմանադրությանը, օրենքներին և համայնքի ավագանու որոշումներին հակասող` համայնքի ղեկավարի որոշումները, իսկ նույն օրենքի 96-րդ հոդվածի 1-ին մասի համաձայն՝ տեղական ինքնակառավարման մարմինների սեփական լիազորությունների իրականացման նկատմամբ իրավական հսկողությունը Հայաստանի Հանրապետության կառավարության լիազոր մարմինը կարող է իրականացնել անմիջականորեն կամ մարզպետների միջոցով: Նույն օրենքի 95-րդ հոդվածի 3-րդ մասի համաձայն՝</w:t>
      </w:r>
      <w:r>
        <w:rPr>
          <w:rFonts w:ascii="GHEA Grapalat" w:hAnsi="GHEA Grapalat"/>
        </w:rPr>
        <w:t xml:space="preserve"> ի</w:t>
      </w:r>
      <w:r w:rsidRPr="006305A6">
        <w:rPr>
          <w:rFonts w:ascii="GHEA Grapalat" w:hAnsi="GHEA Grapalat"/>
          <w:lang w:val="hy-AM"/>
        </w:rPr>
        <w:t>րավական հսկողությունը սահմանափակվում է բացառապես այդ լիազորությունների իրականացման ընթացքում տեղական ինքնակառավարման մարմինների կողմից ընդունված որոշումների օրինականությունը ստուգելով:</w:t>
      </w:r>
    </w:p>
    <w:p w:rsidR="00622DCC" w:rsidRDefault="00622DCC" w:rsidP="00622DCC">
      <w:pPr>
        <w:ind w:firstLine="851"/>
        <w:jc w:val="both"/>
        <w:rPr>
          <w:rFonts w:ascii="GHEA Grapalat" w:hAnsi="GHEA Grapalat"/>
        </w:rPr>
      </w:pPr>
      <w:r w:rsidRPr="006305A6">
        <w:rPr>
          <w:rFonts w:ascii="GHEA Grapalat" w:hAnsi="GHEA Grapalat"/>
          <w:lang w:val="hy-AM"/>
        </w:rPr>
        <w:t>Այսինքն՝ կոնկրետ դեպքում</w:t>
      </w:r>
      <w:r>
        <w:rPr>
          <w:rFonts w:ascii="GHEA Grapalat" w:hAnsi="GHEA Grapalat"/>
        </w:rPr>
        <w:t xml:space="preserve"> </w:t>
      </w:r>
      <w:r w:rsidRPr="006305A6">
        <w:rPr>
          <w:rFonts w:ascii="GHEA Grapalat" w:hAnsi="GHEA Grapalat"/>
          <w:lang w:val="hy-AM"/>
        </w:rPr>
        <w:t>համայնքի ղեկավարը ձևական առումով օրինական համարվող վարչական ակտը վիճարկելու իրավունք չունի, նման իրավունք վերապահված չէ նաև դատախազությանը, քանի որ 29-րդ հոդվածի 1-ին մասի համաձայն դատախազի կողմից պետական շահերի պաշտպանության հայցի հարուցումը սահմանափակվում է պատվիրակված լիազորությունների իրականացման համար պետության կողմից համայնքին ուղղված ֆինանսական միջոցների պաշտպանության հայցի հարուցմամբ:</w:t>
      </w:r>
    </w:p>
    <w:p w:rsidR="00622DCC" w:rsidRDefault="00622DCC" w:rsidP="00622DCC">
      <w:pPr>
        <w:ind w:firstLine="851"/>
        <w:jc w:val="both"/>
        <w:rPr>
          <w:rFonts w:ascii="GHEA Grapalat" w:hAnsi="GHEA Grapalat"/>
          <w:lang w:val="en-US"/>
        </w:rPr>
      </w:pPr>
      <w:r w:rsidRPr="006305A6">
        <w:rPr>
          <w:rFonts w:ascii="GHEA Grapalat" w:hAnsi="GHEA Grapalat"/>
          <w:lang w:val="hy-AM"/>
        </w:rPr>
        <w:lastRenderedPageBreak/>
        <w:t xml:space="preserve">Այդ իսկ պատճառով դատախազության՝ պետական շահերի պաշտպանության գործառույթները տեղական ինքնակառավարման մարմիններում ինչպես օրենսդրական, այնպես էլ պրակտիկ առումով ուղղակի անհրաժեշտություն են, որպիսի գործառույթների բացակայությունը ՀՀ բյուջետային միջոցների ծախսման գործընթացի նկատմամբ կարող է ունենալ զգալի բացասական ֆինանսական հետևանքներ, ինչպես նաև հասարակության շրջանում հանգեցնել պետական կառույցների նկատմամբ վստահության </w:t>
      </w:r>
      <w:r>
        <w:rPr>
          <w:rFonts w:ascii="GHEA Grapalat" w:hAnsi="GHEA Grapalat"/>
        </w:rPr>
        <w:t>նվազման</w:t>
      </w:r>
      <w:r w:rsidRPr="006305A6">
        <w:rPr>
          <w:rFonts w:ascii="GHEA Grapalat" w:hAnsi="GHEA Grapalat"/>
          <w:lang w:val="hy-AM"/>
        </w:rPr>
        <w:t>:</w:t>
      </w:r>
    </w:p>
    <w:p w:rsidR="00EC6339" w:rsidRDefault="00EC6339" w:rsidP="00622DCC">
      <w:pPr>
        <w:ind w:firstLine="851"/>
        <w:jc w:val="both"/>
        <w:rPr>
          <w:rFonts w:ascii="GHEA Grapalat" w:hAnsi="GHEA Grapalat"/>
          <w:lang w:val="en-US"/>
        </w:rPr>
      </w:pPr>
      <w:r>
        <w:rPr>
          <w:rFonts w:ascii="GHEA Grapalat" w:hAnsi="GHEA Grapalat"/>
          <w:lang w:val="en-US"/>
        </w:rPr>
        <w:t>Պետական շահերի ոլորտում առկա մյուս խնդիրը վերաբերում է անհրաժեշտ տեղեկատվության պատշաճ, արդյունավետ և ժամանակին ստացման հնարավորությանը, որի հիման վրա հնարավոր կլինի կատարել համապատասխան ուսումնասիրություն: Ներկայացված նախագծով կարգավորման առարկա են դարձել նաև այդ հարցերը:</w:t>
      </w:r>
    </w:p>
    <w:p w:rsidR="000F297D" w:rsidRPr="00EC6339" w:rsidRDefault="000F297D" w:rsidP="00622DCC">
      <w:pPr>
        <w:ind w:firstLine="851"/>
        <w:jc w:val="both"/>
        <w:rPr>
          <w:rFonts w:ascii="GHEA Grapalat" w:hAnsi="GHEA Grapalat"/>
          <w:lang w:val="en-US"/>
        </w:rPr>
      </w:pPr>
      <w:r>
        <w:rPr>
          <w:rFonts w:ascii="GHEA Grapalat" w:hAnsi="GHEA Grapalat"/>
          <w:lang w:val="en-US"/>
        </w:rPr>
        <w:t>Պետական շահերի պաշտպանության ոլորտին վերաբերող մեկ խնդիր էլ ներկայացված է սույն հիմնավորումների նախորդ՝ 7-րդ կետում:</w:t>
      </w:r>
    </w:p>
    <w:p w:rsidR="000D6B75" w:rsidRDefault="00E53725" w:rsidP="00692CD6">
      <w:pPr>
        <w:pStyle w:val="NormalWeb"/>
        <w:shd w:val="clear" w:color="auto" w:fill="FFFFFF"/>
        <w:spacing w:before="0" w:beforeAutospacing="0" w:after="0" w:afterAutospacing="0"/>
        <w:ind w:firstLine="851"/>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8</w:t>
      </w:r>
      <w:r w:rsidR="00A838ED">
        <w:rPr>
          <w:rFonts w:ascii="GHEA Grapalat" w:hAnsi="GHEA Grapalat"/>
          <w:color w:val="000000"/>
          <w:shd w:val="clear" w:color="auto" w:fill="FFFFFF"/>
          <w:lang w:val="en-US"/>
        </w:rPr>
        <w:t xml:space="preserve">. </w:t>
      </w:r>
      <w:r w:rsidR="00692CD6">
        <w:rPr>
          <w:rFonts w:ascii="GHEA Grapalat" w:hAnsi="GHEA Grapalat"/>
          <w:color w:val="000000"/>
          <w:shd w:val="clear" w:color="auto" w:fill="FFFFFF"/>
          <w:lang w:val="en-US"/>
        </w:rPr>
        <w:t>Բացի այդ, անհրաժեշտ է Օրենքի 30-րդ հոդվածի 5-րդ մասում սահմանել սահմանել բացի հանցագործությունից նաև, այլ իրավախախտումների պատճառների և նպաստող պայմանների վերացման նպատակով դատախազի կողմից միջնորդագիր ներկայացնելու հնարավորությունը</w:t>
      </w:r>
      <w:r w:rsidR="000D6B75">
        <w:rPr>
          <w:rFonts w:ascii="GHEA Grapalat" w:hAnsi="GHEA Grapalat"/>
          <w:color w:val="000000"/>
          <w:shd w:val="clear" w:color="auto" w:fill="FFFFFF"/>
          <w:lang w:val="en-US"/>
        </w:rPr>
        <w:t>:</w:t>
      </w:r>
    </w:p>
    <w:p w:rsidR="006945C4" w:rsidRDefault="00E53725" w:rsidP="00692CD6">
      <w:pPr>
        <w:pStyle w:val="NormalWeb"/>
        <w:shd w:val="clear" w:color="auto" w:fill="FFFFFF"/>
        <w:spacing w:before="0" w:beforeAutospacing="0" w:after="0" w:afterAutospacing="0"/>
        <w:ind w:firstLine="851"/>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9</w:t>
      </w:r>
      <w:r w:rsidR="00244EDA">
        <w:rPr>
          <w:rFonts w:ascii="GHEA Grapalat" w:hAnsi="GHEA Grapalat"/>
          <w:color w:val="000000"/>
          <w:shd w:val="clear" w:color="auto" w:fill="FFFFFF"/>
          <w:lang w:val="en-US"/>
        </w:rPr>
        <w:t xml:space="preserve">. </w:t>
      </w:r>
      <w:r w:rsidR="008505E0">
        <w:rPr>
          <w:rFonts w:ascii="GHEA Grapalat" w:hAnsi="GHEA Grapalat"/>
          <w:color w:val="000000"/>
          <w:shd w:val="clear" w:color="auto" w:fill="FFFFFF"/>
          <w:lang w:val="en-US"/>
        </w:rPr>
        <w:t xml:space="preserve">Օրենքի 32-րդ հոդվածի 5-րդ մասում </w:t>
      </w:r>
      <w:r w:rsidR="00244EDA">
        <w:rPr>
          <w:rFonts w:ascii="GHEA Grapalat" w:hAnsi="GHEA Grapalat"/>
          <w:color w:val="000000"/>
          <w:shd w:val="clear" w:color="auto" w:fill="FFFFFF"/>
          <w:lang w:val="en-US"/>
        </w:rPr>
        <w:t xml:space="preserve">առաջարկվող կարգավորումները </w:t>
      </w:r>
      <w:r w:rsidR="008505E0">
        <w:rPr>
          <w:rFonts w:ascii="GHEA Grapalat" w:hAnsi="GHEA Grapalat"/>
          <w:color w:val="000000"/>
          <w:shd w:val="clear" w:color="auto" w:fill="FFFFFF"/>
          <w:lang w:val="en-US"/>
        </w:rPr>
        <w:t xml:space="preserve">և ՀՀ քրեական դատավարության օրենսգրքում առաջարկվող լրացումները միտված են կարգավորելու դատախազական խմբի ստեղծման, դատախազական խմբի ղեկավարի դատավարական լիազորությունների հստակեցման հետ կապված իրավահարաբերությունները: Մասնավորապես, առաջարկվում է օրենսդրորեն սահմանել այն հանգամանքը, որ դատախազական խմբի ղեկավարի լիազորություններն իրականացնելիս խմբի ղեկավարը հանդիսանում է վերադաս դատախազական խմբի մեջ մտնող այլ դատախազների նկատմամբ, ինչպես նաև հստակեցնել դատախազական խմբի ղեկավարի դատավարական լիազորությունները: </w:t>
      </w:r>
    </w:p>
    <w:p w:rsidR="008505E0" w:rsidRDefault="008505E0" w:rsidP="00692CD6">
      <w:pPr>
        <w:pStyle w:val="NormalWeb"/>
        <w:shd w:val="clear" w:color="auto" w:fill="FFFFFF"/>
        <w:spacing w:before="0" w:beforeAutospacing="0" w:after="0" w:afterAutospacing="0"/>
        <w:ind w:firstLine="851"/>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 xml:space="preserve">Օրենքի հիշյալ հոդվածում առաջարկվում է նաև սահմանել </w:t>
      </w:r>
      <w:r w:rsidRPr="008505E0">
        <w:rPr>
          <w:rFonts w:ascii="GHEA Grapalat" w:hAnsi="GHEA Grapalat"/>
          <w:color w:val="000000"/>
          <w:shd w:val="clear" w:color="auto" w:fill="FFFFFF"/>
        </w:rPr>
        <w:t xml:space="preserve">ստորադաս դատախազի վարույթից գործը մեկ այլ դատախազի կամ իր վարույթ տեղափոխելու </w:t>
      </w:r>
      <w:r>
        <w:rPr>
          <w:rFonts w:ascii="GHEA Grapalat" w:hAnsi="GHEA Grapalat"/>
          <w:color w:val="000000"/>
          <w:shd w:val="clear" w:color="auto" w:fill="FFFFFF"/>
          <w:lang w:val="en-US"/>
        </w:rPr>
        <w:t>ա</w:t>
      </w:r>
      <w:r w:rsidRPr="008505E0">
        <w:rPr>
          <w:rFonts w:ascii="GHEA Grapalat" w:hAnsi="GHEA Grapalat"/>
          <w:color w:val="000000"/>
          <w:shd w:val="clear" w:color="auto" w:fill="FFFFFF"/>
        </w:rPr>
        <w:t>նմիջական վերադաս դատախազ</w:t>
      </w:r>
      <w:r>
        <w:rPr>
          <w:rFonts w:ascii="GHEA Grapalat" w:hAnsi="GHEA Grapalat"/>
          <w:color w:val="000000"/>
          <w:shd w:val="clear" w:color="auto" w:fill="FFFFFF"/>
          <w:lang w:val="en-US"/>
        </w:rPr>
        <w:t>ի լիազորության իրականացումը պրակտիկայում շատ հաճախ հանդիպող այն դեպքերի համար, երբ դատախազը իր աշխատանքային ծանրաբեռնվածության պատճառով օբյեկտիվորեն չի կարողանում պատշ</w:t>
      </w:r>
      <w:r w:rsidR="00244EDA">
        <w:rPr>
          <w:rFonts w:ascii="GHEA Grapalat" w:hAnsi="GHEA Grapalat"/>
          <w:color w:val="000000"/>
          <w:shd w:val="clear" w:color="auto" w:fill="FFFFFF"/>
          <w:lang w:val="en-US"/>
        </w:rPr>
        <w:t>աճ կերպով իրականացնել իր լիազորու</w:t>
      </w:r>
      <w:r>
        <w:rPr>
          <w:rFonts w:ascii="GHEA Grapalat" w:hAnsi="GHEA Grapalat"/>
          <w:color w:val="000000"/>
          <w:shd w:val="clear" w:color="auto" w:fill="FFFFFF"/>
          <w:lang w:val="en-US"/>
        </w:rPr>
        <w:t>թյունները կամ տեղափոխվում է ՀՀ դատախազության համակարգի այլ ստորաբաժանում:</w:t>
      </w:r>
    </w:p>
    <w:p w:rsidR="00694840" w:rsidRDefault="00E53725" w:rsidP="00692CD6">
      <w:pPr>
        <w:pStyle w:val="NormalWeb"/>
        <w:shd w:val="clear" w:color="auto" w:fill="FFFFFF"/>
        <w:spacing w:before="0" w:beforeAutospacing="0" w:after="0" w:afterAutospacing="0"/>
        <w:ind w:firstLine="851"/>
        <w:jc w:val="both"/>
        <w:rPr>
          <w:rFonts w:ascii="GHEA Grapalat" w:hAnsi="GHEA Grapalat"/>
          <w:color w:val="000000"/>
          <w:lang w:val="en-US"/>
        </w:rPr>
      </w:pPr>
      <w:r>
        <w:rPr>
          <w:rFonts w:ascii="GHEA Grapalat" w:hAnsi="GHEA Grapalat"/>
          <w:color w:val="000000"/>
          <w:shd w:val="clear" w:color="auto" w:fill="FFFFFF"/>
          <w:lang w:val="en-US"/>
        </w:rPr>
        <w:t>10</w:t>
      </w:r>
      <w:r w:rsidR="00244EDA">
        <w:rPr>
          <w:rFonts w:ascii="GHEA Grapalat" w:hAnsi="GHEA Grapalat"/>
          <w:color w:val="000000"/>
          <w:shd w:val="clear" w:color="auto" w:fill="FFFFFF"/>
          <w:lang w:val="en-US"/>
        </w:rPr>
        <w:t xml:space="preserve">. </w:t>
      </w:r>
      <w:r w:rsidR="00DE6EFE">
        <w:rPr>
          <w:rFonts w:ascii="GHEA Grapalat" w:hAnsi="GHEA Grapalat"/>
          <w:color w:val="000000"/>
          <w:shd w:val="clear" w:color="auto" w:fill="FFFFFF"/>
          <w:lang w:val="en-US"/>
        </w:rPr>
        <w:t>Նախագծի 11-րդ և 12</w:t>
      </w:r>
      <w:r w:rsidR="00694840">
        <w:rPr>
          <w:rFonts w:ascii="GHEA Grapalat" w:hAnsi="GHEA Grapalat"/>
          <w:color w:val="000000"/>
          <w:shd w:val="clear" w:color="auto" w:fill="FFFFFF"/>
          <w:lang w:val="en-US"/>
        </w:rPr>
        <w:t>-րդ հոդվածները կոչված են հստակեցնելու դ</w:t>
      </w:r>
      <w:r w:rsidR="00694840" w:rsidRPr="00694840">
        <w:rPr>
          <w:rFonts w:ascii="GHEA Grapalat" w:hAnsi="GHEA Grapalat"/>
          <w:color w:val="000000"/>
        </w:rPr>
        <w:t>ատախազների թեկնածությունների ցուցակում ընդգրկվելուն հավակնող անձին ներկայացվող պահանջները</w:t>
      </w:r>
      <w:r w:rsidR="00694840">
        <w:rPr>
          <w:rFonts w:ascii="GHEA Grapalat" w:hAnsi="GHEA Grapalat"/>
          <w:color w:val="000000"/>
          <w:lang w:val="en-US"/>
        </w:rPr>
        <w:t>, քանի որ պրակտիկայում հաճախ հանդիպում են այնպիսի իրավիճակներ, որ</w:t>
      </w:r>
      <w:r w:rsidR="00244EDA">
        <w:rPr>
          <w:rFonts w:ascii="GHEA Grapalat" w:hAnsi="GHEA Grapalat"/>
          <w:color w:val="000000"/>
          <w:lang w:val="en-US"/>
        </w:rPr>
        <w:t xml:space="preserve">ոնք Օրենքի առկա կարգավորումները </w:t>
      </w:r>
      <w:r w:rsidR="00694840">
        <w:rPr>
          <w:rFonts w:ascii="GHEA Grapalat" w:hAnsi="GHEA Grapalat"/>
          <w:color w:val="000000"/>
          <w:lang w:val="en-US"/>
        </w:rPr>
        <w:t>տարաբնույթ մեկնաբանությունների տեղիք են տալիս: Մասնավորապես, հնարավոր են իրավիճակներ, երբ դատախազների թեկնածուների ցուցակը համալրելու նպատակով անցկացվող մրցույթին մասնակցելու հայտ է ներկայացնում որևէ անձ, ում 22 տարին դիցուք լրանալու է 2 ամիս անց: Տվյալ իրավիճակում Օրենքը չի պարունակում հստակ կարգավորումներ, թե արդյոք տվյալ անձը կարող է մասնակցել մրցույթին, թե ոչ, քանի որ 22 տարին լրացած լինելը վերաբերում է դատախազ նշանակվելու ընդհանուր պահանջներին, այլ ոչ թե դատախազների թեկնածուների ցուցակը համալրելու նպատակով անցկացվող մրցույթին մասնակցելու հնարավորությանը:</w:t>
      </w:r>
    </w:p>
    <w:p w:rsidR="00156F9E" w:rsidRPr="00694840" w:rsidRDefault="00E53725" w:rsidP="00692CD6">
      <w:pPr>
        <w:pStyle w:val="NormalWeb"/>
        <w:shd w:val="clear" w:color="auto" w:fill="FFFFFF"/>
        <w:spacing w:before="0" w:beforeAutospacing="0" w:after="0" w:afterAutospacing="0"/>
        <w:ind w:firstLine="851"/>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lastRenderedPageBreak/>
        <w:t>11</w:t>
      </w:r>
      <w:r w:rsidR="00BB39F1">
        <w:rPr>
          <w:rFonts w:ascii="GHEA Grapalat" w:hAnsi="GHEA Grapalat"/>
          <w:color w:val="000000"/>
          <w:shd w:val="clear" w:color="auto" w:fill="FFFFFF"/>
          <w:lang w:val="en-US"/>
        </w:rPr>
        <w:t xml:space="preserve">. </w:t>
      </w:r>
      <w:r w:rsidR="00592E7D">
        <w:rPr>
          <w:rFonts w:ascii="GHEA Grapalat" w:hAnsi="GHEA Grapalat"/>
          <w:color w:val="000000"/>
          <w:shd w:val="clear" w:color="auto" w:fill="FFFFFF"/>
          <w:lang w:val="en-US"/>
        </w:rPr>
        <w:t xml:space="preserve">Առաջարկվում է նաև Օրենքի 34-րդ հոդվածի 1-ին մասի 5-րդ կետով սահմանված դրույթը շարադրել «Հայաստանի Հանրապետության դատական օրենսգիրք» սահմանադրական օրենքի </w:t>
      </w:r>
      <w:r w:rsidR="00BB39F1">
        <w:rPr>
          <w:rFonts w:ascii="GHEA Grapalat" w:hAnsi="GHEA Grapalat"/>
          <w:color w:val="000000"/>
          <w:shd w:val="clear" w:color="auto" w:fill="FFFFFF"/>
          <w:lang w:val="en-US"/>
        </w:rPr>
        <w:t xml:space="preserve">(այսուհետ՝ Դատական օրենսգիրք) </w:t>
      </w:r>
      <w:r w:rsidR="00592E7D">
        <w:rPr>
          <w:rFonts w:ascii="GHEA Grapalat" w:hAnsi="GHEA Grapalat"/>
          <w:color w:val="000000"/>
          <w:shd w:val="clear" w:color="auto" w:fill="FFFFFF"/>
          <w:lang w:val="en-US"/>
        </w:rPr>
        <w:t xml:space="preserve">113-րդ հոդված 2-րդ մասի 7-րդ կետի և 160-րդ հոդված 1-ին մասի 4-րդ </w:t>
      </w:r>
      <w:r w:rsidR="00592E7D" w:rsidRPr="00592E7D">
        <w:rPr>
          <w:rFonts w:ascii="GHEA Grapalat" w:hAnsi="GHEA Grapalat"/>
          <w:color w:val="000000"/>
          <w:shd w:val="clear" w:color="auto" w:fill="FFFFFF"/>
          <w:lang w:val="en-US"/>
        </w:rPr>
        <w:t>կետի տրամաբանության</w:t>
      </w:r>
      <w:r w:rsidR="00BB39F1">
        <w:rPr>
          <w:rFonts w:ascii="GHEA Grapalat" w:hAnsi="GHEA Grapalat"/>
          <w:color w:val="000000"/>
          <w:shd w:val="clear" w:color="auto" w:fill="FFFFFF"/>
          <w:lang w:val="en-US"/>
        </w:rPr>
        <w:t>ը համահունչ: Մասնավորապես, Դ</w:t>
      </w:r>
      <w:r w:rsidR="00592E7D" w:rsidRPr="00592E7D">
        <w:rPr>
          <w:rFonts w:ascii="GHEA Grapalat" w:hAnsi="GHEA Grapalat"/>
          <w:color w:val="000000"/>
          <w:shd w:val="clear" w:color="auto" w:fill="FFFFFF"/>
          <w:lang w:val="en-US"/>
        </w:rPr>
        <w:t xml:space="preserve">ատական օրենսգրքի հիշյալ հոդվածների համաձայն՝ </w:t>
      </w:r>
      <w:r w:rsidR="00592E7D">
        <w:rPr>
          <w:rFonts w:ascii="GHEA Grapalat" w:hAnsi="GHEA Grapalat"/>
          <w:color w:val="000000"/>
          <w:shd w:val="clear" w:color="auto" w:fill="FFFFFF"/>
          <w:lang w:val="en-US"/>
        </w:rPr>
        <w:t>դ</w:t>
      </w:r>
      <w:r w:rsidR="00592E7D" w:rsidRPr="00592E7D">
        <w:rPr>
          <w:rFonts w:ascii="GHEA Grapalat" w:hAnsi="GHEA Grapalat"/>
          <w:color w:val="000000"/>
          <w:shd w:val="clear" w:color="auto" w:fill="FFFFFF"/>
        </w:rPr>
        <w:t>ատավորների թեկնածուների ցուցակում ընդգրկված անձը հանվում է ցուցակից</w:t>
      </w:r>
      <w:r w:rsidR="00BB39F1">
        <w:rPr>
          <w:rFonts w:ascii="GHEA Grapalat" w:hAnsi="GHEA Grapalat"/>
          <w:color w:val="000000"/>
          <w:shd w:val="clear" w:color="auto" w:fill="FFFFFF"/>
          <w:lang w:val="en-US"/>
        </w:rPr>
        <w:t xml:space="preserve">, եթե, ի թիվս այլնի, </w:t>
      </w:r>
      <w:r w:rsidR="00592E7D" w:rsidRPr="00592E7D">
        <w:rPr>
          <w:rFonts w:ascii="GHEA Grapalat" w:hAnsi="GHEA Grapalat"/>
          <w:color w:val="000000"/>
          <w:shd w:val="clear" w:color="auto" w:fill="FFFFFF"/>
          <w:lang w:val="en-US"/>
        </w:rPr>
        <w:t>նրա նկատմամբ քրեական հետապնդումը դադարեցվել է ոչ արդարացնող հիմքով</w:t>
      </w:r>
      <w:r w:rsidR="00592E7D">
        <w:rPr>
          <w:rFonts w:ascii="GHEA Grapalat" w:hAnsi="GHEA Grapalat"/>
          <w:color w:val="000000"/>
          <w:shd w:val="clear" w:color="auto" w:fill="FFFFFF"/>
          <w:lang w:val="en-US"/>
        </w:rPr>
        <w:t>, իսկ</w:t>
      </w:r>
      <w:r w:rsidR="00BB39F1">
        <w:rPr>
          <w:rFonts w:ascii="GHEA Grapalat" w:hAnsi="GHEA Grapalat"/>
          <w:color w:val="000000"/>
          <w:shd w:val="clear" w:color="auto" w:fill="FFFFFF"/>
          <w:lang w:val="en-US"/>
        </w:rPr>
        <w:t xml:space="preserve"> դատավորի լիազոր</w:t>
      </w:r>
      <w:r w:rsidR="00592E7D" w:rsidRPr="00592E7D">
        <w:rPr>
          <w:rFonts w:ascii="GHEA Grapalat" w:hAnsi="GHEA Grapalat"/>
          <w:color w:val="000000"/>
          <w:shd w:val="clear" w:color="auto" w:fill="FFFFFF"/>
          <w:lang w:val="en-US"/>
        </w:rPr>
        <w:t>ությունները դադարեցվում են, եթե, ի թիվս այլնի, նրա նկատմամբ քրեական հետապնդումը դադարեցվել է ոչ արդարացնող հիմքով</w:t>
      </w:r>
      <w:r w:rsidR="00592E7D">
        <w:rPr>
          <w:rFonts w:ascii="GHEA Grapalat" w:hAnsi="GHEA Grapalat"/>
          <w:color w:val="000000"/>
          <w:shd w:val="clear" w:color="auto" w:fill="FFFFFF"/>
          <w:lang w:val="en-US"/>
        </w:rPr>
        <w:t>: Այլ կերպ ասած, բացակայում է քրեական հետապնդում</w:t>
      </w:r>
      <w:r w:rsidR="00BB39F1">
        <w:rPr>
          <w:rFonts w:ascii="GHEA Grapalat" w:hAnsi="GHEA Grapalat"/>
          <w:color w:val="000000"/>
          <w:shd w:val="clear" w:color="auto" w:fill="FFFFFF"/>
          <w:lang w:val="en-US"/>
        </w:rPr>
        <w:t>ը</w:t>
      </w:r>
      <w:r w:rsidR="00592E7D">
        <w:rPr>
          <w:rFonts w:ascii="GHEA Grapalat" w:hAnsi="GHEA Grapalat"/>
          <w:color w:val="000000"/>
          <w:shd w:val="clear" w:color="auto" w:fill="FFFFFF"/>
          <w:lang w:val="en-US"/>
        </w:rPr>
        <w:t xml:space="preserve"> ոչ արդարացնող հիմքով չիրակա</w:t>
      </w:r>
      <w:r w:rsidR="00BB39F1">
        <w:rPr>
          <w:rFonts w:ascii="GHEA Grapalat" w:hAnsi="GHEA Grapalat"/>
          <w:color w:val="000000"/>
          <w:shd w:val="clear" w:color="auto" w:fill="FFFFFF"/>
          <w:lang w:val="en-US"/>
        </w:rPr>
        <w:t>նացնելու վերաբերյալ դրույթը իբր</w:t>
      </w:r>
      <w:r w:rsidR="00592E7D">
        <w:rPr>
          <w:rFonts w:ascii="GHEA Grapalat" w:hAnsi="GHEA Grapalat"/>
          <w:color w:val="000000"/>
          <w:shd w:val="clear" w:color="auto" w:fill="FFFFFF"/>
          <w:lang w:val="en-US"/>
        </w:rPr>
        <w:t xml:space="preserve">և դատավորների </w:t>
      </w:r>
      <w:r w:rsidR="00592E7D" w:rsidRPr="00592E7D">
        <w:rPr>
          <w:rFonts w:ascii="GHEA Grapalat" w:hAnsi="GHEA Grapalat"/>
          <w:color w:val="000000"/>
          <w:shd w:val="clear" w:color="auto" w:fill="FFFFFF"/>
        </w:rPr>
        <w:t>թեկնա</w:t>
      </w:r>
      <w:r w:rsidR="00592E7D">
        <w:rPr>
          <w:rFonts w:ascii="GHEA Grapalat" w:hAnsi="GHEA Grapalat"/>
          <w:color w:val="000000"/>
          <w:shd w:val="clear" w:color="auto" w:fill="FFFFFF"/>
        </w:rPr>
        <w:t>ծուների ցուցակում ընդգրկված անձ</w:t>
      </w:r>
      <w:r w:rsidR="00592E7D">
        <w:rPr>
          <w:rFonts w:ascii="GHEA Grapalat" w:hAnsi="GHEA Grapalat"/>
          <w:color w:val="000000"/>
          <w:shd w:val="clear" w:color="auto" w:fill="FFFFFF"/>
          <w:lang w:val="en-US"/>
        </w:rPr>
        <w:t>ին</w:t>
      </w:r>
      <w:r w:rsidR="00592E7D" w:rsidRPr="00592E7D">
        <w:rPr>
          <w:rFonts w:ascii="GHEA Grapalat" w:hAnsi="GHEA Grapalat"/>
          <w:color w:val="000000"/>
          <w:shd w:val="clear" w:color="auto" w:fill="FFFFFF"/>
        </w:rPr>
        <w:t xml:space="preserve"> ցուցակից</w:t>
      </w:r>
      <w:r w:rsidR="00592E7D">
        <w:rPr>
          <w:rFonts w:ascii="GHEA Grapalat" w:hAnsi="GHEA Grapalat"/>
          <w:color w:val="000000"/>
          <w:shd w:val="clear" w:color="auto" w:fill="FFFFFF"/>
          <w:lang w:val="en-US"/>
        </w:rPr>
        <w:t xml:space="preserve"> հանելու կամ </w:t>
      </w:r>
      <w:r w:rsidR="00BB39F1">
        <w:rPr>
          <w:rFonts w:ascii="GHEA Grapalat" w:hAnsi="GHEA Grapalat"/>
          <w:color w:val="000000"/>
          <w:shd w:val="clear" w:color="auto" w:fill="FFFFFF"/>
          <w:lang w:val="en-US"/>
        </w:rPr>
        <w:t>դատավորի լիազոր</w:t>
      </w:r>
      <w:r w:rsidR="00592E7D" w:rsidRPr="00592E7D">
        <w:rPr>
          <w:rFonts w:ascii="GHEA Grapalat" w:hAnsi="GHEA Grapalat"/>
          <w:color w:val="000000"/>
          <w:shd w:val="clear" w:color="auto" w:fill="FFFFFF"/>
          <w:lang w:val="en-US"/>
        </w:rPr>
        <w:t>ությունները դադարեց</w:t>
      </w:r>
      <w:r w:rsidR="00592E7D">
        <w:rPr>
          <w:rFonts w:ascii="GHEA Grapalat" w:hAnsi="GHEA Grapalat"/>
          <w:color w:val="000000"/>
          <w:shd w:val="clear" w:color="auto" w:fill="FFFFFF"/>
          <w:lang w:val="en-US"/>
        </w:rPr>
        <w:t>նելու</w:t>
      </w:r>
      <w:r w:rsidR="00BB39F1">
        <w:rPr>
          <w:rFonts w:ascii="GHEA Grapalat" w:hAnsi="GHEA Grapalat"/>
          <w:color w:val="000000"/>
          <w:shd w:val="clear" w:color="auto" w:fill="FFFFFF"/>
          <w:lang w:val="en-US"/>
        </w:rPr>
        <w:t xml:space="preserve"> հիմք: Ուստի, </w:t>
      </w:r>
      <w:r w:rsidR="00592E7D">
        <w:rPr>
          <w:rFonts w:ascii="GHEA Grapalat" w:hAnsi="GHEA Grapalat"/>
          <w:color w:val="000000"/>
          <w:shd w:val="clear" w:color="auto" w:fill="FFFFFF"/>
          <w:lang w:val="en-US"/>
        </w:rPr>
        <w:t>անհրաժեշտ է Օրենքի 34-րդ հոդվածի 1-ին մասի 5-րդ կետը, 62-րդ հոդված</w:t>
      </w:r>
      <w:r w:rsidR="00DD7A09">
        <w:rPr>
          <w:rFonts w:ascii="GHEA Grapalat" w:hAnsi="GHEA Grapalat"/>
          <w:color w:val="000000"/>
          <w:shd w:val="clear" w:color="auto" w:fill="FFFFFF"/>
          <w:lang w:val="en-US"/>
        </w:rPr>
        <w:t xml:space="preserve">ի 1-ին մասի 13-րդ կետը և 63-րդ հոդվածի 2-րդ մասի 7-րդ կետը շարադրել նույն տրամաբանությամբ՝ </w:t>
      </w:r>
      <w:r w:rsidR="00BB39F1">
        <w:rPr>
          <w:rFonts w:ascii="GHEA Grapalat" w:hAnsi="GHEA Grapalat"/>
          <w:color w:val="000000"/>
          <w:shd w:val="clear" w:color="auto" w:fill="FFFFFF"/>
          <w:lang w:val="en-US"/>
        </w:rPr>
        <w:t xml:space="preserve">առավել ևս </w:t>
      </w:r>
      <w:r w:rsidR="00DD7A09">
        <w:rPr>
          <w:rFonts w:ascii="GHEA Grapalat" w:hAnsi="GHEA Grapalat"/>
          <w:color w:val="000000"/>
          <w:shd w:val="clear" w:color="auto" w:fill="FFFFFF"/>
          <w:lang w:val="en-US"/>
        </w:rPr>
        <w:t>հաշվի առնելով այն հանգամանքը, որ</w:t>
      </w:r>
      <w:r w:rsidR="00156F9E">
        <w:rPr>
          <w:rFonts w:ascii="GHEA Grapalat" w:hAnsi="GHEA Grapalat"/>
          <w:bCs/>
        </w:rPr>
        <w:t xml:space="preserve"> շատ հաճախ միջազգային փաստաթղթերում ընդգծվում է դատավորներին տրամադրվող երաշխիքները նմանապես դատախազների վրա տարածելու անհր</w:t>
      </w:r>
      <w:r w:rsidR="00BB39F1">
        <w:rPr>
          <w:rFonts w:ascii="GHEA Grapalat" w:hAnsi="GHEA Grapalat"/>
          <w:bCs/>
        </w:rPr>
        <w:t>աժեշտության մասին: Մասնավորապես</w:t>
      </w:r>
      <w:r w:rsidR="00BB39F1">
        <w:rPr>
          <w:rFonts w:ascii="GHEA Grapalat" w:hAnsi="GHEA Grapalat"/>
          <w:bCs/>
          <w:lang w:val="en-US"/>
        </w:rPr>
        <w:t xml:space="preserve">, </w:t>
      </w:r>
      <w:r w:rsidR="00156F9E">
        <w:rPr>
          <w:rFonts w:ascii="GHEA Grapalat" w:hAnsi="GHEA Grapalat"/>
          <w:bCs/>
        </w:rPr>
        <w:t>Եվրոպական դատախազների խորհրդատվական խորհրդի (Consultative Council of European Prosecutors - CCPE) 2018թ. նոյեմբերի 23-ին ընդունված «Դատախազների անկախությունը, հաշվետվողականությունը և էթիկան» փաստաթղթի</w:t>
      </w:r>
      <w:r w:rsidR="00156F9E">
        <w:rPr>
          <w:rStyle w:val="FootnoteReference"/>
          <w:rFonts w:ascii="GHEA Grapalat" w:hAnsi="GHEA Grapalat"/>
          <w:bCs/>
        </w:rPr>
        <w:footnoteReference w:id="1"/>
      </w:r>
      <w:r w:rsidR="00156F9E">
        <w:rPr>
          <w:rFonts w:ascii="GHEA Grapalat" w:hAnsi="GHEA Grapalat"/>
          <w:bCs/>
        </w:rPr>
        <w:t xml:space="preserve"> 14-րդ կետում նշվում է, որ. </w:t>
      </w:r>
      <w:r w:rsidR="00156F9E">
        <w:rPr>
          <w:rFonts w:ascii="GHEA Grapalat" w:hAnsi="GHEA Grapalat"/>
          <w:bCs/>
          <w:i/>
        </w:rPr>
        <w:t>«Հաշվի առնելով դատավորների և դատախազների առաքելությունների նմանությունը և փոխլրացնող բնույթը, ինչպես նաև պաշտոնավարման պայմաններին և կարգավիճակին ներկայացովղ պահանջները, դատախազները պետք է ունենան այնպիսի երաշխիքներ, որոնք համանման են դատավորներին տրամադրվող երաշխիքներին (</w:t>
      </w:r>
      <w:r w:rsidR="00156F9E" w:rsidRPr="0098743D">
        <w:rPr>
          <w:rFonts w:ascii="GHEA Grapalat" w:hAnsi="GHEA Grapalat"/>
          <w:bCs/>
          <w:i/>
        </w:rPr>
        <w:t>Taking into account the proximity and complementary nature of the missions of judges and prosecutors, as well as of requirements in terms of their status and conditions of service,</w:t>
      </w:r>
      <w:r w:rsidR="00156F9E">
        <w:rPr>
          <w:rStyle w:val="FootnoteReference"/>
          <w:rFonts w:ascii="GHEA Grapalat" w:hAnsi="GHEA Grapalat"/>
          <w:bCs/>
          <w:i/>
        </w:rPr>
        <w:footnoteReference w:id="2"/>
      </w:r>
      <w:r w:rsidR="00156F9E" w:rsidRPr="0098743D">
        <w:rPr>
          <w:rFonts w:ascii="GHEA Grapalat" w:hAnsi="GHEA Grapalat"/>
          <w:bCs/>
          <w:i/>
        </w:rPr>
        <w:t xml:space="preserve"> prosecutors should have guarantees similar to those for judges</w:t>
      </w:r>
      <w:r w:rsidR="00156F9E">
        <w:rPr>
          <w:rFonts w:ascii="GHEA Grapalat" w:hAnsi="GHEA Grapalat"/>
          <w:bCs/>
          <w:i/>
        </w:rPr>
        <w:t xml:space="preserve">)»: </w:t>
      </w:r>
    </w:p>
    <w:p w:rsidR="00BB39F1" w:rsidRDefault="00E53725" w:rsidP="008505E0">
      <w:pPr>
        <w:pStyle w:val="NormalWeb"/>
        <w:shd w:val="clear" w:color="auto" w:fill="FFFFFF"/>
        <w:tabs>
          <w:tab w:val="left" w:pos="6899"/>
        </w:tabs>
        <w:spacing w:before="0" w:beforeAutospacing="0" w:after="0" w:afterAutospacing="0"/>
        <w:ind w:firstLine="851"/>
        <w:jc w:val="both"/>
        <w:rPr>
          <w:rFonts w:ascii="GHEA Grapalat" w:hAnsi="GHEA Grapalat"/>
          <w:color w:val="000000"/>
          <w:lang w:val="en-US"/>
        </w:rPr>
      </w:pPr>
      <w:r>
        <w:rPr>
          <w:rFonts w:ascii="GHEA Grapalat" w:hAnsi="GHEA Grapalat"/>
          <w:color w:val="000000"/>
          <w:lang w:val="en-US"/>
        </w:rPr>
        <w:t>12</w:t>
      </w:r>
      <w:r w:rsidR="00BB39F1">
        <w:rPr>
          <w:rFonts w:ascii="GHEA Grapalat" w:hAnsi="GHEA Grapalat"/>
          <w:color w:val="000000"/>
          <w:lang w:val="en-US"/>
        </w:rPr>
        <w:t xml:space="preserve">. </w:t>
      </w:r>
      <w:r w:rsidR="00DE6EFE">
        <w:rPr>
          <w:rFonts w:ascii="GHEA Grapalat" w:hAnsi="GHEA Grapalat"/>
          <w:color w:val="000000"/>
          <w:lang w:val="en-US"/>
        </w:rPr>
        <w:t>Նախագծի 14</w:t>
      </w:r>
      <w:r w:rsidR="00DD7A09">
        <w:rPr>
          <w:rFonts w:ascii="GHEA Grapalat" w:hAnsi="GHEA Grapalat"/>
          <w:color w:val="000000"/>
          <w:lang w:val="en-US"/>
        </w:rPr>
        <w:t>-րդ հոդվածով դատախազության պաշտոնների դասակարգման առաջարկվող տարբերակը պայմանավորված է ՀՀ դատախազության ստորաբաժանումների (ինչպես կառուցվածքային, այնպես էլ տարածքային) ավագ դատախազների և դատախազների՝ միևնույն պաշտոնների խմբում չընդգրկելու անհրաժեշտությամբ՝ հաշվի առնելով ինչպես աշխատավարձերի տարբերությունը, այնպես էլ պաշտոնեական պարտականությունների շրջանակը: Բացի այդ, Օրենքի գործող կարգավորումների պարագայում կայազոր</w:t>
      </w:r>
      <w:r w:rsidR="003532A3">
        <w:rPr>
          <w:rFonts w:ascii="GHEA Grapalat" w:hAnsi="GHEA Grapalat"/>
          <w:color w:val="000000"/>
          <w:lang w:val="en-US"/>
        </w:rPr>
        <w:t>ներ</w:t>
      </w:r>
      <w:r w:rsidR="00DD7A09">
        <w:rPr>
          <w:rFonts w:ascii="GHEA Grapalat" w:hAnsi="GHEA Grapalat"/>
          <w:color w:val="000000"/>
          <w:lang w:val="en-US"/>
        </w:rPr>
        <w:t>ի զինվորական դատախազությունների գործունեության նկատմամբ վերահսկողության բաժնի պետի պաշտոնը, որպես զինվորական կենտրոնական դատախազության կառուցվածքային ստորաբաժանման ղեկավար, ընդգրկված է Օրենքի 37-րդ հոդվածի 1-ին մասի 5-րդ կետում, իսկ կայազորի զինվորական դատախազի պաշտոնը ն</w:t>
      </w:r>
      <w:r w:rsidR="00BB39F1">
        <w:rPr>
          <w:rFonts w:ascii="GHEA Grapalat" w:hAnsi="GHEA Grapalat"/>
          <w:color w:val="000000"/>
          <w:lang w:val="en-US"/>
        </w:rPr>
        <w:t>ույն մասի 4-րդ կետում: Այսինքն,</w:t>
      </w:r>
      <w:r w:rsidR="00DD7A09">
        <w:rPr>
          <w:rFonts w:ascii="GHEA Grapalat" w:hAnsi="GHEA Grapalat"/>
          <w:color w:val="000000"/>
          <w:lang w:val="en-US"/>
        </w:rPr>
        <w:t xml:space="preserve"> </w:t>
      </w:r>
      <w:r w:rsidR="003532A3">
        <w:rPr>
          <w:rFonts w:ascii="GHEA Grapalat" w:hAnsi="GHEA Grapalat"/>
          <w:color w:val="000000"/>
          <w:lang w:val="en-US"/>
        </w:rPr>
        <w:t xml:space="preserve">կայազորների զինվորական դատախազությունների գործունեության նկատմամբ վերահսկողության բաժնի պետն ընդգրկված է ավելի ցածր պաշտոնների ենթախմբում, քան կայազորի զինվորական դատախազը, որի ենթակայության ներքո գտնվող </w:t>
      </w:r>
      <w:r w:rsidR="003532A3">
        <w:rPr>
          <w:rFonts w:ascii="GHEA Grapalat" w:hAnsi="GHEA Grapalat"/>
          <w:color w:val="000000"/>
          <w:lang w:val="en-US"/>
        </w:rPr>
        <w:lastRenderedPageBreak/>
        <w:t>ստորաբաժանման աշխատանքները վերջինս ի պաշտոնե կոչված է վերահսկել, ինչն անտրամաբանական է:</w:t>
      </w:r>
      <w:r w:rsidR="00432AAC">
        <w:rPr>
          <w:rFonts w:ascii="GHEA Grapalat" w:hAnsi="GHEA Grapalat"/>
          <w:color w:val="000000"/>
          <w:lang w:val="en-US"/>
        </w:rPr>
        <w:t xml:space="preserve"> </w:t>
      </w:r>
    </w:p>
    <w:p w:rsidR="003532A3" w:rsidRDefault="00432AAC" w:rsidP="008505E0">
      <w:pPr>
        <w:pStyle w:val="NormalWeb"/>
        <w:shd w:val="clear" w:color="auto" w:fill="FFFFFF"/>
        <w:tabs>
          <w:tab w:val="left" w:pos="6899"/>
        </w:tabs>
        <w:spacing w:before="0" w:beforeAutospacing="0" w:after="0" w:afterAutospacing="0"/>
        <w:ind w:firstLine="851"/>
        <w:jc w:val="both"/>
        <w:rPr>
          <w:rFonts w:ascii="GHEA Grapalat" w:hAnsi="GHEA Grapalat"/>
          <w:color w:val="000000"/>
          <w:lang w:val="en-US"/>
        </w:rPr>
      </w:pPr>
      <w:r>
        <w:rPr>
          <w:rFonts w:ascii="GHEA Grapalat" w:hAnsi="GHEA Grapalat"/>
          <w:color w:val="000000"/>
          <w:lang w:val="en-US"/>
        </w:rPr>
        <w:t>Ըստ այդմ, հաշվի առնելով դատախազների պաշտոնների աստիճանակարգության փոփոխությունները, համապատասխան փոփոխություններ է անհրաժեշտ կատարել նաև Օրենքի 39-րդ և 42-րդ հոդվածներում:</w:t>
      </w:r>
    </w:p>
    <w:p w:rsidR="00E53796" w:rsidRDefault="00E53796" w:rsidP="00637568">
      <w:pPr>
        <w:tabs>
          <w:tab w:val="left" w:pos="810"/>
        </w:tabs>
        <w:ind w:left="540" w:right="23"/>
        <w:jc w:val="both"/>
        <w:rPr>
          <w:rFonts w:ascii="GHEA Grapalat" w:hAnsi="GHEA Grapalat"/>
          <w:b/>
          <w:lang w:val="pt-BR"/>
        </w:rPr>
      </w:pPr>
    </w:p>
    <w:p w:rsidR="00E53796" w:rsidRPr="009F6B76" w:rsidRDefault="00E53796" w:rsidP="00637568">
      <w:pPr>
        <w:tabs>
          <w:tab w:val="left" w:pos="810"/>
        </w:tabs>
        <w:ind w:left="540" w:right="23"/>
        <w:jc w:val="both"/>
        <w:rPr>
          <w:rFonts w:ascii="GHEA Grapalat" w:hAnsi="GHEA Grapalat"/>
          <w:b/>
          <w:lang w:val="pt-BR"/>
        </w:rPr>
      </w:pPr>
    </w:p>
    <w:p w:rsidR="00D42E50" w:rsidRPr="00D42E50" w:rsidRDefault="00F1050B" w:rsidP="00A838ED">
      <w:pPr>
        <w:tabs>
          <w:tab w:val="left" w:pos="720"/>
        </w:tabs>
        <w:ind w:firstLine="709"/>
        <w:jc w:val="both"/>
        <w:rPr>
          <w:rFonts w:ascii="GHEA Grapalat" w:hAnsi="GHEA Grapalat" w:cs="GHEA Mariam"/>
          <w:b/>
          <w:lang w:val="en-US"/>
        </w:rPr>
      </w:pPr>
      <w:r>
        <w:rPr>
          <w:rFonts w:ascii="GHEA Grapalat" w:hAnsi="GHEA Grapalat"/>
          <w:b/>
          <w:lang w:val="pt-BR"/>
        </w:rPr>
        <w:tab/>
      </w:r>
      <w:r w:rsidR="0022217F" w:rsidRPr="009F6B76">
        <w:rPr>
          <w:rFonts w:ascii="GHEA Grapalat" w:hAnsi="GHEA Grapalat"/>
          <w:b/>
          <w:lang w:val="pt-BR"/>
        </w:rPr>
        <w:t>3.</w:t>
      </w:r>
      <w:r w:rsidR="0022217F" w:rsidRPr="009F6B76">
        <w:rPr>
          <w:rFonts w:ascii="GHEA Grapalat" w:hAnsi="GHEA Grapalat"/>
          <w:lang w:val="pt-BR"/>
        </w:rPr>
        <w:t xml:space="preserve"> </w:t>
      </w:r>
      <w:r w:rsidR="00D42E50">
        <w:rPr>
          <w:rFonts w:ascii="GHEA Grapalat" w:hAnsi="GHEA Grapalat" w:cs="GHEA Mariam"/>
          <w:b/>
          <w:lang w:val="hy-AM"/>
        </w:rPr>
        <w:t>Նախագ</w:t>
      </w:r>
      <w:r w:rsidR="00D42E50" w:rsidRPr="00AC29F9">
        <w:rPr>
          <w:rFonts w:ascii="GHEA Grapalat" w:hAnsi="GHEA Grapalat" w:cs="GHEA Mariam"/>
          <w:b/>
          <w:lang w:val="hy-AM"/>
        </w:rPr>
        <w:t>ի</w:t>
      </w:r>
      <w:r w:rsidR="000D6B75">
        <w:rPr>
          <w:rFonts w:ascii="GHEA Grapalat" w:hAnsi="GHEA Grapalat" w:cs="GHEA Mariam"/>
          <w:b/>
          <w:lang w:val="en-US"/>
        </w:rPr>
        <w:t>ծը</w:t>
      </w:r>
      <w:r w:rsidR="00D42E50" w:rsidRPr="00AC29F9">
        <w:rPr>
          <w:rFonts w:ascii="GHEA Grapalat" w:hAnsi="GHEA Grapalat" w:cs="GHEA Mariam"/>
          <w:b/>
          <w:lang w:val="hy-AM"/>
        </w:rPr>
        <w:t xml:space="preserve"> մշակման գործընթացում ներգրավված ինստիտուտները և անձինք</w:t>
      </w:r>
      <w:r w:rsidR="00D42E50">
        <w:rPr>
          <w:rFonts w:ascii="GHEA Grapalat" w:hAnsi="GHEA Grapalat" w:cs="GHEA Mariam"/>
          <w:b/>
          <w:lang w:val="en-US"/>
        </w:rPr>
        <w:t>.</w:t>
      </w:r>
    </w:p>
    <w:p w:rsidR="003B76C9" w:rsidRDefault="003B76C9" w:rsidP="00A838ED">
      <w:pPr>
        <w:ind w:right="23" w:firstLine="709"/>
        <w:jc w:val="both"/>
        <w:rPr>
          <w:rFonts w:ascii="GHEA Grapalat" w:hAnsi="GHEA Grapalat" w:cs="Sylfaen"/>
          <w:lang w:val="en-US"/>
        </w:rPr>
      </w:pPr>
      <w:r>
        <w:rPr>
          <w:rFonts w:ascii="GHEA Grapalat" w:hAnsi="GHEA Grapalat"/>
          <w:bCs/>
          <w:color w:val="000000"/>
          <w:lang w:val="hy-AM"/>
        </w:rPr>
        <w:t>Նախագ</w:t>
      </w:r>
      <w:r w:rsidR="000D6B75">
        <w:rPr>
          <w:rFonts w:ascii="GHEA Grapalat" w:hAnsi="GHEA Grapalat"/>
          <w:bCs/>
          <w:color w:val="000000"/>
          <w:lang w:val="en-US"/>
        </w:rPr>
        <w:t>իծ</w:t>
      </w:r>
      <w:r>
        <w:rPr>
          <w:rFonts w:ascii="GHEA Grapalat" w:hAnsi="GHEA Grapalat"/>
          <w:bCs/>
          <w:color w:val="000000"/>
          <w:lang w:val="hy-AM"/>
        </w:rPr>
        <w:t xml:space="preserve">ը մշակվել </w:t>
      </w:r>
      <w:r w:rsidR="00BB39F1">
        <w:rPr>
          <w:rFonts w:ascii="GHEA Grapalat" w:hAnsi="GHEA Grapalat"/>
          <w:bCs/>
          <w:color w:val="000000"/>
          <w:lang w:val="en-US"/>
        </w:rPr>
        <w:t>են</w:t>
      </w:r>
      <w:r w:rsidRPr="00B2465B">
        <w:rPr>
          <w:rFonts w:ascii="GHEA Grapalat" w:hAnsi="GHEA Grapalat"/>
          <w:bCs/>
          <w:color w:val="000000"/>
          <w:lang w:val="hy-AM"/>
        </w:rPr>
        <w:t xml:space="preserve"> ՀՀ </w:t>
      </w:r>
      <w:r>
        <w:rPr>
          <w:rFonts w:ascii="GHEA Grapalat" w:hAnsi="GHEA Grapalat"/>
          <w:bCs/>
          <w:color w:val="000000"/>
          <w:lang w:val="en-US"/>
        </w:rPr>
        <w:t xml:space="preserve">գլխավոր դատախազության </w:t>
      </w:r>
      <w:r w:rsidRPr="008858D0">
        <w:rPr>
          <w:rFonts w:ascii="GHEA Grapalat" w:hAnsi="GHEA Grapalat" w:cs="Sylfaen"/>
          <w:lang w:val="en-US"/>
        </w:rPr>
        <w:t>կողմից:</w:t>
      </w:r>
    </w:p>
    <w:p w:rsidR="003B76C9" w:rsidRDefault="003B76C9" w:rsidP="00A838ED">
      <w:pPr>
        <w:pStyle w:val="NormalWeb"/>
        <w:shd w:val="clear" w:color="auto" w:fill="FFFFFF"/>
        <w:spacing w:before="0" w:beforeAutospacing="0" w:after="0" w:afterAutospacing="0"/>
        <w:ind w:firstLine="709"/>
        <w:jc w:val="both"/>
        <w:rPr>
          <w:rFonts w:ascii="GHEA Grapalat" w:hAnsi="GHEA Grapalat"/>
          <w:bCs/>
          <w:color w:val="000000"/>
          <w:lang w:val="en-US"/>
        </w:rPr>
      </w:pPr>
    </w:p>
    <w:p w:rsidR="00A838ED" w:rsidRPr="003B76C9" w:rsidRDefault="00A838ED" w:rsidP="00A838ED">
      <w:pPr>
        <w:pStyle w:val="NormalWeb"/>
        <w:shd w:val="clear" w:color="auto" w:fill="FFFFFF"/>
        <w:spacing w:before="0" w:beforeAutospacing="0" w:after="0" w:afterAutospacing="0"/>
        <w:ind w:firstLine="709"/>
        <w:jc w:val="both"/>
        <w:rPr>
          <w:rFonts w:ascii="GHEA Grapalat" w:hAnsi="GHEA Grapalat"/>
          <w:bCs/>
          <w:color w:val="000000"/>
          <w:lang w:val="en-US"/>
        </w:rPr>
      </w:pPr>
    </w:p>
    <w:p w:rsidR="0022217F" w:rsidRPr="003B76C9" w:rsidRDefault="003B76C9" w:rsidP="00A838ED">
      <w:pPr>
        <w:pStyle w:val="NormalWeb"/>
        <w:shd w:val="clear" w:color="auto" w:fill="FFFFFF"/>
        <w:spacing w:before="0" w:beforeAutospacing="0" w:after="0" w:afterAutospacing="0"/>
        <w:ind w:firstLine="709"/>
        <w:jc w:val="both"/>
        <w:rPr>
          <w:rFonts w:ascii="GHEA Grapalat" w:hAnsi="GHEA Grapalat"/>
          <w:bCs/>
          <w:color w:val="000000"/>
          <w:lang w:val="hy-AM"/>
        </w:rPr>
      </w:pPr>
      <w:r w:rsidRPr="003B76C9">
        <w:rPr>
          <w:rFonts w:ascii="GHEA Grapalat" w:hAnsi="GHEA Grapalat"/>
          <w:b/>
          <w:bCs/>
          <w:color w:val="000000"/>
          <w:lang w:val="en-US"/>
        </w:rPr>
        <w:t>4.</w:t>
      </w:r>
      <w:r>
        <w:rPr>
          <w:rFonts w:ascii="GHEA Grapalat" w:hAnsi="GHEA Grapalat"/>
          <w:bCs/>
          <w:color w:val="000000"/>
          <w:lang w:val="en-US"/>
        </w:rPr>
        <w:t xml:space="preserve"> </w:t>
      </w:r>
      <w:r w:rsidR="0022217F" w:rsidRPr="009F6B76">
        <w:rPr>
          <w:rFonts w:ascii="GHEA Grapalat" w:hAnsi="GHEA Grapalat"/>
          <w:b/>
          <w:lang w:val="pt-BR"/>
        </w:rPr>
        <w:t>Ակնկալվող արդյունքը.</w:t>
      </w:r>
    </w:p>
    <w:p w:rsidR="00386229" w:rsidRDefault="000D6B75" w:rsidP="00A838ED">
      <w:pPr>
        <w:ind w:right="23" w:firstLine="709"/>
        <w:jc w:val="both"/>
        <w:rPr>
          <w:rFonts w:ascii="GHEA Grapalat" w:hAnsi="GHEA Grapalat"/>
          <w:bCs/>
          <w:color w:val="000000"/>
          <w:shd w:val="clear" w:color="auto" w:fill="FFFFFF"/>
          <w:lang w:val="en-US"/>
        </w:rPr>
      </w:pPr>
      <w:r>
        <w:rPr>
          <w:rFonts w:ascii="GHEA Grapalat" w:hAnsi="GHEA Grapalat" w:cs="Sylfaen"/>
          <w:lang w:val="en-US"/>
        </w:rPr>
        <w:t>Նախագծ</w:t>
      </w:r>
      <w:r w:rsidR="00B1659E">
        <w:rPr>
          <w:rFonts w:ascii="GHEA Grapalat" w:hAnsi="GHEA Grapalat" w:cs="Sylfaen"/>
          <w:lang w:val="en-US"/>
        </w:rPr>
        <w:t xml:space="preserve">ի </w:t>
      </w:r>
      <w:r w:rsidR="0022217F" w:rsidRPr="009F6B76">
        <w:rPr>
          <w:rFonts w:ascii="GHEA Grapalat" w:hAnsi="GHEA Grapalat" w:cs="Sylfaen"/>
          <w:lang w:val="en-US"/>
        </w:rPr>
        <w:t>ընդունմամբ</w:t>
      </w:r>
      <w:r w:rsidR="0022217F" w:rsidRPr="009F6B76">
        <w:rPr>
          <w:rFonts w:ascii="GHEA Grapalat" w:hAnsi="GHEA Grapalat" w:cs="Sylfaen"/>
          <w:lang w:val="pt-BR"/>
        </w:rPr>
        <w:t xml:space="preserve"> </w:t>
      </w:r>
      <w:r w:rsidR="0022217F" w:rsidRPr="009F6B76">
        <w:rPr>
          <w:rFonts w:ascii="GHEA Grapalat" w:hAnsi="GHEA Grapalat" w:cs="Sylfaen"/>
          <w:lang w:val="en-US"/>
        </w:rPr>
        <w:t>ակնկալվում</w:t>
      </w:r>
      <w:r w:rsidR="0022217F" w:rsidRPr="009F6B76">
        <w:rPr>
          <w:rFonts w:ascii="GHEA Grapalat" w:hAnsi="GHEA Grapalat" w:cs="Sylfaen"/>
          <w:lang w:val="pt-BR"/>
        </w:rPr>
        <w:t xml:space="preserve"> </w:t>
      </w:r>
      <w:r w:rsidR="0022217F" w:rsidRPr="009F6B76">
        <w:rPr>
          <w:rFonts w:ascii="GHEA Grapalat" w:hAnsi="GHEA Grapalat" w:cs="Sylfaen"/>
          <w:lang w:val="en-US"/>
        </w:rPr>
        <w:t>է</w:t>
      </w:r>
      <w:r w:rsidR="00401309">
        <w:rPr>
          <w:rFonts w:ascii="GHEA Grapalat" w:hAnsi="GHEA Grapalat" w:cs="Sylfaen"/>
          <w:lang w:val="pt-BR"/>
        </w:rPr>
        <w:t xml:space="preserve"> </w:t>
      </w:r>
      <w:r w:rsidR="00B1659E">
        <w:rPr>
          <w:rFonts w:ascii="GHEA Grapalat" w:hAnsi="GHEA Grapalat"/>
          <w:bCs/>
          <w:color w:val="000000"/>
          <w:shd w:val="clear" w:color="auto" w:fill="FFFFFF"/>
          <w:lang w:val="en-US"/>
        </w:rPr>
        <w:t xml:space="preserve">լրացնել </w:t>
      </w:r>
      <w:r w:rsidR="00BB39F1">
        <w:rPr>
          <w:rFonts w:ascii="GHEA Grapalat" w:hAnsi="GHEA Grapalat"/>
          <w:bCs/>
          <w:color w:val="000000"/>
          <w:shd w:val="clear" w:color="auto" w:fill="FFFFFF"/>
          <w:lang w:val="en-US"/>
        </w:rPr>
        <w:t xml:space="preserve">ՀՀ </w:t>
      </w:r>
      <w:r w:rsidR="00B1659E">
        <w:rPr>
          <w:rFonts w:ascii="GHEA Grapalat" w:hAnsi="GHEA Grapalat"/>
          <w:bCs/>
          <w:color w:val="000000"/>
          <w:shd w:val="clear" w:color="auto" w:fill="FFFFFF"/>
          <w:lang w:val="en-US"/>
        </w:rPr>
        <w:t>օրենսդրության մեջ առկա մի շարք բացերը և ոչ ամբողջական կարգավորումները՝ նպատակ ունենալով բարձրացնել ՀՀ դատախազության գործունեության արդյունավետությունը</w:t>
      </w:r>
      <w:r w:rsidR="00BB39F1">
        <w:rPr>
          <w:rFonts w:ascii="GHEA Grapalat" w:hAnsi="GHEA Grapalat"/>
          <w:bCs/>
          <w:color w:val="000000"/>
          <w:shd w:val="clear" w:color="auto" w:fill="FFFFFF"/>
          <w:lang w:val="en-US"/>
        </w:rPr>
        <w:t>:</w:t>
      </w:r>
    </w:p>
    <w:p w:rsidR="00B63372" w:rsidRDefault="00B63372" w:rsidP="00637568">
      <w:pPr>
        <w:ind w:right="23" w:firstLine="540"/>
        <w:jc w:val="both"/>
        <w:rPr>
          <w:rFonts w:ascii="GHEA Grapalat" w:hAnsi="GHEA Grapalat"/>
          <w:bCs/>
          <w:color w:val="000000"/>
          <w:shd w:val="clear" w:color="auto" w:fill="FFFFFF"/>
          <w:lang w:val="en-US"/>
        </w:rPr>
      </w:pPr>
    </w:p>
    <w:p w:rsidR="00B63372" w:rsidRDefault="00B63372" w:rsidP="00E53725">
      <w:pPr>
        <w:ind w:right="23"/>
        <w:jc w:val="both"/>
        <w:rPr>
          <w:rFonts w:ascii="GHEA Grapalat" w:hAnsi="GHEA Grapalat"/>
          <w:bCs/>
          <w:color w:val="000000"/>
          <w:shd w:val="clear" w:color="auto" w:fill="FFFFFF"/>
          <w:lang w:val="en-US"/>
        </w:rPr>
      </w:pPr>
    </w:p>
    <w:p w:rsidR="00B63372" w:rsidRDefault="00B63372" w:rsidP="00B63372">
      <w:pPr>
        <w:tabs>
          <w:tab w:val="left" w:pos="720"/>
        </w:tabs>
        <w:spacing w:line="276" w:lineRule="auto"/>
        <w:jc w:val="center"/>
        <w:rPr>
          <w:rFonts w:ascii="GHEA Grapalat" w:hAnsi="GHEA Grapalat" w:cs="Sylfaen"/>
          <w:b/>
          <w:caps/>
          <w:lang w:val="en-US"/>
        </w:rPr>
      </w:pPr>
    </w:p>
    <w:p w:rsidR="00B63372" w:rsidRDefault="00B63372"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1C6958" w:rsidRDefault="001C6958" w:rsidP="00B63372">
      <w:pPr>
        <w:tabs>
          <w:tab w:val="left" w:pos="720"/>
        </w:tabs>
        <w:spacing w:line="276" w:lineRule="auto"/>
        <w:jc w:val="center"/>
        <w:rPr>
          <w:rFonts w:ascii="GHEA Grapalat" w:hAnsi="GHEA Grapalat" w:cs="Sylfaen"/>
          <w:b/>
          <w:caps/>
          <w:lang w:val="en-US"/>
        </w:rPr>
      </w:pPr>
    </w:p>
    <w:p w:rsidR="00B63372" w:rsidRPr="009F6B76" w:rsidRDefault="00B63372" w:rsidP="001C6958">
      <w:pPr>
        <w:ind w:right="23"/>
        <w:jc w:val="both"/>
        <w:rPr>
          <w:rFonts w:ascii="GHEA Grapalat" w:hAnsi="GHEA Grapalat" w:cs="Sylfaen"/>
          <w:lang w:val="pt-BR"/>
        </w:rPr>
      </w:pPr>
    </w:p>
    <w:sectPr w:rsidR="00B63372" w:rsidRPr="009F6B76" w:rsidSect="00CD3C77">
      <w:footerReference w:type="even" r:id="rId9"/>
      <w:footerReference w:type="default" r:id="rId10"/>
      <w:pgSz w:w="11906" w:h="16838"/>
      <w:pgMar w:top="993" w:right="849" w:bottom="35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192" w:rsidRDefault="00DF3192">
      <w:r>
        <w:separator/>
      </w:r>
    </w:p>
  </w:endnote>
  <w:endnote w:type="continuationSeparator" w:id="0">
    <w:p w:rsidR="00DF3192" w:rsidRDefault="00DF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5C" w:rsidRDefault="007E53EF" w:rsidP="0064619D">
    <w:pPr>
      <w:pStyle w:val="Footer"/>
      <w:framePr w:wrap="around" w:vAnchor="text" w:hAnchor="margin" w:xAlign="right" w:y="1"/>
      <w:rPr>
        <w:rStyle w:val="PageNumber"/>
      </w:rPr>
    </w:pPr>
    <w:r>
      <w:rPr>
        <w:rStyle w:val="PageNumber"/>
      </w:rPr>
      <w:fldChar w:fldCharType="begin"/>
    </w:r>
    <w:r w:rsidR="0054065C">
      <w:rPr>
        <w:rStyle w:val="PageNumber"/>
      </w:rPr>
      <w:instrText xml:space="preserve">PAGE  </w:instrText>
    </w:r>
    <w:r>
      <w:rPr>
        <w:rStyle w:val="PageNumber"/>
      </w:rPr>
      <w:fldChar w:fldCharType="end"/>
    </w:r>
  </w:p>
  <w:p w:rsidR="0054065C" w:rsidRDefault="0054065C" w:rsidP="008F09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5C" w:rsidRDefault="0054065C" w:rsidP="008F09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192" w:rsidRDefault="00DF3192">
      <w:r>
        <w:separator/>
      </w:r>
    </w:p>
  </w:footnote>
  <w:footnote w:type="continuationSeparator" w:id="0">
    <w:p w:rsidR="00DF3192" w:rsidRDefault="00DF3192">
      <w:r>
        <w:continuationSeparator/>
      </w:r>
    </w:p>
  </w:footnote>
  <w:footnote w:id="1">
    <w:p w:rsidR="00156F9E" w:rsidRPr="000E2508" w:rsidRDefault="00156F9E" w:rsidP="00156F9E">
      <w:pPr>
        <w:pStyle w:val="FootnoteText"/>
        <w:rPr>
          <w:rFonts w:ascii="Sylfaen" w:hAnsi="Sylfaen"/>
        </w:rPr>
      </w:pPr>
      <w:r>
        <w:rPr>
          <w:rStyle w:val="FootnoteReference"/>
        </w:rPr>
        <w:footnoteRef/>
      </w:r>
      <w:r>
        <w:t xml:space="preserve"> </w:t>
      </w:r>
      <w:r>
        <w:rPr>
          <w:rFonts w:ascii="Sylfaen" w:hAnsi="Sylfaen"/>
        </w:rPr>
        <w:t xml:space="preserve">Հասանելի է </w:t>
      </w:r>
      <w:hyperlink r:id="rId1" w:history="1">
        <w:r>
          <w:rPr>
            <w:rStyle w:val="Hyperlink"/>
          </w:rPr>
          <w:t>https://www.coe.int/en/web/ccpe/opinions/adopted-opinions</w:t>
        </w:r>
      </w:hyperlink>
      <w:r>
        <w:t xml:space="preserve"> </w:t>
      </w:r>
      <w:r>
        <w:rPr>
          <w:rFonts w:ascii="Sylfaen" w:hAnsi="Sylfaen"/>
        </w:rPr>
        <w:t>հղմամբ:</w:t>
      </w:r>
    </w:p>
  </w:footnote>
  <w:footnote w:id="2">
    <w:p w:rsidR="00156F9E" w:rsidRDefault="00156F9E" w:rsidP="00156F9E">
      <w:pPr>
        <w:pStyle w:val="FootnoteText"/>
      </w:pPr>
      <w:r>
        <w:rPr>
          <w:rStyle w:val="FootnoteReference"/>
        </w:rPr>
        <w:footnoteRef/>
      </w:r>
      <w:r>
        <w:t xml:space="preserve"> </w:t>
      </w:r>
      <w:r w:rsidRPr="0098743D">
        <w:rPr>
          <w:rFonts w:ascii="GHEA Grapalat" w:hAnsi="GHEA Grapalat"/>
          <w:color w:val="000000"/>
          <w:shd w:val="clear" w:color="auto" w:fill="FFFFFF"/>
        </w:rPr>
        <w:t>Տես նաև</w:t>
      </w:r>
      <w:r>
        <w:rPr>
          <w:rFonts w:ascii="Sylfaen" w:hAnsi="Sylfaen" w:cs="Arial"/>
          <w:sz w:val="18"/>
          <w:szCs w:val="18"/>
        </w:rPr>
        <w:t xml:space="preserve"> </w:t>
      </w:r>
      <w:r w:rsidRPr="007716DA">
        <w:rPr>
          <w:rFonts w:ascii="Arial" w:hAnsi="Arial" w:cs="Arial"/>
          <w:sz w:val="18"/>
          <w:szCs w:val="18"/>
        </w:rPr>
        <w:t xml:space="preserve"> Opinion No. 9 (2014) of the CCPE, Explanatory Note to the Rome Charter, paragraph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05C"/>
    <w:multiLevelType w:val="hybridMultilevel"/>
    <w:tmpl w:val="22AEF86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43042DB"/>
    <w:multiLevelType w:val="hybridMultilevel"/>
    <w:tmpl w:val="4C48DB7E"/>
    <w:lvl w:ilvl="0" w:tplc="0BE8197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74F24DB"/>
    <w:multiLevelType w:val="hybridMultilevel"/>
    <w:tmpl w:val="51AC8D9A"/>
    <w:lvl w:ilvl="0" w:tplc="9A6E03FC">
      <w:numFmt w:val="bullet"/>
      <w:lvlText w:val="-"/>
      <w:lvlJc w:val="left"/>
      <w:pPr>
        <w:ind w:left="1069" w:hanging="360"/>
      </w:pPr>
      <w:rPr>
        <w:rFonts w:ascii="GHEA Grapalat" w:eastAsia="Times New Roman" w:hAnsi="GHEA Grapalat" w:cs="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9F070A5"/>
    <w:multiLevelType w:val="hybridMultilevel"/>
    <w:tmpl w:val="7B388F82"/>
    <w:lvl w:ilvl="0" w:tplc="51326148">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9222C4"/>
    <w:multiLevelType w:val="hybridMultilevel"/>
    <w:tmpl w:val="049C3A62"/>
    <w:lvl w:ilvl="0" w:tplc="9960A7E2">
      <w:start w:val="2"/>
      <w:numFmt w:val="bullet"/>
      <w:lvlText w:val="-"/>
      <w:lvlJc w:val="left"/>
      <w:pPr>
        <w:ind w:left="1068" w:hanging="360"/>
      </w:pPr>
      <w:rPr>
        <w:rFonts w:ascii="GHEA Grapalat" w:eastAsia="Times New Roman" w:hAnsi="GHEA Grapalat" w:cs="Sylfae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62B2178"/>
    <w:multiLevelType w:val="hybridMultilevel"/>
    <w:tmpl w:val="3E4E867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2890CE8"/>
    <w:multiLevelType w:val="hybridMultilevel"/>
    <w:tmpl w:val="D918E648"/>
    <w:lvl w:ilvl="0" w:tplc="F15C0B24">
      <w:start w:val="1"/>
      <w:numFmt w:val="decimal"/>
      <w:lvlText w:val="%1."/>
      <w:lvlJc w:val="left"/>
      <w:pPr>
        <w:tabs>
          <w:tab w:val="num" w:pos="1755"/>
        </w:tabs>
        <w:ind w:left="175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9974CA4"/>
    <w:multiLevelType w:val="hybridMultilevel"/>
    <w:tmpl w:val="3A44AC42"/>
    <w:lvl w:ilvl="0" w:tplc="3642056C">
      <w:start w:val="8"/>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D3877E3"/>
    <w:multiLevelType w:val="hybridMultilevel"/>
    <w:tmpl w:val="483A2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D972B29"/>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ED9645D"/>
    <w:multiLevelType w:val="hybridMultilevel"/>
    <w:tmpl w:val="DB8650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28D799D"/>
    <w:multiLevelType w:val="hybridMultilevel"/>
    <w:tmpl w:val="C194D8A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371B3CCD"/>
    <w:multiLevelType w:val="hybridMultilevel"/>
    <w:tmpl w:val="882EEE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762882"/>
    <w:multiLevelType w:val="hybridMultilevel"/>
    <w:tmpl w:val="2C866866"/>
    <w:lvl w:ilvl="0" w:tplc="249AA298">
      <w:start w:val="2015"/>
      <w:numFmt w:val="bullet"/>
      <w:lvlText w:val="-"/>
      <w:lvlJc w:val="left"/>
      <w:pPr>
        <w:ind w:left="1068" w:hanging="360"/>
      </w:pPr>
      <w:rPr>
        <w:rFonts w:ascii="GHEA Grapalat" w:eastAsia="Times New Roman" w:hAnsi="GHEA Grapalat"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EBE2DC4"/>
    <w:multiLevelType w:val="hybridMultilevel"/>
    <w:tmpl w:val="1EE49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929AF"/>
    <w:multiLevelType w:val="hybridMultilevel"/>
    <w:tmpl w:val="0A6E5E96"/>
    <w:lvl w:ilvl="0" w:tplc="04190001">
      <w:start w:val="1"/>
      <w:numFmt w:val="bullet"/>
      <w:lvlText w:val=""/>
      <w:lvlJc w:val="left"/>
      <w:pPr>
        <w:tabs>
          <w:tab w:val="num" w:pos="1496"/>
        </w:tabs>
        <w:ind w:left="1496" w:hanging="360"/>
      </w:pPr>
      <w:rPr>
        <w:rFonts w:ascii="Symbol" w:hAnsi="Symbol" w:hint="default"/>
      </w:rPr>
    </w:lvl>
    <w:lvl w:ilvl="1" w:tplc="04190003" w:tentative="1">
      <w:start w:val="1"/>
      <w:numFmt w:val="bullet"/>
      <w:lvlText w:val="o"/>
      <w:lvlJc w:val="left"/>
      <w:pPr>
        <w:tabs>
          <w:tab w:val="num" w:pos="2216"/>
        </w:tabs>
        <w:ind w:left="2216" w:hanging="360"/>
      </w:pPr>
      <w:rPr>
        <w:rFonts w:ascii="Courier New" w:hAnsi="Courier New" w:cs="Courier New" w:hint="default"/>
      </w:rPr>
    </w:lvl>
    <w:lvl w:ilvl="2" w:tplc="04190005" w:tentative="1">
      <w:start w:val="1"/>
      <w:numFmt w:val="bullet"/>
      <w:lvlText w:val=""/>
      <w:lvlJc w:val="left"/>
      <w:pPr>
        <w:tabs>
          <w:tab w:val="num" w:pos="2936"/>
        </w:tabs>
        <w:ind w:left="2936" w:hanging="360"/>
      </w:pPr>
      <w:rPr>
        <w:rFonts w:ascii="Wingdings" w:hAnsi="Wingdings" w:hint="default"/>
      </w:rPr>
    </w:lvl>
    <w:lvl w:ilvl="3" w:tplc="04190001" w:tentative="1">
      <w:start w:val="1"/>
      <w:numFmt w:val="bullet"/>
      <w:lvlText w:val=""/>
      <w:lvlJc w:val="left"/>
      <w:pPr>
        <w:tabs>
          <w:tab w:val="num" w:pos="3656"/>
        </w:tabs>
        <w:ind w:left="3656" w:hanging="360"/>
      </w:pPr>
      <w:rPr>
        <w:rFonts w:ascii="Symbol" w:hAnsi="Symbol" w:hint="default"/>
      </w:rPr>
    </w:lvl>
    <w:lvl w:ilvl="4" w:tplc="04190003" w:tentative="1">
      <w:start w:val="1"/>
      <w:numFmt w:val="bullet"/>
      <w:lvlText w:val="o"/>
      <w:lvlJc w:val="left"/>
      <w:pPr>
        <w:tabs>
          <w:tab w:val="num" w:pos="4376"/>
        </w:tabs>
        <w:ind w:left="4376" w:hanging="360"/>
      </w:pPr>
      <w:rPr>
        <w:rFonts w:ascii="Courier New" w:hAnsi="Courier New" w:cs="Courier New" w:hint="default"/>
      </w:rPr>
    </w:lvl>
    <w:lvl w:ilvl="5" w:tplc="04190005" w:tentative="1">
      <w:start w:val="1"/>
      <w:numFmt w:val="bullet"/>
      <w:lvlText w:val=""/>
      <w:lvlJc w:val="left"/>
      <w:pPr>
        <w:tabs>
          <w:tab w:val="num" w:pos="5096"/>
        </w:tabs>
        <w:ind w:left="5096" w:hanging="360"/>
      </w:pPr>
      <w:rPr>
        <w:rFonts w:ascii="Wingdings" w:hAnsi="Wingdings" w:hint="default"/>
      </w:rPr>
    </w:lvl>
    <w:lvl w:ilvl="6" w:tplc="04190001" w:tentative="1">
      <w:start w:val="1"/>
      <w:numFmt w:val="bullet"/>
      <w:lvlText w:val=""/>
      <w:lvlJc w:val="left"/>
      <w:pPr>
        <w:tabs>
          <w:tab w:val="num" w:pos="5816"/>
        </w:tabs>
        <w:ind w:left="5816" w:hanging="360"/>
      </w:pPr>
      <w:rPr>
        <w:rFonts w:ascii="Symbol" w:hAnsi="Symbol" w:hint="default"/>
      </w:rPr>
    </w:lvl>
    <w:lvl w:ilvl="7" w:tplc="04190003" w:tentative="1">
      <w:start w:val="1"/>
      <w:numFmt w:val="bullet"/>
      <w:lvlText w:val="o"/>
      <w:lvlJc w:val="left"/>
      <w:pPr>
        <w:tabs>
          <w:tab w:val="num" w:pos="6536"/>
        </w:tabs>
        <w:ind w:left="6536" w:hanging="360"/>
      </w:pPr>
      <w:rPr>
        <w:rFonts w:ascii="Courier New" w:hAnsi="Courier New" w:cs="Courier New" w:hint="default"/>
      </w:rPr>
    </w:lvl>
    <w:lvl w:ilvl="8" w:tplc="04190005" w:tentative="1">
      <w:start w:val="1"/>
      <w:numFmt w:val="bullet"/>
      <w:lvlText w:val=""/>
      <w:lvlJc w:val="left"/>
      <w:pPr>
        <w:tabs>
          <w:tab w:val="num" w:pos="7256"/>
        </w:tabs>
        <w:ind w:left="7256" w:hanging="360"/>
      </w:pPr>
      <w:rPr>
        <w:rFonts w:ascii="Wingdings" w:hAnsi="Wingdings" w:hint="default"/>
      </w:rPr>
    </w:lvl>
  </w:abstractNum>
  <w:abstractNum w:abstractNumId="16">
    <w:nsid w:val="566939C9"/>
    <w:multiLevelType w:val="hybridMultilevel"/>
    <w:tmpl w:val="6AC2F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185739D"/>
    <w:multiLevelType w:val="hybridMultilevel"/>
    <w:tmpl w:val="5846F18E"/>
    <w:lvl w:ilvl="0" w:tplc="A336D984">
      <w:numFmt w:val="bullet"/>
      <w:lvlText w:val="-"/>
      <w:lvlJc w:val="left"/>
      <w:pPr>
        <w:ind w:left="360" w:hanging="360"/>
      </w:pPr>
      <w:rPr>
        <w:rFonts w:ascii="Sylfaen" w:eastAsia="Calibr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9532FF"/>
    <w:multiLevelType w:val="hybridMultilevel"/>
    <w:tmpl w:val="8670E1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6D51B2"/>
    <w:multiLevelType w:val="hybridMultilevel"/>
    <w:tmpl w:val="9AF8A832"/>
    <w:lvl w:ilvl="0" w:tplc="11DA551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698448A8"/>
    <w:multiLevelType w:val="hybridMultilevel"/>
    <w:tmpl w:val="4CCA585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70CB64F1"/>
    <w:multiLevelType w:val="hybridMultilevel"/>
    <w:tmpl w:val="87F43BD0"/>
    <w:lvl w:ilvl="0" w:tplc="9AD6705A">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8243F87"/>
    <w:multiLevelType w:val="hybridMultilevel"/>
    <w:tmpl w:val="BD587AD8"/>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9032E08"/>
    <w:multiLevelType w:val="hybridMultilevel"/>
    <w:tmpl w:val="59C8CE0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9532C9E"/>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0"/>
  </w:num>
  <w:num w:numId="2">
    <w:abstractNumId w:val="0"/>
  </w:num>
  <w:num w:numId="3">
    <w:abstractNumId w:val="11"/>
  </w:num>
  <w:num w:numId="4">
    <w:abstractNumId w:val="24"/>
  </w:num>
  <w:num w:numId="5">
    <w:abstractNumId w:val="21"/>
  </w:num>
  <w:num w:numId="6">
    <w:abstractNumId w:val="9"/>
  </w:num>
  <w:num w:numId="7">
    <w:abstractNumId w:val="22"/>
  </w:num>
  <w:num w:numId="8">
    <w:abstractNumId w:val="6"/>
  </w:num>
  <w:num w:numId="9">
    <w:abstractNumId w:val="1"/>
  </w:num>
  <w:num w:numId="10">
    <w:abstractNumId w:val="10"/>
  </w:num>
  <w:num w:numId="11">
    <w:abstractNumId w:val="7"/>
  </w:num>
  <w:num w:numId="12">
    <w:abstractNumId w:val="16"/>
  </w:num>
  <w:num w:numId="13">
    <w:abstractNumId w:val="12"/>
  </w:num>
  <w:num w:numId="14">
    <w:abstractNumId w:val="15"/>
  </w:num>
  <w:num w:numId="15">
    <w:abstractNumId w:val="23"/>
  </w:num>
  <w:num w:numId="16">
    <w:abstractNumId w:val="18"/>
  </w:num>
  <w:num w:numId="17">
    <w:abstractNumId w:val="4"/>
  </w:num>
  <w:num w:numId="18">
    <w:abstractNumId w:val="14"/>
  </w:num>
  <w:num w:numId="19">
    <w:abstractNumId w:val="17"/>
  </w:num>
  <w:num w:numId="20">
    <w:abstractNumId w:val="2"/>
  </w:num>
  <w:num w:numId="21">
    <w:abstractNumId w:val="13"/>
  </w:num>
  <w:num w:numId="22">
    <w:abstractNumId w:val="8"/>
  </w:num>
  <w:num w:numId="23">
    <w:abstractNumId w:val="5"/>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107E"/>
    <w:rsid w:val="000116A4"/>
    <w:rsid w:val="000226EF"/>
    <w:rsid w:val="00025540"/>
    <w:rsid w:val="0003383D"/>
    <w:rsid w:val="00033A36"/>
    <w:rsid w:val="000365F1"/>
    <w:rsid w:val="00043166"/>
    <w:rsid w:val="00045133"/>
    <w:rsid w:val="00050D52"/>
    <w:rsid w:val="00060C79"/>
    <w:rsid w:val="000663B0"/>
    <w:rsid w:val="0007794B"/>
    <w:rsid w:val="00080AEF"/>
    <w:rsid w:val="000818F4"/>
    <w:rsid w:val="00090F57"/>
    <w:rsid w:val="00092426"/>
    <w:rsid w:val="00092DA7"/>
    <w:rsid w:val="000970DD"/>
    <w:rsid w:val="000A2098"/>
    <w:rsid w:val="000A7D77"/>
    <w:rsid w:val="000D145D"/>
    <w:rsid w:val="000D2C3A"/>
    <w:rsid w:val="000D6B75"/>
    <w:rsid w:val="000E0DDB"/>
    <w:rsid w:val="000E1A9D"/>
    <w:rsid w:val="000E2AC3"/>
    <w:rsid w:val="000E409F"/>
    <w:rsid w:val="000E418B"/>
    <w:rsid w:val="000E4628"/>
    <w:rsid w:val="000F297D"/>
    <w:rsid w:val="00104DC8"/>
    <w:rsid w:val="00105136"/>
    <w:rsid w:val="00106974"/>
    <w:rsid w:val="0011007E"/>
    <w:rsid w:val="0011037C"/>
    <w:rsid w:val="001121C6"/>
    <w:rsid w:val="0012051C"/>
    <w:rsid w:val="00122D14"/>
    <w:rsid w:val="001307E0"/>
    <w:rsid w:val="001327AC"/>
    <w:rsid w:val="00132C8C"/>
    <w:rsid w:val="001421A8"/>
    <w:rsid w:val="001460AB"/>
    <w:rsid w:val="00147505"/>
    <w:rsid w:val="001504D5"/>
    <w:rsid w:val="001524E7"/>
    <w:rsid w:val="00155326"/>
    <w:rsid w:val="00156F9E"/>
    <w:rsid w:val="00162C31"/>
    <w:rsid w:val="001660A2"/>
    <w:rsid w:val="00166D39"/>
    <w:rsid w:val="00181570"/>
    <w:rsid w:val="00186654"/>
    <w:rsid w:val="001935BA"/>
    <w:rsid w:val="0019407A"/>
    <w:rsid w:val="001B108C"/>
    <w:rsid w:val="001B204E"/>
    <w:rsid w:val="001B4CFE"/>
    <w:rsid w:val="001B4EEC"/>
    <w:rsid w:val="001C5DE8"/>
    <w:rsid w:val="001C5E4A"/>
    <w:rsid w:val="001C6958"/>
    <w:rsid w:val="001D03ED"/>
    <w:rsid w:val="001D2D04"/>
    <w:rsid w:val="001D4584"/>
    <w:rsid w:val="001E72E6"/>
    <w:rsid w:val="002028EA"/>
    <w:rsid w:val="0021183A"/>
    <w:rsid w:val="0021391D"/>
    <w:rsid w:val="0022217F"/>
    <w:rsid w:val="002249FE"/>
    <w:rsid w:val="002260C5"/>
    <w:rsid w:val="00237790"/>
    <w:rsid w:val="00244EDA"/>
    <w:rsid w:val="00252319"/>
    <w:rsid w:val="00252AEC"/>
    <w:rsid w:val="0025308C"/>
    <w:rsid w:val="002539DC"/>
    <w:rsid w:val="00257FB2"/>
    <w:rsid w:val="0026796E"/>
    <w:rsid w:val="00270579"/>
    <w:rsid w:val="00270BC5"/>
    <w:rsid w:val="002744AB"/>
    <w:rsid w:val="00285097"/>
    <w:rsid w:val="00287E80"/>
    <w:rsid w:val="002A2C1F"/>
    <w:rsid w:val="002A5D49"/>
    <w:rsid w:val="002B07D1"/>
    <w:rsid w:val="002B6246"/>
    <w:rsid w:val="002C18FA"/>
    <w:rsid w:val="002C2F16"/>
    <w:rsid w:val="002D28CB"/>
    <w:rsid w:val="002D2FBC"/>
    <w:rsid w:val="002D61D2"/>
    <w:rsid w:val="002D6EE4"/>
    <w:rsid w:val="002E4E0C"/>
    <w:rsid w:val="002E63EC"/>
    <w:rsid w:val="002F12D1"/>
    <w:rsid w:val="002F63C5"/>
    <w:rsid w:val="00313CC3"/>
    <w:rsid w:val="0031649B"/>
    <w:rsid w:val="00317774"/>
    <w:rsid w:val="0032643F"/>
    <w:rsid w:val="00335E99"/>
    <w:rsid w:val="0033644E"/>
    <w:rsid w:val="003372BE"/>
    <w:rsid w:val="00341C6A"/>
    <w:rsid w:val="00342C0A"/>
    <w:rsid w:val="00345541"/>
    <w:rsid w:val="00351FBB"/>
    <w:rsid w:val="0035317A"/>
    <w:rsid w:val="003532A3"/>
    <w:rsid w:val="003536E1"/>
    <w:rsid w:val="00356B20"/>
    <w:rsid w:val="00356D14"/>
    <w:rsid w:val="003633C4"/>
    <w:rsid w:val="00365928"/>
    <w:rsid w:val="00367528"/>
    <w:rsid w:val="0038491F"/>
    <w:rsid w:val="00386229"/>
    <w:rsid w:val="00386577"/>
    <w:rsid w:val="00386B25"/>
    <w:rsid w:val="00393F7C"/>
    <w:rsid w:val="00395943"/>
    <w:rsid w:val="00395F0F"/>
    <w:rsid w:val="00397707"/>
    <w:rsid w:val="003A3356"/>
    <w:rsid w:val="003A6256"/>
    <w:rsid w:val="003B12FA"/>
    <w:rsid w:val="003B76C9"/>
    <w:rsid w:val="003C0C99"/>
    <w:rsid w:val="003C43EF"/>
    <w:rsid w:val="003C6208"/>
    <w:rsid w:val="003D5DC5"/>
    <w:rsid w:val="00401309"/>
    <w:rsid w:val="00423AF5"/>
    <w:rsid w:val="00426C6D"/>
    <w:rsid w:val="00430C64"/>
    <w:rsid w:val="004324FC"/>
    <w:rsid w:val="004327D3"/>
    <w:rsid w:val="00432AAC"/>
    <w:rsid w:val="004475BF"/>
    <w:rsid w:val="004478A7"/>
    <w:rsid w:val="00450E1E"/>
    <w:rsid w:val="0045150A"/>
    <w:rsid w:val="00460620"/>
    <w:rsid w:val="0046499B"/>
    <w:rsid w:val="00466814"/>
    <w:rsid w:val="00471B28"/>
    <w:rsid w:val="00472C10"/>
    <w:rsid w:val="00473363"/>
    <w:rsid w:val="00480A94"/>
    <w:rsid w:val="0049205B"/>
    <w:rsid w:val="004926CB"/>
    <w:rsid w:val="00492BB3"/>
    <w:rsid w:val="00493A98"/>
    <w:rsid w:val="004A1785"/>
    <w:rsid w:val="004A5BBB"/>
    <w:rsid w:val="004A6BFE"/>
    <w:rsid w:val="004A781E"/>
    <w:rsid w:val="004C1ECA"/>
    <w:rsid w:val="004C21FC"/>
    <w:rsid w:val="004C2478"/>
    <w:rsid w:val="004C307D"/>
    <w:rsid w:val="004C47B5"/>
    <w:rsid w:val="004D1AAF"/>
    <w:rsid w:val="004D79B4"/>
    <w:rsid w:val="004F0629"/>
    <w:rsid w:val="004F2639"/>
    <w:rsid w:val="00502037"/>
    <w:rsid w:val="00514371"/>
    <w:rsid w:val="00516416"/>
    <w:rsid w:val="00516BC5"/>
    <w:rsid w:val="00537B03"/>
    <w:rsid w:val="0054065C"/>
    <w:rsid w:val="00543FD7"/>
    <w:rsid w:val="00544450"/>
    <w:rsid w:val="00545C04"/>
    <w:rsid w:val="005520B8"/>
    <w:rsid w:val="00562C1F"/>
    <w:rsid w:val="00564305"/>
    <w:rsid w:val="00564825"/>
    <w:rsid w:val="00564F1F"/>
    <w:rsid w:val="00573657"/>
    <w:rsid w:val="00573BA1"/>
    <w:rsid w:val="00581A63"/>
    <w:rsid w:val="00585970"/>
    <w:rsid w:val="00591D73"/>
    <w:rsid w:val="00592E7D"/>
    <w:rsid w:val="00594E86"/>
    <w:rsid w:val="0059556F"/>
    <w:rsid w:val="00597798"/>
    <w:rsid w:val="005A0AEF"/>
    <w:rsid w:val="005A140B"/>
    <w:rsid w:val="005A30E6"/>
    <w:rsid w:val="005A4C40"/>
    <w:rsid w:val="005A5846"/>
    <w:rsid w:val="005B0165"/>
    <w:rsid w:val="005B0523"/>
    <w:rsid w:val="005B3408"/>
    <w:rsid w:val="005B7808"/>
    <w:rsid w:val="005C0B3F"/>
    <w:rsid w:val="005C3CD0"/>
    <w:rsid w:val="005E43E5"/>
    <w:rsid w:val="005E5613"/>
    <w:rsid w:val="005F1FC0"/>
    <w:rsid w:val="005F3C0D"/>
    <w:rsid w:val="005F421E"/>
    <w:rsid w:val="006017EE"/>
    <w:rsid w:val="006019E7"/>
    <w:rsid w:val="0060731F"/>
    <w:rsid w:val="0061087A"/>
    <w:rsid w:val="00622DCC"/>
    <w:rsid w:val="00622E81"/>
    <w:rsid w:val="00637443"/>
    <w:rsid w:val="00637568"/>
    <w:rsid w:val="0064047F"/>
    <w:rsid w:val="006457A8"/>
    <w:rsid w:val="0064619D"/>
    <w:rsid w:val="00654DEA"/>
    <w:rsid w:val="00655361"/>
    <w:rsid w:val="00670DAF"/>
    <w:rsid w:val="00673D73"/>
    <w:rsid w:val="00673FE5"/>
    <w:rsid w:val="006846AF"/>
    <w:rsid w:val="006861FD"/>
    <w:rsid w:val="00692CD6"/>
    <w:rsid w:val="006945C4"/>
    <w:rsid w:val="006946CB"/>
    <w:rsid w:val="00694840"/>
    <w:rsid w:val="006A2298"/>
    <w:rsid w:val="006A723E"/>
    <w:rsid w:val="006A7307"/>
    <w:rsid w:val="006B1A1C"/>
    <w:rsid w:val="006C7594"/>
    <w:rsid w:val="006D089D"/>
    <w:rsid w:val="006D133B"/>
    <w:rsid w:val="006D7553"/>
    <w:rsid w:val="006E7494"/>
    <w:rsid w:val="00703AFC"/>
    <w:rsid w:val="007045C9"/>
    <w:rsid w:val="00706EDB"/>
    <w:rsid w:val="0070792B"/>
    <w:rsid w:val="007104E3"/>
    <w:rsid w:val="00713215"/>
    <w:rsid w:val="00716FD6"/>
    <w:rsid w:val="00717F06"/>
    <w:rsid w:val="00722B81"/>
    <w:rsid w:val="00740CFB"/>
    <w:rsid w:val="00744812"/>
    <w:rsid w:val="00744F1E"/>
    <w:rsid w:val="00752B9C"/>
    <w:rsid w:val="00761356"/>
    <w:rsid w:val="007650A3"/>
    <w:rsid w:val="007741F7"/>
    <w:rsid w:val="00775F79"/>
    <w:rsid w:val="007824AF"/>
    <w:rsid w:val="007828E1"/>
    <w:rsid w:val="007871D8"/>
    <w:rsid w:val="00794374"/>
    <w:rsid w:val="007952FF"/>
    <w:rsid w:val="007963D6"/>
    <w:rsid w:val="007A3094"/>
    <w:rsid w:val="007B66C1"/>
    <w:rsid w:val="007C31E2"/>
    <w:rsid w:val="007C3822"/>
    <w:rsid w:val="007D081F"/>
    <w:rsid w:val="007D0F88"/>
    <w:rsid w:val="007E02A2"/>
    <w:rsid w:val="007E2644"/>
    <w:rsid w:val="007E44EA"/>
    <w:rsid w:val="007E53EF"/>
    <w:rsid w:val="007E6908"/>
    <w:rsid w:val="007F3623"/>
    <w:rsid w:val="007F6C6F"/>
    <w:rsid w:val="008008C2"/>
    <w:rsid w:val="00810FB3"/>
    <w:rsid w:val="0081210E"/>
    <w:rsid w:val="00815A8A"/>
    <w:rsid w:val="00820CDD"/>
    <w:rsid w:val="00825EC8"/>
    <w:rsid w:val="00827D79"/>
    <w:rsid w:val="00836CDF"/>
    <w:rsid w:val="008411FE"/>
    <w:rsid w:val="008473B5"/>
    <w:rsid w:val="008505E0"/>
    <w:rsid w:val="0085418E"/>
    <w:rsid w:val="00854725"/>
    <w:rsid w:val="008574E7"/>
    <w:rsid w:val="008666CF"/>
    <w:rsid w:val="008673BB"/>
    <w:rsid w:val="008720AF"/>
    <w:rsid w:val="0087214E"/>
    <w:rsid w:val="00872AC9"/>
    <w:rsid w:val="00882285"/>
    <w:rsid w:val="008823A3"/>
    <w:rsid w:val="008858D0"/>
    <w:rsid w:val="00887DD2"/>
    <w:rsid w:val="008908F9"/>
    <w:rsid w:val="008916DC"/>
    <w:rsid w:val="008938AA"/>
    <w:rsid w:val="008A0E09"/>
    <w:rsid w:val="008A43B4"/>
    <w:rsid w:val="008B10B0"/>
    <w:rsid w:val="008B1365"/>
    <w:rsid w:val="008B31E6"/>
    <w:rsid w:val="008B58FC"/>
    <w:rsid w:val="008D6CBC"/>
    <w:rsid w:val="008D73E9"/>
    <w:rsid w:val="008E0030"/>
    <w:rsid w:val="008E4303"/>
    <w:rsid w:val="008F0980"/>
    <w:rsid w:val="008F2B6F"/>
    <w:rsid w:val="008F3963"/>
    <w:rsid w:val="008F6621"/>
    <w:rsid w:val="00911764"/>
    <w:rsid w:val="00912469"/>
    <w:rsid w:val="0091566C"/>
    <w:rsid w:val="00915A3E"/>
    <w:rsid w:val="00916038"/>
    <w:rsid w:val="009203DF"/>
    <w:rsid w:val="00922EDB"/>
    <w:rsid w:val="0093234C"/>
    <w:rsid w:val="00932CF5"/>
    <w:rsid w:val="00937460"/>
    <w:rsid w:val="009407A9"/>
    <w:rsid w:val="009422A8"/>
    <w:rsid w:val="00947BB1"/>
    <w:rsid w:val="009549D0"/>
    <w:rsid w:val="00955F0A"/>
    <w:rsid w:val="00955FC9"/>
    <w:rsid w:val="00961A2E"/>
    <w:rsid w:val="00970E88"/>
    <w:rsid w:val="00970F74"/>
    <w:rsid w:val="009737C5"/>
    <w:rsid w:val="0097562A"/>
    <w:rsid w:val="0097577F"/>
    <w:rsid w:val="0097767F"/>
    <w:rsid w:val="009842AD"/>
    <w:rsid w:val="00990737"/>
    <w:rsid w:val="00990AC9"/>
    <w:rsid w:val="00993209"/>
    <w:rsid w:val="009A2C23"/>
    <w:rsid w:val="009B28F4"/>
    <w:rsid w:val="009B2C8C"/>
    <w:rsid w:val="009B4EA7"/>
    <w:rsid w:val="009B5A15"/>
    <w:rsid w:val="009C1A33"/>
    <w:rsid w:val="009C4A8B"/>
    <w:rsid w:val="009C7048"/>
    <w:rsid w:val="009D1EF9"/>
    <w:rsid w:val="009D714F"/>
    <w:rsid w:val="009E2156"/>
    <w:rsid w:val="009E68FE"/>
    <w:rsid w:val="009E6BF2"/>
    <w:rsid w:val="009F0A6A"/>
    <w:rsid w:val="009F6B76"/>
    <w:rsid w:val="00A077B5"/>
    <w:rsid w:val="00A10301"/>
    <w:rsid w:val="00A11F78"/>
    <w:rsid w:val="00A2084D"/>
    <w:rsid w:val="00A23038"/>
    <w:rsid w:val="00A25716"/>
    <w:rsid w:val="00A26D75"/>
    <w:rsid w:val="00A2723E"/>
    <w:rsid w:val="00A34D15"/>
    <w:rsid w:val="00A422D3"/>
    <w:rsid w:val="00A5750F"/>
    <w:rsid w:val="00A60D6D"/>
    <w:rsid w:val="00A61DED"/>
    <w:rsid w:val="00A620B3"/>
    <w:rsid w:val="00A73B93"/>
    <w:rsid w:val="00A7654A"/>
    <w:rsid w:val="00A76C32"/>
    <w:rsid w:val="00A838ED"/>
    <w:rsid w:val="00A90DE0"/>
    <w:rsid w:val="00AB1AC8"/>
    <w:rsid w:val="00AB2B05"/>
    <w:rsid w:val="00AB7D0A"/>
    <w:rsid w:val="00AC071E"/>
    <w:rsid w:val="00AC41F1"/>
    <w:rsid w:val="00AC6BB8"/>
    <w:rsid w:val="00AD095A"/>
    <w:rsid w:val="00AD0DF3"/>
    <w:rsid w:val="00AF0757"/>
    <w:rsid w:val="00AF0B0B"/>
    <w:rsid w:val="00AF0B88"/>
    <w:rsid w:val="00AF76E1"/>
    <w:rsid w:val="00B0711D"/>
    <w:rsid w:val="00B1130A"/>
    <w:rsid w:val="00B126B5"/>
    <w:rsid w:val="00B14AFE"/>
    <w:rsid w:val="00B1659E"/>
    <w:rsid w:val="00B179B2"/>
    <w:rsid w:val="00B24659"/>
    <w:rsid w:val="00B26A73"/>
    <w:rsid w:val="00B32B89"/>
    <w:rsid w:val="00B3522A"/>
    <w:rsid w:val="00B434DF"/>
    <w:rsid w:val="00B462B5"/>
    <w:rsid w:val="00B516D7"/>
    <w:rsid w:val="00B52E73"/>
    <w:rsid w:val="00B558F8"/>
    <w:rsid w:val="00B611A9"/>
    <w:rsid w:val="00B63372"/>
    <w:rsid w:val="00B643BC"/>
    <w:rsid w:val="00B651D1"/>
    <w:rsid w:val="00B753DE"/>
    <w:rsid w:val="00B77316"/>
    <w:rsid w:val="00B81623"/>
    <w:rsid w:val="00B821A4"/>
    <w:rsid w:val="00B90304"/>
    <w:rsid w:val="00B964CB"/>
    <w:rsid w:val="00B96CD0"/>
    <w:rsid w:val="00BA0A6C"/>
    <w:rsid w:val="00BA39F4"/>
    <w:rsid w:val="00BA5ADF"/>
    <w:rsid w:val="00BB1A8A"/>
    <w:rsid w:val="00BB236C"/>
    <w:rsid w:val="00BB39F1"/>
    <w:rsid w:val="00BB5BAA"/>
    <w:rsid w:val="00BB6C12"/>
    <w:rsid w:val="00BC1086"/>
    <w:rsid w:val="00BC12CF"/>
    <w:rsid w:val="00BC3B2D"/>
    <w:rsid w:val="00BC421F"/>
    <w:rsid w:val="00BE1B68"/>
    <w:rsid w:val="00BE2D37"/>
    <w:rsid w:val="00BE4B07"/>
    <w:rsid w:val="00BE5DBD"/>
    <w:rsid w:val="00BE5F82"/>
    <w:rsid w:val="00BE6282"/>
    <w:rsid w:val="00BF0D2A"/>
    <w:rsid w:val="00BF6E1E"/>
    <w:rsid w:val="00C003BC"/>
    <w:rsid w:val="00C04839"/>
    <w:rsid w:val="00C05694"/>
    <w:rsid w:val="00C05719"/>
    <w:rsid w:val="00C05888"/>
    <w:rsid w:val="00C133CA"/>
    <w:rsid w:val="00C14C38"/>
    <w:rsid w:val="00C17E9A"/>
    <w:rsid w:val="00C2073A"/>
    <w:rsid w:val="00C21739"/>
    <w:rsid w:val="00C22B4B"/>
    <w:rsid w:val="00C30D2D"/>
    <w:rsid w:val="00C34A6E"/>
    <w:rsid w:val="00C35542"/>
    <w:rsid w:val="00C35C18"/>
    <w:rsid w:val="00C365A7"/>
    <w:rsid w:val="00C401BD"/>
    <w:rsid w:val="00C40A54"/>
    <w:rsid w:val="00C4398A"/>
    <w:rsid w:val="00C45553"/>
    <w:rsid w:val="00C5053F"/>
    <w:rsid w:val="00C5198C"/>
    <w:rsid w:val="00C542D5"/>
    <w:rsid w:val="00C552F5"/>
    <w:rsid w:val="00C56155"/>
    <w:rsid w:val="00C60448"/>
    <w:rsid w:val="00C61427"/>
    <w:rsid w:val="00C71836"/>
    <w:rsid w:val="00C7481C"/>
    <w:rsid w:val="00C813EF"/>
    <w:rsid w:val="00C87209"/>
    <w:rsid w:val="00C95147"/>
    <w:rsid w:val="00C966E6"/>
    <w:rsid w:val="00C96B46"/>
    <w:rsid w:val="00CB4AB6"/>
    <w:rsid w:val="00CC50C3"/>
    <w:rsid w:val="00CC586C"/>
    <w:rsid w:val="00CD33E7"/>
    <w:rsid w:val="00CD3C77"/>
    <w:rsid w:val="00CD7400"/>
    <w:rsid w:val="00CE16CD"/>
    <w:rsid w:val="00CF0BA8"/>
    <w:rsid w:val="00CF479E"/>
    <w:rsid w:val="00CF68AD"/>
    <w:rsid w:val="00CF7A1D"/>
    <w:rsid w:val="00D001D7"/>
    <w:rsid w:val="00D05A6E"/>
    <w:rsid w:val="00D103A9"/>
    <w:rsid w:val="00D11994"/>
    <w:rsid w:val="00D14CB9"/>
    <w:rsid w:val="00D2104A"/>
    <w:rsid w:val="00D24A2F"/>
    <w:rsid w:val="00D30A84"/>
    <w:rsid w:val="00D3146A"/>
    <w:rsid w:val="00D42584"/>
    <w:rsid w:val="00D42E50"/>
    <w:rsid w:val="00D43638"/>
    <w:rsid w:val="00D50BD1"/>
    <w:rsid w:val="00D57E2C"/>
    <w:rsid w:val="00D606B8"/>
    <w:rsid w:val="00D71F7E"/>
    <w:rsid w:val="00D75BB3"/>
    <w:rsid w:val="00D9175F"/>
    <w:rsid w:val="00D9553D"/>
    <w:rsid w:val="00D96653"/>
    <w:rsid w:val="00DA0A6A"/>
    <w:rsid w:val="00DA0DB7"/>
    <w:rsid w:val="00DA1453"/>
    <w:rsid w:val="00DA25BA"/>
    <w:rsid w:val="00DB1E39"/>
    <w:rsid w:val="00DB2790"/>
    <w:rsid w:val="00DB6B64"/>
    <w:rsid w:val="00DB7AEF"/>
    <w:rsid w:val="00DD356A"/>
    <w:rsid w:val="00DD7A09"/>
    <w:rsid w:val="00DE6EFE"/>
    <w:rsid w:val="00DF217E"/>
    <w:rsid w:val="00DF3192"/>
    <w:rsid w:val="00E03250"/>
    <w:rsid w:val="00E11E03"/>
    <w:rsid w:val="00E15CD9"/>
    <w:rsid w:val="00E1662B"/>
    <w:rsid w:val="00E226DE"/>
    <w:rsid w:val="00E248F3"/>
    <w:rsid w:val="00E264F8"/>
    <w:rsid w:val="00E27030"/>
    <w:rsid w:val="00E27425"/>
    <w:rsid w:val="00E352D2"/>
    <w:rsid w:val="00E371DA"/>
    <w:rsid w:val="00E411CF"/>
    <w:rsid w:val="00E41685"/>
    <w:rsid w:val="00E4412A"/>
    <w:rsid w:val="00E5051C"/>
    <w:rsid w:val="00E531AB"/>
    <w:rsid w:val="00E53725"/>
    <w:rsid w:val="00E53796"/>
    <w:rsid w:val="00E539B8"/>
    <w:rsid w:val="00E6192C"/>
    <w:rsid w:val="00E85023"/>
    <w:rsid w:val="00E87868"/>
    <w:rsid w:val="00EA263D"/>
    <w:rsid w:val="00EA5DA9"/>
    <w:rsid w:val="00EB30CF"/>
    <w:rsid w:val="00EB5549"/>
    <w:rsid w:val="00EB6EE8"/>
    <w:rsid w:val="00EC167C"/>
    <w:rsid w:val="00EC5224"/>
    <w:rsid w:val="00EC5306"/>
    <w:rsid w:val="00EC6339"/>
    <w:rsid w:val="00ED04E9"/>
    <w:rsid w:val="00ED295F"/>
    <w:rsid w:val="00EE14AC"/>
    <w:rsid w:val="00EE1A36"/>
    <w:rsid w:val="00EE34E3"/>
    <w:rsid w:val="00EE44EE"/>
    <w:rsid w:val="00EE5771"/>
    <w:rsid w:val="00EF3D36"/>
    <w:rsid w:val="00F00998"/>
    <w:rsid w:val="00F00A56"/>
    <w:rsid w:val="00F03133"/>
    <w:rsid w:val="00F05979"/>
    <w:rsid w:val="00F077EA"/>
    <w:rsid w:val="00F1050B"/>
    <w:rsid w:val="00F12C05"/>
    <w:rsid w:val="00F135EA"/>
    <w:rsid w:val="00F13A58"/>
    <w:rsid w:val="00F16BD8"/>
    <w:rsid w:val="00F25415"/>
    <w:rsid w:val="00F271C8"/>
    <w:rsid w:val="00F33FAF"/>
    <w:rsid w:val="00F42D64"/>
    <w:rsid w:val="00F670DC"/>
    <w:rsid w:val="00F749CE"/>
    <w:rsid w:val="00F90AA3"/>
    <w:rsid w:val="00F90FFF"/>
    <w:rsid w:val="00F938AA"/>
    <w:rsid w:val="00F97212"/>
    <w:rsid w:val="00FA465D"/>
    <w:rsid w:val="00FA577A"/>
    <w:rsid w:val="00FB2E83"/>
    <w:rsid w:val="00FB3C9B"/>
    <w:rsid w:val="00FB6F29"/>
    <w:rsid w:val="00FC0C3C"/>
    <w:rsid w:val="00FD1A77"/>
    <w:rsid w:val="00FD6D86"/>
    <w:rsid w:val="00FF107E"/>
    <w:rsid w:val="00FF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07E"/>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107E"/>
    <w:pPr>
      <w:tabs>
        <w:tab w:val="center" w:pos="4677"/>
        <w:tab w:val="right" w:pos="9355"/>
      </w:tabs>
    </w:pPr>
  </w:style>
  <w:style w:type="character" w:styleId="PageNumber">
    <w:name w:val="page number"/>
    <w:basedOn w:val="DefaultParagraphFont"/>
    <w:rsid w:val="00FF107E"/>
  </w:style>
  <w:style w:type="paragraph" w:styleId="BodyText">
    <w:name w:val="Body Text"/>
    <w:aliases w:val="(Main Text),date"/>
    <w:basedOn w:val="Normal"/>
    <w:link w:val="BodyTextChar"/>
    <w:rsid w:val="00BA39F4"/>
    <w:pPr>
      <w:jc w:val="both"/>
    </w:pPr>
    <w:rPr>
      <w:rFonts w:ascii="Times Armenian" w:hAnsi="Times Armenian"/>
      <w:lang w:val="en-US" w:eastAsia="en-US"/>
    </w:rPr>
  </w:style>
  <w:style w:type="character" w:customStyle="1" w:styleId="BodyTextChar">
    <w:name w:val="Body Text Char"/>
    <w:aliases w:val="(Main Text) Char,date Char"/>
    <w:link w:val="BodyText"/>
    <w:rsid w:val="00BA39F4"/>
    <w:rPr>
      <w:rFonts w:ascii="Times Armenian" w:hAnsi="Times Armenian"/>
      <w:sz w:val="24"/>
      <w:szCs w:val="24"/>
      <w:lang w:val="en-US" w:eastAsia="en-US"/>
    </w:rPr>
  </w:style>
  <w:style w:type="paragraph" w:styleId="BodyTextIndent">
    <w:name w:val="Body Text Indent"/>
    <w:basedOn w:val="Normal"/>
    <w:link w:val="BodyTextIndentChar"/>
    <w:rsid w:val="005A4C40"/>
    <w:pPr>
      <w:spacing w:after="120"/>
      <w:ind w:left="360"/>
    </w:pPr>
    <w:rPr>
      <w:rFonts w:ascii="Times Armenian" w:hAnsi="Times Armenian"/>
    </w:rPr>
  </w:style>
  <w:style w:type="character" w:customStyle="1" w:styleId="BodyTextIndentChar">
    <w:name w:val="Body Text Indent Char"/>
    <w:link w:val="BodyTextIndent"/>
    <w:rsid w:val="005A4C40"/>
    <w:rPr>
      <w:rFonts w:ascii="Times Armenian" w:hAnsi="Times Armenian"/>
      <w:sz w:val="24"/>
      <w:szCs w:val="24"/>
    </w:rPr>
  </w:style>
  <w:style w:type="character" w:customStyle="1" w:styleId="apple-converted-space">
    <w:name w:val="apple-converted-space"/>
    <w:basedOn w:val="DefaultParagraphFont"/>
    <w:rsid w:val="009B2C8C"/>
  </w:style>
  <w:style w:type="character" w:customStyle="1" w:styleId="mechtexChar">
    <w:name w:val="mechtex Char"/>
    <w:link w:val="mechtex"/>
    <w:uiPriority w:val="99"/>
    <w:locked/>
    <w:rsid w:val="00393F7C"/>
    <w:rPr>
      <w:rFonts w:ascii="Arial Armenian" w:eastAsia="Calibri" w:hAnsi="Arial Armenian"/>
      <w:lang w:val="en-US"/>
    </w:rPr>
  </w:style>
  <w:style w:type="paragraph" w:customStyle="1" w:styleId="mechtex">
    <w:name w:val="mechtex"/>
    <w:basedOn w:val="Normal"/>
    <w:link w:val="mechtexChar"/>
    <w:uiPriority w:val="99"/>
    <w:rsid w:val="00393F7C"/>
    <w:pPr>
      <w:jc w:val="center"/>
    </w:pPr>
    <w:rPr>
      <w:rFonts w:ascii="Arial Armenian" w:eastAsia="Calibri" w:hAnsi="Arial Armenian"/>
      <w:sz w:val="20"/>
      <w:szCs w:val="20"/>
      <w:lang w:val="en-US"/>
    </w:rPr>
  </w:style>
  <w:style w:type="paragraph" w:styleId="BalloonText">
    <w:name w:val="Balloon Text"/>
    <w:basedOn w:val="Normal"/>
    <w:link w:val="BalloonTextChar"/>
    <w:uiPriority w:val="99"/>
    <w:rsid w:val="000365F1"/>
    <w:rPr>
      <w:rFonts w:ascii="Tahoma" w:hAnsi="Tahoma"/>
      <w:sz w:val="16"/>
      <w:szCs w:val="16"/>
    </w:rPr>
  </w:style>
  <w:style w:type="character" w:customStyle="1" w:styleId="BalloonTextChar">
    <w:name w:val="Balloon Text Char"/>
    <w:link w:val="BalloonText"/>
    <w:uiPriority w:val="99"/>
    <w:rsid w:val="000365F1"/>
    <w:rPr>
      <w:rFonts w:ascii="Tahoma" w:hAnsi="Tahoma" w:cs="Tahoma"/>
      <w:sz w:val="16"/>
      <w:szCs w:val="16"/>
    </w:rPr>
  </w:style>
  <w:style w:type="table" w:styleId="TableGrid">
    <w:name w:val="Table Grid"/>
    <w:basedOn w:val="TableNormal"/>
    <w:rsid w:val="00036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365F1"/>
    <w:pPr>
      <w:tabs>
        <w:tab w:val="center" w:pos="4677"/>
        <w:tab w:val="right" w:pos="9355"/>
      </w:tabs>
    </w:pPr>
  </w:style>
  <w:style w:type="character" w:customStyle="1" w:styleId="HeaderChar">
    <w:name w:val="Header Char"/>
    <w:link w:val="Header"/>
    <w:uiPriority w:val="99"/>
    <w:rsid w:val="000365F1"/>
    <w:rPr>
      <w:sz w:val="24"/>
      <w:szCs w:val="24"/>
    </w:rPr>
  </w:style>
  <w:style w:type="paragraph" w:styleId="List">
    <w:name w:val="List"/>
    <w:aliases w:val="Paragraph1"/>
    <w:basedOn w:val="Normal"/>
    <w:rsid w:val="000365F1"/>
    <w:pPr>
      <w:ind w:left="720"/>
    </w:pPr>
    <w:rPr>
      <w:rFonts w:ascii="Arial Armenian" w:hAnsi="Arial Armenian" w:cs="Arial Armenian"/>
    </w:rPr>
  </w:style>
  <w:style w:type="paragraph" w:customStyle="1" w:styleId="Body">
    <w:name w:val="Body"/>
    <w:aliases w:val="Text"/>
    <w:basedOn w:val="Normal"/>
    <w:link w:val="Body1"/>
    <w:rsid w:val="000365F1"/>
    <w:pPr>
      <w:ind w:right="-999"/>
      <w:jc w:val="center"/>
    </w:pPr>
    <w:rPr>
      <w:rFonts w:ascii="Arial LatArm" w:eastAsia="Calibri" w:hAnsi="Arial LatArm"/>
      <w:sz w:val="20"/>
      <w:szCs w:val="20"/>
    </w:rPr>
  </w:style>
  <w:style w:type="character" w:customStyle="1" w:styleId="Body1">
    <w:name w:val="Body1"/>
    <w:aliases w:val="Text3,Char3"/>
    <w:link w:val="Body"/>
    <w:locked/>
    <w:rsid w:val="000365F1"/>
    <w:rPr>
      <w:rFonts w:ascii="Arial LatArm" w:eastAsia="Calibri" w:hAnsi="Arial LatArm"/>
    </w:rPr>
  </w:style>
  <w:style w:type="character" w:styleId="CommentReference">
    <w:name w:val="annotation reference"/>
    <w:rsid w:val="000365F1"/>
    <w:rPr>
      <w:sz w:val="16"/>
      <w:szCs w:val="16"/>
    </w:rPr>
  </w:style>
  <w:style w:type="paragraph" w:styleId="CommentText">
    <w:name w:val="annotation text"/>
    <w:basedOn w:val="Normal"/>
    <w:link w:val="CommentTextChar"/>
    <w:rsid w:val="000365F1"/>
    <w:rPr>
      <w:sz w:val="20"/>
      <w:szCs w:val="20"/>
    </w:rPr>
  </w:style>
  <w:style w:type="character" w:customStyle="1" w:styleId="CommentTextChar">
    <w:name w:val="Comment Text Char"/>
    <w:basedOn w:val="DefaultParagraphFont"/>
    <w:link w:val="CommentText"/>
    <w:rsid w:val="000365F1"/>
  </w:style>
  <w:style w:type="paragraph" w:styleId="CommentSubject">
    <w:name w:val="annotation subject"/>
    <w:basedOn w:val="CommentText"/>
    <w:next w:val="CommentText"/>
    <w:link w:val="CommentSubjectChar"/>
    <w:rsid w:val="000365F1"/>
    <w:rPr>
      <w:b/>
      <w:bCs/>
    </w:rPr>
  </w:style>
  <w:style w:type="character" w:customStyle="1" w:styleId="CommentSubjectChar">
    <w:name w:val="Comment Subject Char"/>
    <w:link w:val="CommentSubject"/>
    <w:rsid w:val="000365F1"/>
    <w:rPr>
      <w:b/>
      <w:bCs/>
    </w:rPr>
  </w:style>
  <w:style w:type="character" w:customStyle="1" w:styleId="FooterChar">
    <w:name w:val="Footer Char"/>
    <w:link w:val="Footer"/>
    <w:uiPriority w:val="99"/>
    <w:rsid w:val="000365F1"/>
    <w:rPr>
      <w:sz w:val="24"/>
      <w:szCs w:val="24"/>
    </w:rPr>
  </w:style>
  <w:style w:type="character" w:styleId="Strong">
    <w:name w:val="Strong"/>
    <w:qFormat/>
    <w:rsid w:val="000365F1"/>
    <w:rPr>
      <w:b/>
      <w:bCs/>
    </w:rPr>
  </w:style>
  <w:style w:type="paragraph" w:styleId="NormalWeb">
    <w:name w:val="Normal (Web)"/>
    <w:aliases w:val="webb"/>
    <w:basedOn w:val="Normal"/>
    <w:link w:val="NormalWebChar"/>
    <w:uiPriority w:val="99"/>
    <w:qFormat/>
    <w:rsid w:val="000365F1"/>
    <w:pPr>
      <w:spacing w:before="100" w:beforeAutospacing="1" w:after="100" w:afterAutospacing="1"/>
    </w:pPr>
  </w:style>
  <w:style w:type="paragraph" w:styleId="ListParagraph">
    <w:name w:val="List Paragraph"/>
    <w:basedOn w:val="Normal"/>
    <w:uiPriority w:val="34"/>
    <w:qFormat/>
    <w:rsid w:val="000365F1"/>
    <w:pPr>
      <w:ind w:left="720"/>
      <w:contextualSpacing/>
    </w:pPr>
  </w:style>
  <w:style w:type="paragraph" w:customStyle="1" w:styleId="Default">
    <w:name w:val="Default"/>
    <w:rsid w:val="000365F1"/>
    <w:pPr>
      <w:autoSpaceDE w:val="0"/>
      <w:autoSpaceDN w:val="0"/>
      <w:adjustRightInd w:val="0"/>
    </w:pPr>
    <w:rPr>
      <w:rFonts w:ascii="Sylfaen" w:hAnsi="Sylfaen" w:cs="Sylfaen"/>
      <w:color w:val="000000"/>
      <w:sz w:val="24"/>
      <w:szCs w:val="24"/>
      <w:lang w:val="ru-RU" w:eastAsia="ru-RU"/>
    </w:rPr>
  </w:style>
  <w:style w:type="character" w:customStyle="1" w:styleId="NormalWebChar">
    <w:name w:val="Normal (Web) Char"/>
    <w:aliases w:val="webb Char"/>
    <w:link w:val="NormalWeb"/>
    <w:uiPriority w:val="99"/>
    <w:locked/>
    <w:rsid w:val="003B76C9"/>
    <w:rPr>
      <w:sz w:val="24"/>
      <w:szCs w:val="24"/>
      <w:lang w:val="ru-RU" w:eastAsia="ru-RU"/>
    </w:rPr>
  </w:style>
  <w:style w:type="paragraph" w:styleId="FootnoteText">
    <w:name w:val="footnote text"/>
    <w:basedOn w:val="Normal"/>
    <w:link w:val="FootnoteTextChar"/>
    <w:uiPriority w:val="99"/>
    <w:unhideWhenUsed/>
    <w:rsid w:val="00156F9E"/>
    <w:rPr>
      <w:rFonts w:ascii="Calibri" w:eastAsia="Calibri" w:hAnsi="Calibri"/>
      <w:sz w:val="20"/>
      <w:szCs w:val="20"/>
    </w:rPr>
  </w:style>
  <w:style w:type="character" w:customStyle="1" w:styleId="FootnoteTextChar">
    <w:name w:val="Footnote Text Char"/>
    <w:link w:val="FootnoteText"/>
    <w:uiPriority w:val="99"/>
    <w:rsid w:val="00156F9E"/>
    <w:rPr>
      <w:rFonts w:ascii="Calibri" w:eastAsia="Calibri" w:hAnsi="Calibri"/>
    </w:rPr>
  </w:style>
  <w:style w:type="character" w:styleId="FootnoteReference">
    <w:name w:val="footnote reference"/>
    <w:uiPriority w:val="99"/>
    <w:unhideWhenUsed/>
    <w:rsid w:val="00156F9E"/>
    <w:rPr>
      <w:vertAlign w:val="superscript"/>
    </w:rPr>
  </w:style>
  <w:style w:type="character" w:styleId="Hyperlink">
    <w:name w:val="Hyperlink"/>
    <w:uiPriority w:val="99"/>
    <w:unhideWhenUsed/>
    <w:rsid w:val="00156F9E"/>
    <w:rPr>
      <w:color w:val="0000FF"/>
      <w:u w:val="single"/>
    </w:rPr>
  </w:style>
  <w:style w:type="character" w:styleId="FollowedHyperlink">
    <w:name w:val="FollowedHyperlink"/>
    <w:rsid w:val="002744A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446">
      <w:bodyDiv w:val="1"/>
      <w:marLeft w:val="0"/>
      <w:marRight w:val="0"/>
      <w:marTop w:val="0"/>
      <w:marBottom w:val="0"/>
      <w:divBdr>
        <w:top w:val="none" w:sz="0" w:space="0" w:color="auto"/>
        <w:left w:val="none" w:sz="0" w:space="0" w:color="auto"/>
        <w:bottom w:val="none" w:sz="0" w:space="0" w:color="auto"/>
        <w:right w:val="none" w:sz="0" w:space="0" w:color="auto"/>
      </w:divBdr>
    </w:div>
    <w:div w:id="441339902">
      <w:bodyDiv w:val="1"/>
      <w:marLeft w:val="0"/>
      <w:marRight w:val="0"/>
      <w:marTop w:val="0"/>
      <w:marBottom w:val="0"/>
      <w:divBdr>
        <w:top w:val="none" w:sz="0" w:space="0" w:color="auto"/>
        <w:left w:val="none" w:sz="0" w:space="0" w:color="auto"/>
        <w:bottom w:val="none" w:sz="0" w:space="0" w:color="auto"/>
        <w:right w:val="none" w:sz="0" w:space="0" w:color="auto"/>
      </w:divBdr>
    </w:div>
    <w:div w:id="462387656">
      <w:bodyDiv w:val="1"/>
      <w:marLeft w:val="0"/>
      <w:marRight w:val="0"/>
      <w:marTop w:val="0"/>
      <w:marBottom w:val="0"/>
      <w:divBdr>
        <w:top w:val="none" w:sz="0" w:space="0" w:color="auto"/>
        <w:left w:val="none" w:sz="0" w:space="0" w:color="auto"/>
        <w:bottom w:val="none" w:sz="0" w:space="0" w:color="auto"/>
        <w:right w:val="none" w:sz="0" w:space="0" w:color="auto"/>
      </w:divBdr>
    </w:div>
    <w:div w:id="583799570">
      <w:bodyDiv w:val="1"/>
      <w:marLeft w:val="0"/>
      <w:marRight w:val="0"/>
      <w:marTop w:val="0"/>
      <w:marBottom w:val="0"/>
      <w:divBdr>
        <w:top w:val="none" w:sz="0" w:space="0" w:color="auto"/>
        <w:left w:val="none" w:sz="0" w:space="0" w:color="auto"/>
        <w:bottom w:val="none" w:sz="0" w:space="0" w:color="auto"/>
        <w:right w:val="none" w:sz="0" w:space="0" w:color="auto"/>
      </w:divBdr>
    </w:div>
    <w:div w:id="751199184">
      <w:bodyDiv w:val="1"/>
      <w:marLeft w:val="0"/>
      <w:marRight w:val="0"/>
      <w:marTop w:val="0"/>
      <w:marBottom w:val="0"/>
      <w:divBdr>
        <w:top w:val="none" w:sz="0" w:space="0" w:color="auto"/>
        <w:left w:val="none" w:sz="0" w:space="0" w:color="auto"/>
        <w:bottom w:val="none" w:sz="0" w:space="0" w:color="auto"/>
        <w:right w:val="none" w:sz="0" w:space="0" w:color="auto"/>
      </w:divBdr>
    </w:div>
    <w:div w:id="882906911">
      <w:bodyDiv w:val="1"/>
      <w:marLeft w:val="0"/>
      <w:marRight w:val="0"/>
      <w:marTop w:val="0"/>
      <w:marBottom w:val="0"/>
      <w:divBdr>
        <w:top w:val="none" w:sz="0" w:space="0" w:color="auto"/>
        <w:left w:val="none" w:sz="0" w:space="0" w:color="auto"/>
        <w:bottom w:val="none" w:sz="0" w:space="0" w:color="auto"/>
        <w:right w:val="none" w:sz="0" w:space="0" w:color="auto"/>
      </w:divBdr>
    </w:div>
    <w:div w:id="1153983144">
      <w:bodyDiv w:val="1"/>
      <w:marLeft w:val="0"/>
      <w:marRight w:val="0"/>
      <w:marTop w:val="0"/>
      <w:marBottom w:val="0"/>
      <w:divBdr>
        <w:top w:val="none" w:sz="0" w:space="0" w:color="auto"/>
        <w:left w:val="none" w:sz="0" w:space="0" w:color="auto"/>
        <w:bottom w:val="none" w:sz="0" w:space="0" w:color="auto"/>
        <w:right w:val="none" w:sz="0" w:space="0" w:color="auto"/>
      </w:divBdr>
    </w:div>
    <w:div w:id="1574004861">
      <w:bodyDiv w:val="1"/>
      <w:marLeft w:val="0"/>
      <w:marRight w:val="0"/>
      <w:marTop w:val="0"/>
      <w:marBottom w:val="0"/>
      <w:divBdr>
        <w:top w:val="none" w:sz="0" w:space="0" w:color="auto"/>
        <w:left w:val="none" w:sz="0" w:space="0" w:color="auto"/>
        <w:bottom w:val="none" w:sz="0" w:space="0" w:color="auto"/>
        <w:right w:val="none" w:sz="0" w:space="0" w:color="auto"/>
      </w:divBdr>
    </w:div>
    <w:div w:id="18553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cpe/opinions/adopted-opin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C30D-6C99-4F15-BEB5-5B3C8367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4473</Words>
  <Characters>25501</Characters>
  <Application>Microsoft Office Word</Application>
  <DocSecurity>0</DocSecurity>
  <Lines>212</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ԳԱԱ «Փորձաքննությունների ազգային բյուրո» պետական ոչ առևտրային կազմակերպությունը 2009 թվականի առաջին կիսամյակի արդյունքներով պետական պատվերի շրջանակներում արդեն իսկ իրականացրել է 74342</vt:lpstr>
      <vt:lpstr>ՀՀ ԳԱԱ «Փորձաքննությունների ազգային բյուրո» պետական ոչ առևտրային կազմակերպությունը 2009 թվականի առաջին կիսամյակի արդյունքներով պետական պատվերի շրջանակներում արդեն իսկ իրականացրել է 74342</vt:lpstr>
    </vt:vector>
  </TitlesOfParts>
  <Company>National Bureau of Expertises</Company>
  <LinksUpToDate>false</LinksUpToDate>
  <CharactersWithSpaces>29915</CharactersWithSpaces>
  <SharedDoc>false</SharedDoc>
  <HLinks>
    <vt:vector size="6" baseType="variant">
      <vt:variant>
        <vt:i4>1179742</vt:i4>
      </vt:variant>
      <vt:variant>
        <vt:i4>0</vt:i4>
      </vt:variant>
      <vt:variant>
        <vt:i4>0</vt:i4>
      </vt:variant>
      <vt:variant>
        <vt:i4>5</vt:i4>
      </vt:variant>
      <vt:variant>
        <vt:lpwstr>https://www.coe.int/en/web/ccpe/opinions/adopted-opinions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ԳԱԱ «Փորձաքննությունների ազգային բյուրո» պետական ոչ առևտրային կազմակերպությունը 2009 թվականի առաջին կիսամյակի արդյունքներով պետական պատվերի շրջանակներում արդեն իսկ իրականացրել է 74342</dc:title>
  <dc:creator>National Bureau of Expertises User</dc:creator>
  <cp:lastModifiedBy>Prosecutor</cp:lastModifiedBy>
  <cp:revision>13</cp:revision>
  <cp:lastPrinted>2019-10-29T16:20:00Z</cp:lastPrinted>
  <dcterms:created xsi:type="dcterms:W3CDTF">2021-02-03T13:54:00Z</dcterms:created>
  <dcterms:modified xsi:type="dcterms:W3CDTF">2022-10-21T09:26:00Z</dcterms:modified>
</cp:coreProperties>
</file>