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B774A" w14:textId="77777777" w:rsidR="00772F4F" w:rsidRPr="004114E0" w:rsidRDefault="00772F4F" w:rsidP="00172476">
      <w:pPr>
        <w:pStyle w:val="NoSpacing"/>
        <w:spacing w:line="360" w:lineRule="auto"/>
        <w:jc w:val="center"/>
        <w:outlineLvl w:val="0"/>
        <w:rPr>
          <w:rFonts w:ascii="GHEA Grapalat" w:hAnsi="GHEA Grapalat"/>
          <w:b/>
          <w:noProof/>
          <w:sz w:val="24"/>
          <w:lang w:val="hy-AM"/>
        </w:rPr>
      </w:pPr>
      <w:bookmarkStart w:id="0" w:name="_GoBack"/>
      <w:bookmarkEnd w:id="0"/>
      <w:r w:rsidRPr="004114E0">
        <w:rPr>
          <w:rFonts w:ascii="GHEA Grapalat" w:hAnsi="GHEA Grapalat"/>
          <w:b/>
          <w:noProof/>
          <w:sz w:val="24"/>
          <w:lang w:val="hy-AM"/>
        </w:rPr>
        <w:t>ՀԻՄՆԱՎՈՐՈՒՄ</w:t>
      </w:r>
    </w:p>
    <w:p w14:paraId="2445D63A" w14:textId="7F64715F" w:rsidR="005137AE" w:rsidRDefault="00811869" w:rsidP="00172476">
      <w:pPr>
        <w:pStyle w:val="NoSpacing"/>
        <w:spacing w:line="360" w:lineRule="auto"/>
        <w:jc w:val="center"/>
        <w:rPr>
          <w:rFonts w:ascii="GHEA Grapalat" w:hAnsi="GHEA Grapalat"/>
          <w:b/>
          <w:sz w:val="24"/>
          <w:lang w:val="hy-AM"/>
        </w:rPr>
      </w:pPr>
      <w:r w:rsidRPr="004114E0">
        <w:rPr>
          <w:rFonts w:ascii="GHEA Grapalat" w:hAnsi="GHEA Grapalat"/>
          <w:b/>
          <w:noProof/>
          <w:color w:val="000000"/>
          <w:sz w:val="24"/>
          <w:lang w:val="hy-AM" w:eastAsia="en-GB"/>
        </w:rPr>
        <w:t>«</w:t>
      </w:r>
      <w:r w:rsidR="005322CD" w:rsidRPr="004114E0">
        <w:rPr>
          <w:rFonts w:ascii="GHEA Grapalat" w:hAnsi="GHEA Grapalat"/>
          <w:b/>
          <w:noProof/>
          <w:color w:val="000000"/>
          <w:sz w:val="24"/>
          <w:lang w:val="hy-AM" w:eastAsia="en-GB"/>
        </w:rPr>
        <w:t xml:space="preserve">ՀԱՅԱՍՏԱՆԻ ՀԱՆՐԱՊԵՏՈՒԹՅԱՆ ԿԱՌԱՎԱՐՈՒԹՅԱՆ 2019 ԹՎԱԿԱՆԻ ՀՈՒՆԻՍԻ 6-Ի </w:t>
      </w:r>
      <w:r w:rsidR="005322CD" w:rsidRPr="004114E0">
        <w:rPr>
          <w:rFonts w:ascii="GHEA Grapalat" w:hAnsi="GHEA Grapalat"/>
          <w:b/>
          <w:sz w:val="24"/>
          <w:lang w:val="hy-AM"/>
        </w:rPr>
        <w:t xml:space="preserve">N 730-Ն </w:t>
      </w:r>
      <w:r w:rsidR="00044C81" w:rsidRPr="004114E0">
        <w:rPr>
          <w:rFonts w:ascii="GHEA Grapalat" w:hAnsi="GHEA Grapalat"/>
          <w:b/>
          <w:sz w:val="24"/>
          <w:lang w:val="hy-AM"/>
        </w:rPr>
        <w:t>ՈՐՈՇ</w:t>
      </w:r>
      <w:r w:rsidR="005322CD" w:rsidRPr="004114E0">
        <w:rPr>
          <w:rFonts w:ascii="GHEA Grapalat" w:hAnsi="GHEA Grapalat"/>
          <w:b/>
          <w:sz w:val="24"/>
          <w:lang w:val="hy-AM"/>
        </w:rPr>
        <w:t xml:space="preserve">ՄԱՆ </w:t>
      </w:r>
      <w:r w:rsidR="00CB038A" w:rsidRPr="004114E0">
        <w:rPr>
          <w:rFonts w:ascii="GHEA Grapalat" w:hAnsi="GHEA Grapalat"/>
          <w:b/>
          <w:sz w:val="24"/>
          <w:lang w:val="hy-AM"/>
        </w:rPr>
        <w:t xml:space="preserve">ՄԵՋ </w:t>
      </w:r>
      <w:r w:rsidR="00781895">
        <w:rPr>
          <w:rFonts w:ascii="GHEA Grapalat" w:hAnsi="GHEA Grapalat"/>
          <w:b/>
          <w:sz w:val="24"/>
          <w:lang w:val="hy-AM"/>
        </w:rPr>
        <w:t xml:space="preserve">ՓՈՓՈԽՈՒԹՅՈՒՆ ԵՎ </w:t>
      </w:r>
      <w:r w:rsidR="00CB038A" w:rsidRPr="004114E0">
        <w:rPr>
          <w:rFonts w:ascii="GHEA Grapalat" w:hAnsi="GHEA Grapalat"/>
          <w:b/>
          <w:sz w:val="24"/>
          <w:lang w:val="hy-AM"/>
        </w:rPr>
        <w:t>ԼՐԱՑՈՒՄ ԿԱՏԱՐԵԼՈՒ ՄԱՍԻՆ</w:t>
      </w:r>
      <w:r w:rsidRPr="004114E0">
        <w:rPr>
          <w:rFonts w:ascii="GHEA Grapalat" w:hAnsi="GHEA Grapalat"/>
          <w:b/>
          <w:sz w:val="24"/>
          <w:lang w:val="hy-AM"/>
        </w:rPr>
        <w:t xml:space="preserve">» </w:t>
      </w:r>
    </w:p>
    <w:p w14:paraId="13FF505A" w14:textId="27AF2DF0" w:rsidR="00CB038A" w:rsidRPr="004114E0" w:rsidRDefault="005E035D" w:rsidP="005137AE">
      <w:pPr>
        <w:pStyle w:val="NoSpacing"/>
        <w:spacing w:line="360" w:lineRule="auto"/>
        <w:jc w:val="center"/>
        <w:rPr>
          <w:rFonts w:ascii="GHEA Grapalat" w:hAnsi="GHEA Grapalat"/>
          <w:b/>
          <w:sz w:val="24"/>
          <w:lang w:val="hy-AM"/>
        </w:rPr>
      </w:pPr>
      <w:r w:rsidRPr="004114E0">
        <w:rPr>
          <w:rFonts w:ascii="GHEA Grapalat" w:hAnsi="GHEA Grapalat"/>
          <w:b/>
          <w:noProof/>
          <w:color w:val="000000"/>
          <w:sz w:val="24"/>
          <w:lang w:val="hy-AM" w:eastAsia="en-GB"/>
        </w:rPr>
        <w:t xml:space="preserve">ՀԱՅԱՍՏԱՆԻ ՀԱՆՐԱՊԵՏՈՒԹՅԱՆ </w:t>
      </w:r>
      <w:r w:rsidR="00811869" w:rsidRPr="004114E0">
        <w:rPr>
          <w:rFonts w:ascii="GHEA Grapalat" w:hAnsi="GHEA Grapalat"/>
          <w:b/>
          <w:sz w:val="24"/>
          <w:lang w:val="hy-AM"/>
        </w:rPr>
        <w:t>ԿԱՌԱՎԱՐՈՒԹՅԱՆ ՈՐՈՇՄԱՆ ՆԱԽԱԳԾԻ</w:t>
      </w:r>
      <w:r w:rsidR="005137AE" w:rsidRPr="005137AE">
        <w:rPr>
          <w:rFonts w:ascii="GHEA Grapalat" w:hAnsi="GHEA Grapalat"/>
          <w:b/>
          <w:sz w:val="24"/>
          <w:lang w:val="hy-AM"/>
        </w:rPr>
        <w:t xml:space="preserve"> </w:t>
      </w:r>
      <w:r w:rsidR="005137AE">
        <w:rPr>
          <w:rFonts w:ascii="GHEA Grapalat" w:hAnsi="GHEA Grapalat"/>
          <w:b/>
          <w:sz w:val="24"/>
          <w:lang w:val="hy-AM"/>
        </w:rPr>
        <w:t xml:space="preserve">ԸՆԴՈՒՆՄԱՆ  </w:t>
      </w:r>
      <w:r w:rsidR="00811869" w:rsidRPr="004114E0">
        <w:rPr>
          <w:rFonts w:ascii="GHEA Grapalat" w:hAnsi="GHEA Grapalat"/>
          <w:b/>
          <w:sz w:val="24"/>
          <w:lang w:val="hy-AM"/>
        </w:rPr>
        <w:t>ՎԵՐԱԲԵՐՅԱԼ</w:t>
      </w:r>
    </w:p>
    <w:p w14:paraId="44BA3C5A" w14:textId="77777777" w:rsidR="00796B1F" w:rsidRPr="004114E0" w:rsidRDefault="00796B1F" w:rsidP="00172476">
      <w:pPr>
        <w:pStyle w:val="NoSpacing"/>
        <w:spacing w:line="360" w:lineRule="auto"/>
        <w:jc w:val="both"/>
        <w:rPr>
          <w:rFonts w:ascii="GHEA Grapalat" w:hAnsi="GHEA Grapalat"/>
          <w:noProof/>
          <w:color w:val="000000"/>
          <w:sz w:val="24"/>
          <w:lang w:val="hy-AM" w:eastAsia="en-GB"/>
        </w:rPr>
      </w:pPr>
    </w:p>
    <w:p w14:paraId="37AA1041" w14:textId="3F064C03" w:rsidR="00811869" w:rsidRPr="004114E0" w:rsidRDefault="00F43931" w:rsidP="00172476">
      <w:pPr>
        <w:pStyle w:val="NoSpacing"/>
        <w:numPr>
          <w:ilvl w:val="0"/>
          <w:numId w:val="3"/>
        </w:numPr>
        <w:spacing w:line="360" w:lineRule="auto"/>
        <w:ind w:left="0" w:firstLine="284"/>
        <w:jc w:val="both"/>
        <w:rPr>
          <w:rFonts w:ascii="GHEA Grapalat" w:hAnsi="GHEA Grapalat"/>
          <w:b/>
          <w:sz w:val="24"/>
          <w:lang w:val="hy-AM"/>
        </w:rPr>
      </w:pPr>
      <w:r>
        <w:rPr>
          <w:rFonts w:ascii="GHEA Grapalat" w:hAnsi="GHEA Grapalat"/>
          <w:b/>
          <w:noProof/>
          <w:sz w:val="24"/>
          <w:lang w:val="hy-AM"/>
        </w:rPr>
        <w:t>Կարգավորման ենթակա խնդրի սահմանումը</w:t>
      </w:r>
      <w:r w:rsidR="00811869" w:rsidRPr="004114E0">
        <w:rPr>
          <w:rFonts w:ascii="GHEA Grapalat" w:hAnsi="GHEA Grapalat"/>
          <w:b/>
          <w:sz w:val="24"/>
          <w:lang w:val="hy-AM"/>
        </w:rPr>
        <w:t>.</w:t>
      </w:r>
    </w:p>
    <w:p w14:paraId="7A6361FC" w14:textId="7FEE815C" w:rsidR="003A5207" w:rsidRPr="003A5207" w:rsidRDefault="00E3579B" w:rsidP="00E3579B">
      <w:pPr>
        <w:tabs>
          <w:tab w:val="left" w:pos="993"/>
        </w:tabs>
        <w:spacing w:line="360" w:lineRule="auto"/>
        <w:jc w:val="both"/>
        <w:rPr>
          <w:rFonts w:ascii="GHEA Grapalat" w:hAnsi="GHEA Grapalat"/>
          <w:noProof/>
          <w:sz w:val="24"/>
          <w:lang w:val="hy-AM"/>
        </w:rPr>
      </w:pPr>
      <w:r>
        <w:rPr>
          <w:rFonts w:ascii="GHEA Grapalat" w:hAnsi="GHEA Grapalat"/>
          <w:noProof/>
          <w:sz w:val="24"/>
          <w:lang w:val="hy-AM"/>
        </w:rPr>
        <w:t xml:space="preserve">    </w:t>
      </w:r>
      <w:r w:rsidR="003A5207">
        <w:rPr>
          <w:rFonts w:ascii="GHEA Grapalat" w:hAnsi="GHEA Grapalat"/>
          <w:noProof/>
          <w:sz w:val="24"/>
          <w:lang w:val="hy-AM"/>
        </w:rPr>
        <w:t xml:space="preserve">  </w:t>
      </w:r>
      <w:r w:rsidR="00D5219A">
        <w:rPr>
          <w:rFonts w:ascii="GHEA Grapalat" w:hAnsi="GHEA Grapalat"/>
          <w:noProof/>
          <w:sz w:val="24"/>
          <w:lang w:val="hy-AM"/>
        </w:rPr>
        <w:t xml:space="preserve">  </w:t>
      </w:r>
      <w:r w:rsidR="003A5207" w:rsidRPr="003A5207">
        <w:rPr>
          <w:rFonts w:ascii="GHEA Grapalat" w:hAnsi="GHEA Grapalat"/>
          <w:color w:val="000000"/>
          <w:sz w:val="24"/>
          <w:shd w:val="clear" w:color="auto" w:fill="FFFFFF"/>
          <w:lang w:val="hy-AM"/>
        </w:rPr>
        <w:t>«</w:t>
      </w:r>
      <w:r w:rsidR="003A5207" w:rsidRPr="003A5207">
        <w:rPr>
          <w:rStyle w:val="Strong"/>
          <w:rFonts w:ascii="GHEA Grapalat" w:hAnsi="GHEA Grapalat"/>
          <w:b w:val="0"/>
          <w:color w:val="000000"/>
          <w:sz w:val="24"/>
          <w:shd w:val="clear" w:color="auto" w:fill="FFFFFF"/>
          <w:lang w:val="hy-AM"/>
        </w:rPr>
        <w:t>Թմրամիջոցների և հոգեմետ (հոգեներգործուն) նյութերի մասին</w:t>
      </w:r>
      <w:r w:rsidR="00D5219A">
        <w:rPr>
          <w:rStyle w:val="Strong"/>
          <w:rFonts w:ascii="GHEA Grapalat" w:hAnsi="GHEA Grapalat"/>
          <w:b w:val="0"/>
          <w:color w:val="000000"/>
          <w:sz w:val="24"/>
          <w:shd w:val="clear" w:color="auto" w:fill="FFFFFF"/>
          <w:lang w:val="hy-AM"/>
        </w:rPr>
        <w:t>» օրենքի</w:t>
      </w:r>
      <w:r w:rsidR="0074235A">
        <w:rPr>
          <w:rStyle w:val="Strong"/>
          <w:rFonts w:ascii="GHEA Grapalat" w:hAnsi="GHEA Grapalat"/>
          <w:b w:val="0"/>
          <w:color w:val="000000"/>
          <w:sz w:val="24"/>
          <w:shd w:val="clear" w:color="auto" w:fill="FFFFFF"/>
          <w:lang w:val="hy-AM"/>
        </w:rPr>
        <w:t xml:space="preserve"> </w:t>
      </w:r>
      <w:r w:rsidR="0074235A" w:rsidRPr="00596461">
        <w:rPr>
          <w:rStyle w:val="Strong"/>
          <w:rFonts w:ascii="GHEA Grapalat" w:hAnsi="GHEA Grapalat"/>
          <w:b w:val="0"/>
          <w:color w:val="000000"/>
          <w:sz w:val="24"/>
          <w:shd w:val="clear" w:color="auto" w:fill="FFFFFF"/>
          <w:lang w:val="hy-AM"/>
        </w:rPr>
        <w:t>(</w:t>
      </w:r>
      <w:r w:rsidR="0074235A">
        <w:rPr>
          <w:rStyle w:val="Strong"/>
          <w:rFonts w:ascii="GHEA Grapalat" w:hAnsi="GHEA Grapalat"/>
          <w:b w:val="0"/>
          <w:color w:val="000000"/>
          <w:sz w:val="24"/>
          <w:shd w:val="clear" w:color="auto" w:fill="FFFFFF"/>
          <w:lang w:val="hy-AM"/>
        </w:rPr>
        <w:t>այսուհետ՝ Օրենք</w:t>
      </w:r>
      <w:r w:rsidR="0074235A" w:rsidRPr="00596461">
        <w:rPr>
          <w:rStyle w:val="Strong"/>
          <w:rFonts w:ascii="GHEA Grapalat" w:hAnsi="GHEA Grapalat"/>
          <w:b w:val="0"/>
          <w:color w:val="000000"/>
          <w:sz w:val="24"/>
          <w:shd w:val="clear" w:color="auto" w:fill="FFFFFF"/>
          <w:lang w:val="hy-AM"/>
        </w:rPr>
        <w:t>)</w:t>
      </w:r>
      <w:r w:rsidR="00D5219A">
        <w:rPr>
          <w:rStyle w:val="Strong"/>
          <w:rFonts w:ascii="GHEA Grapalat" w:hAnsi="GHEA Grapalat"/>
          <w:b w:val="0"/>
          <w:color w:val="000000"/>
          <w:sz w:val="24"/>
          <w:shd w:val="clear" w:color="auto" w:fill="FFFFFF"/>
          <w:lang w:val="hy-AM"/>
        </w:rPr>
        <w:t xml:space="preserve"> 45.8-րդ հոդվածի 3-րդ մասի </w:t>
      </w:r>
      <w:r w:rsidR="003A5207">
        <w:rPr>
          <w:rStyle w:val="Strong"/>
          <w:rFonts w:ascii="GHEA Grapalat" w:hAnsi="GHEA Grapalat"/>
          <w:b w:val="0"/>
          <w:color w:val="000000"/>
          <w:sz w:val="24"/>
          <w:shd w:val="clear" w:color="auto" w:fill="FFFFFF"/>
          <w:lang w:val="hy-AM"/>
        </w:rPr>
        <w:t xml:space="preserve">համաձայն՝ </w:t>
      </w:r>
      <w:r w:rsidR="003A5207" w:rsidRPr="003A5207">
        <w:rPr>
          <w:rFonts w:ascii="GHEA Grapalat" w:hAnsi="GHEA Grapalat"/>
          <w:color w:val="000000"/>
          <w:sz w:val="24"/>
          <w:shd w:val="clear" w:color="auto" w:fill="FFFFFF"/>
          <w:lang w:val="hy-AM"/>
        </w:rPr>
        <w:t>տեսչական մարմին</w:t>
      </w:r>
      <w:r w:rsidR="005F13A8">
        <w:rPr>
          <w:rFonts w:ascii="GHEA Grapalat" w:hAnsi="GHEA Grapalat"/>
          <w:color w:val="000000"/>
          <w:sz w:val="24"/>
          <w:shd w:val="clear" w:color="auto" w:fill="FFFFFF"/>
          <w:lang w:val="hy-AM"/>
        </w:rPr>
        <w:t>ը</w:t>
      </w:r>
      <w:r w:rsidR="003A5207" w:rsidRPr="003A5207">
        <w:rPr>
          <w:rFonts w:ascii="GHEA Grapalat" w:hAnsi="GHEA Grapalat"/>
          <w:color w:val="000000"/>
          <w:sz w:val="24"/>
          <w:shd w:val="clear" w:color="auto" w:fill="FFFFFF"/>
          <w:lang w:val="hy-AM"/>
        </w:rPr>
        <w:t xml:space="preserve"> ստուգումները և ուսո</w:t>
      </w:r>
      <w:r w:rsidR="00D5219A">
        <w:rPr>
          <w:rFonts w:ascii="GHEA Grapalat" w:hAnsi="GHEA Grapalat"/>
          <w:color w:val="000000"/>
          <w:sz w:val="24"/>
          <w:shd w:val="clear" w:color="auto" w:fill="FFFFFF"/>
          <w:lang w:val="hy-AM"/>
        </w:rPr>
        <w:t xml:space="preserve">ւմնասիրություններն իրականացնում </w:t>
      </w:r>
      <w:r w:rsidR="003A5207">
        <w:rPr>
          <w:rFonts w:ascii="GHEA Grapalat" w:hAnsi="GHEA Grapalat"/>
          <w:color w:val="000000"/>
          <w:sz w:val="24"/>
          <w:shd w:val="clear" w:color="auto" w:fill="FFFFFF"/>
          <w:lang w:val="hy-AM"/>
        </w:rPr>
        <w:t xml:space="preserve">է </w:t>
      </w:r>
      <w:r w:rsidR="00D5219A">
        <w:rPr>
          <w:rFonts w:ascii="GHEA Grapalat" w:hAnsi="GHEA Grapalat"/>
          <w:color w:val="000000"/>
          <w:sz w:val="24"/>
          <w:shd w:val="clear" w:color="auto" w:fill="FFFFFF"/>
          <w:lang w:val="hy-AM"/>
        </w:rPr>
        <w:t xml:space="preserve">«Հայաստանի Հանրապետությունում ստուգումների կազմակերպման </w:t>
      </w:r>
      <w:r w:rsidR="003A5207" w:rsidRPr="003A5207">
        <w:rPr>
          <w:rFonts w:ascii="GHEA Grapalat" w:hAnsi="GHEA Grapalat"/>
          <w:color w:val="000000"/>
          <w:sz w:val="24"/>
          <w:shd w:val="clear" w:color="auto" w:fill="FFFFFF"/>
          <w:lang w:val="hy-AM"/>
        </w:rPr>
        <w:t>և անցկացման մասին» օրենքով սահմանված կարգով:</w:t>
      </w:r>
    </w:p>
    <w:p w14:paraId="6FE23890" w14:textId="33F11CFA" w:rsidR="00E3579B" w:rsidRPr="00E3579B" w:rsidRDefault="002155A6" w:rsidP="00E3579B">
      <w:pPr>
        <w:tabs>
          <w:tab w:val="left" w:pos="993"/>
        </w:tabs>
        <w:spacing w:line="360" w:lineRule="auto"/>
        <w:jc w:val="both"/>
        <w:rPr>
          <w:rFonts w:ascii="GHEA Grapalat" w:hAnsi="GHEA Grapalat"/>
          <w:noProof/>
          <w:sz w:val="24"/>
          <w:lang w:val="hy-AM"/>
        </w:rPr>
      </w:pPr>
      <w:r>
        <w:rPr>
          <w:rFonts w:ascii="GHEA Grapalat" w:hAnsi="GHEA Grapalat"/>
          <w:noProof/>
          <w:sz w:val="24"/>
          <w:lang w:val="hy-AM"/>
        </w:rPr>
        <w:t xml:space="preserve"> </w:t>
      </w:r>
      <w:r w:rsidR="003A5207">
        <w:rPr>
          <w:rFonts w:ascii="GHEA Grapalat" w:hAnsi="GHEA Grapalat"/>
          <w:noProof/>
          <w:sz w:val="24"/>
          <w:lang w:val="hy-AM"/>
        </w:rPr>
        <w:t xml:space="preserve">     </w:t>
      </w:r>
      <w:r w:rsidR="00E3579B" w:rsidRPr="00E3579B">
        <w:rPr>
          <w:rFonts w:ascii="GHEA Grapalat" w:hAnsi="GHEA Grapalat"/>
          <w:noProof/>
          <w:sz w:val="24"/>
          <w:lang w:val="hy-AM"/>
        </w:rPr>
        <w:t>«Հայաստանի Հանրապետությունում ստուգումների կազմակերպման և անցկացման մասին</w:t>
      </w:r>
      <w:r w:rsidR="00E3579B" w:rsidRPr="00E3579B">
        <w:rPr>
          <w:rFonts w:ascii="GHEA Grapalat" w:hAnsi="GHEA Grapalat" w:cs="Times Armenian"/>
          <w:noProof/>
          <w:sz w:val="24"/>
          <w:lang w:val="hy-AM"/>
        </w:rPr>
        <w:t>»</w:t>
      </w:r>
      <w:r w:rsidR="00E3579B" w:rsidRPr="00E3579B">
        <w:rPr>
          <w:rFonts w:ascii="GHEA Grapalat" w:hAnsi="GHEA Grapalat"/>
          <w:noProof/>
          <w:sz w:val="24"/>
          <w:lang w:val="hy-AM"/>
        </w:rPr>
        <w:t xml:space="preserve"> օրենքի 3-րդ հոդվածի 1.1-ին մասի  համաձայն՝ բոլոր ստուգումները, բացառությամբ ՏՄՊՊՀ-ի, ինչպես նաև պետական բյուջեի կատարման ուղղությամբ տարվող աշխատանքների` ներառյալ պետական պատվերի տեղադրման (գնումների գործընթացի) ճշտության և օրինականության նկատմամբ հսկողությունը, անցկացվում են բացառապես ստուգաթերթերի հիման վրա, որոնք հաստատում է ՀՀ կառավարությունը: </w:t>
      </w:r>
    </w:p>
    <w:p w14:paraId="66EA4328" w14:textId="3A912A2B" w:rsidR="00764015" w:rsidRPr="00596461" w:rsidRDefault="00921598">
      <w:pPr>
        <w:pStyle w:val="NoSpacing"/>
        <w:spacing w:line="360" w:lineRule="auto"/>
        <w:ind w:firstLine="284"/>
        <w:jc w:val="both"/>
        <w:rPr>
          <w:rFonts w:ascii="GHEA Grapalat" w:hAnsi="GHEA Grapalat"/>
          <w:color w:val="000000"/>
          <w:sz w:val="24"/>
          <w:shd w:val="clear" w:color="auto" w:fill="FFFFFF"/>
          <w:lang w:val="hy-AM"/>
        </w:rPr>
      </w:pPr>
      <w:r w:rsidRPr="004114E0">
        <w:rPr>
          <w:rFonts w:ascii="GHEA Grapalat" w:hAnsi="GHEA Grapalat"/>
          <w:color w:val="000000"/>
          <w:sz w:val="24"/>
          <w:shd w:val="clear" w:color="auto" w:fill="FFFFFF"/>
          <w:lang w:val="hy-AM"/>
        </w:rPr>
        <w:t xml:space="preserve"> </w:t>
      </w:r>
      <w:r w:rsidR="00172476" w:rsidRPr="004114E0">
        <w:rPr>
          <w:rFonts w:ascii="GHEA Grapalat" w:hAnsi="GHEA Grapalat"/>
          <w:color w:val="000000"/>
          <w:sz w:val="24"/>
          <w:shd w:val="clear" w:color="auto" w:fill="FFFFFF"/>
          <w:lang w:val="hy-AM"/>
        </w:rPr>
        <w:t xml:space="preserve"> </w:t>
      </w:r>
      <w:r w:rsidR="00285ED2">
        <w:rPr>
          <w:rFonts w:ascii="GHEA Grapalat" w:hAnsi="GHEA Grapalat"/>
          <w:color w:val="000000"/>
          <w:sz w:val="24"/>
          <w:shd w:val="clear" w:color="auto" w:fill="FFFFFF"/>
          <w:lang w:val="hy-AM"/>
        </w:rPr>
        <w:t xml:space="preserve"> </w:t>
      </w:r>
      <w:r w:rsidR="00764015">
        <w:rPr>
          <w:rFonts w:ascii="GHEA Grapalat" w:hAnsi="GHEA Grapalat"/>
          <w:color w:val="000000"/>
          <w:sz w:val="24"/>
          <w:shd w:val="clear" w:color="auto" w:fill="FFFFFF"/>
          <w:lang w:val="hy-AM"/>
        </w:rPr>
        <w:t>Հայաստանի Հանրապետությունում 2021 թվականին թույլատրվեց արտադրական կանեփի գործունեությունը, որը</w:t>
      </w:r>
      <w:r w:rsidR="0074235A">
        <w:rPr>
          <w:rFonts w:ascii="GHEA Grapalat" w:hAnsi="GHEA Grapalat"/>
          <w:color w:val="000000"/>
          <w:sz w:val="24"/>
          <w:shd w:val="clear" w:color="auto" w:fill="FFFFFF"/>
          <w:lang w:val="hy-AM"/>
        </w:rPr>
        <w:t xml:space="preserve"> </w:t>
      </w:r>
      <w:r w:rsidR="00764015">
        <w:rPr>
          <w:rFonts w:ascii="GHEA Grapalat" w:hAnsi="GHEA Grapalat"/>
          <w:color w:val="000000"/>
          <w:sz w:val="24"/>
          <w:shd w:val="clear" w:color="auto" w:fill="FFFFFF"/>
          <w:lang w:val="hy-AM"/>
        </w:rPr>
        <w:t>կ</w:t>
      </w:r>
      <w:r w:rsidR="005F13A8">
        <w:rPr>
          <w:rFonts w:ascii="GHEA Grapalat" w:hAnsi="GHEA Grapalat"/>
          <w:color w:val="000000"/>
          <w:sz w:val="24"/>
          <w:shd w:val="clear" w:color="auto" w:fill="FFFFFF"/>
          <w:lang w:val="hy-AM"/>
        </w:rPr>
        <w:t xml:space="preserve">արող է </w:t>
      </w:r>
      <w:r w:rsidR="00764015">
        <w:rPr>
          <w:rFonts w:ascii="GHEA Grapalat" w:hAnsi="GHEA Grapalat"/>
          <w:color w:val="000000"/>
          <w:sz w:val="24"/>
          <w:shd w:val="clear" w:color="auto" w:fill="FFFFFF"/>
          <w:lang w:val="hy-AM"/>
        </w:rPr>
        <w:t>իրականացվ</w:t>
      </w:r>
      <w:r w:rsidR="005F13A8">
        <w:rPr>
          <w:rFonts w:ascii="GHEA Grapalat" w:hAnsi="GHEA Grapalat"/>
          <w:color w:val="000000"/>
          <w:sz w:val="24"/>
          <w:shd w:val="clear" w:color="auto" w:fill="FFFFFF"/>
          <w:lang w:val="hy-AM"/>
        </w:rPr>
        <w:t>ել</w:t>
      </w:r>
      <w:r w:rsidR="00764015">
        <w:rPr>
          <w:rFonts w:ascii="GHEA Grapalat" w:hAnsi="GHEA Grapalat"/>
          <w:color w:val="000000"/>
          <w:sz w:val="24"/>
          <w:shd w:val="clear" w:color="auto" w:fill="FFFFFF"/>
          <w:lang w:val="hy-AM"/>
        </w:rPr>
        <w:t xml:space="preserve"> համապատասխան լիցենզիայի առկայության դեպքում:  </w:t>
      </w:r>
      <w:r w:rsidR="0074235A">
        <w:rPr>
          <w:rStyle w:val="Strong"/>
          <w:rFonts w:ascii="GHEA Grapalat" w:hAnsi="GHEA Grapalat"/>
          <w:b w:val="0"/>
          <w:color w:val="000000"/>
          <w:sz w:val="24"/>
          <w:shd w:val="clear" w:color="auto" w:fill="FFFFFF"/>
          <w:lang w:val="hy-AM"/>
        </w:rPr>
        <w:t>Օ</w:t>
      </w:r>
      <w:r w:rsidR="00764015">
        <w:rPr>
          <w:rStyle w:val="Strong"/>
          <w:rFonts w:ascii="GHEA Grapalat" w:hAnsi="GHEA Grapalat"/>
          <w:b w:val="0"/>
          <w:color w:val="000000"/>
          <w:sz w:val="24"/>
          <w:shd w:val="clear" w:color="auto" w:fill="FFFFFF"/>
          <w:lang w:val="hy-AM"/>
        </w:rPr>
        <w:t xml:space="preserve">րենքով, </w:t>
      </w:r>
      <w:r w:rsidR="00764015">
        <w:rPr>
          <w:rFonts w:ascii="GHEA Grapalat" w:hAnsi="GHEA Grapalat"/>
          <w:color w:val="000000"/>
          <w:sz w:val="24"/>
          <w:shd w:val="clear" w:color="auto" w:fill="FFFFFF"/>
          <w:lang w:val="hy-AM"/>
        </w:rPr>
        <w:t xml:space="preserve">ՀՀ կառավարության 2021 թվականի հուլիսի 15-ի թիվ 1170-Ն որոշմամբ, ՀՀ կառավարության 2010 թվականի մարտի 18-ի թիվ 270-Ն որոշման 1.1. հավելվածով սահմանվել </w:t>
      </w:r>
      <w:r w:rsidR="00F52794">
        <w:rPr>
          <w:rFonts w:ascii="GHEA Grapalat" w:hAnsi="GHEA Grapalat"/>
          <w:color w:val="000000"/>
          <w:sz w:val="24"/>
          <w:shd w:val="clear" w:color="auto" w:fill="FFFFFF"/>
          <w:lang w:val="hy-AM"/>
        </w:rPr>
        <w:t>են ա</w:t>
      </w:r>
      <w:r w:rsidR="00F52794" w:rsidRPr="00F52794">
        <w:rPr>
          <w:rFonts w:ascii="GHEA Grapalat" w:hAnsi="GHEA Grapalat"/>
          <w:color w:val="000000"/>
          <w:sz w:val="24"/>
          <w:shd w:val="clear" w:color="auto" w:fill="FFFFFF"/>
          <w:lang w:val="hy-AM"/>
        </w:rPr>
        <w:t>րտադրական կանեփի արտադրության, արտահանման, ներմուծման և մեծածախ առևտրի լիցենզավորման, քվոտավորման</w:t>
      </w:r>
      <w:r w:rsidR="00F52794">
        <w:rPr>
          <w:rFonts w:ascii="GHEA Grapalat" w:hAnsi="GHEA Grapalat"/>
          <w:color w:val="000000"/>
          <w:sz w:val="24"/>
          <w:shd w:val="clear" w:color="auto" w:fill="FFFFFF"/>
          <w:lang w:val="hy-AM"/>
        </w:rPr>
        <w:t>, ինչպես նաև արտադրական կանեփի օրինական շրջանառության հատուկ կանոնները</w:t>
      </w:r>
      <w:r w:rsidR="0012454A">
        <w:rPr>
          <w:rFonts w:ascii="GHEA Grapalat" w:hAnsi="GHEA Grapalat"/>
          <w:color w:val="000000"/>
          <w:sz w:val="24"/>
          <w:shd w:val="clear" w:color="auto" w:fill="FFFFFF"/>
          <w:lang w:val="hy-AM"/>
        </w:rPr>
        <w:t>, այդ թվում</w:t>
      </w:r>
      <w:r w:rsidR="00D5219A">
        <w:rPr>
          <w:rFonts w:ascii="GHEA Grapalat" w:hAnsi="GHEA Grapalat"/>
          <w:color w:val="000000"/>
          <w:sz w:val="24"/>
          <w:shd w:val="clear" w:color="auto" w:fill="FFFFFF"/>
          <w:lang w:val="hy-AM"/>
        </w:rPr>
        <w:t>՝</w:t>
      </w:r>
      <w:r w:rsidR="0012454A">
        <w:rPr>
          <w:rFonts w:ascii="GHEA Grapalat" w:hAnsi="GHEA Grapalat"/>
          <w:color w:val="000000"/>
          <w:sz w:val="24"/>
          <w:shd w:val="clear" w:color="auto" w:fill="FFFFFF"/>
          <w:lang w:val="hy-AM"/>
        </w:rPr>
        <w:t xml:space="preserve"> </w:t>
      </w:r>
      <w:r w:rsidR="00F52794">
        <w:rPr>
          <w:rFonts w:ascii="GHEA Grapalat" w:hAnsi="GHEA Grapalat"/>
          <w:color w:val="000000"/>
          <w:sz w:val="24"/>
          <w:shd w:val="clear" w:color="auto" w:fill="FFFFFF"/>
          <w:lang w:val="hy-AM"/>
        </w:rPr>
        <w:t xml:space="preserve"> արտադրական կանեփի մշակության և վերամշա</w:t>
      </w:r>
      <w:r w:rsidR="0012454A">
        <w:rPr>
          <w:rFonts w:ascii="GHEA Grapalat" w:hAnsi="GHEA Grapalat"/>
          <w:color w:val="000000"/>
          <w:sz w:val="24"/>
          <w:shd w:val="clear" w:color="auto" w:fill="FFFFFF"/>
          <w:lang w:val="hy-AM"/>
        </w:rPr>
        <w:t>կման համար նախատեսված տարածքներ</w:t>
      </w:r>
      <w:r w:rsidR="0074235A">
        <w:rPr>
          <w:rFonts w:ascii="GHEA Grapalat" w:hAnsi="GHEA Grapalat"/>
          <w:color w:val="000000"/>
          <w:sz w:val="24"/>
          <w:shd w:val="clear" w:color="auto" w:fill="FFFFFF"/>
          <w:lang w:val="hy-AM"/>
        </w:rPr>
        <w:t>ի՝ ջերմատան, սածիլանոցի, տնկարանի, պահեստի</w:t>
      </w:r>
      <w:r w:rsidR="0012454A">
        <w:rPr>
          <w:rFonts w:ascii="GHEA Grapalat" w:hAnsi="GHEA Grapalat"/>
          <w:color w:val="000000"/>
          <w:sz w:val="24"/>
          <w:shd w:val="clear" w:color="auto" w:fill="FFFFFF"/>
          <w:lang w:val="hy-AM"/>
        </w:rPr>
        <w:t xml:space="preserve"> և </w:t>
      </w:r>
      <w:r w:rsidR="0074235A">
        <w:rPr>
          <w:rFonts w:ascii="GHEA Grapalat" w:hAnsi="GHEA Grapalat"/>
          <w:color w:val="000000"/>
          <w:sz w:val="24"/>
          <w:shd w:val="clear" w:color="auto" w:fill="FFFFFF"/>
          <w:lang w:val="hy-AM"/>
        </w:rPr>
        <w:t xml:space="preserve">այլ վերաբերելի </w:t>
      </w:r>
      <w:r w:rsidR="0012454A">
        <w:rPr>
          <w:rFonts w:ascii="GHEA Grapalat" w:hAnsi="GHEA Grapalat"/>
          <w:color w:val="000000"/>
          <w:sz w:val="24"/>
          <w:shd w:val="clear" w:color="auto" w:fill="FFFFFF"/>
          <w:lang w:val="hy-AM"/>
        </w:rPr>
        <w:t xml:space="preserve">տարածքներին </w:t>
      </w:r>
      <w:r w:rsidR="00F52794">
        <w:rPr>
          <w:rFonts w:ascii="GHEA Grapalat" w:hAnsi="GHEA Grapalat"/>
          <w:color w:val="000000"/>
          <w:sz w:val="24"/>
          <w:shd w:val="clear" w:color="auto" w:fill="FFFFFF"/>
          <w:lang w:val="hy-AM"/>
        </w:rPr>
        <w:t>ներկայացվող անվտանգության պ</w:t>
      </w:r>
      <w:r w:rsidR="00764015">
        <w:rPr>
          <w:rFonts w:ascii="GHEA Grapalat" w:hAnsi="GHEA Grapalat"/>
          <w:color w:val="000000"/>
          <w:sz w:val="24"/>
          <w:shd w:val="clear" w:color="auto" w:fill="FFFFFF"/>
          <w:lang w:val="hy-AM"/>
        </w:rPr>
        <w:t>ահանջները</w:t>
      </w:r>
      <w:r w:rsidR="00F52794">
        <w:rPr>
          <w:rFonts w:ascii="GHEA Grapalat" w:hAnsi="GHEA Grapalat"/>
          <w:color w:val="000000"/>
          <w:sz w:val="24"/>
          <w:shd w:val="clear" w:color="auto" w:fill="FFFFFF"/>
          <w:lang w:val="hy-AM"/>
        </w:rPr>
        <w:t xml:space="preserve">, որոնց պահպանման նկատմամբ հարկավոր </w:t>
      </w:r>
      <w:r w:rsidR="00D5219A">
        <w:rPr>
          <w:rFonts w:ascii="GHEA Grapalat" w:hAnsi="GHEA Grapalat"/>
          <w:color w:val="000000"/>
          <w:sz w:val="24"/>
          <w:shd w:val="clear" w:color="auto" w:fill="FFFFFF"/>
          <w:lang w:val="hy-AM"/>
        </w:rPr>
        <w:t xml:space="preserve">է </w:t>
      </w:r>
      <w:r w:rsidR="00F52794">
        <w:rPr>
          <w:rFonts w:ascii="GHEA Grapalat" w:hAnsi="GHEA Grapalat"/>
          <w:color w:val="000000"/>
          <w:sz w:val="24"/>
          <w:shd w:val="clear" w:color="auto" w:fill="FFFFFF"/>
          <w:lang w:val="hy-AM"/>
        </w:rPr>
        <w:t xml:space="preserve">իրականացնել վերահսկողություն: </w:t>
      </w:r>
    </w:p>
    <w:p w14:paraId="286ACBD4" w14:textId="151EBA1F" w:rsidR="00450F63" w:rsidRPr="00DC1150" w:rsidRDefault="00D5219A" w:rsidP="008466BA">
      <w:pPr>
        <w:pStyle w:val="NoSpacing"/>
        <w:spacing w:line="360" w:lineRule="auto"/>
        <w:ind w:firstLine="284"/>
        <w:jc w:val="both"/>
        <w:rPr>
          <w:rFonts w:ascii="GHEA Grapalat" w:hAnsi="GHEA Grapalat"/>
          <w:color w:val="000000"/>
          <w:sz w:val="24"/>
          <w:shd w:val="clear" w:color="auto" w:fill="FFFFFF"/>
          <w:lang w:val="hy-AM"/>
        </w:rPr>
      </w:pPr>
      <w:r>
        <w:rPr>
          <w:rFonts w:ascii="GHEA Grapalat" w:hAnsi="GHEA Grapalat"/>
          <w:color w:val="000000"/>
          <w:sz w:val="24"/>
          <w:shd w:val="clear" w:color="auto" w:fill="FFFFFF"/>
          <w:lang w:val="hy-AM"/>
        </w:rPr>
        <w:lastRenderedPageBreak/>
        <w:t xml:space="preserve"> </w:t>
      </w:r>
      <w:r w:rsidR="0074235A">
        <w:rPr>
          <w:rStyle w:val="Strong"/>
          <w:rFonts w:ascii="GHEA Grapalat" w:hAnsi="GHEA Grapalat"/>
          <w:b w:val="0"/>
          <w:color w:val="000000"/>
          <w:sz w:val="24"/>
          <w:shd w:val="clear" w:color="auto" w:fill="FFFFFF"/>
          <w:lang w:val="hy-AM"/>
        </w:rPr>
        <w:t>Օ</w:t>
      </w:r>
      <w:r w:rsidR="00285ED2">
        <w:rPr>
          <w:rStyle w:val="Strong"/>
          <w:rFonts w:ascii="GHEA Grapalat" w:hAnsi="GHEA Grapalat"/>
          <w:b w:val="0"/>
          <w:color w:val="000000"/>
          <w:sz w:val="24"/>
          <w:shd w:val="clear" w:color="auto" w:fill="FFFFFF"/>
          <w:lang w:val="hy-AM"/>
        </w:rPr>
        <w:t>րենքի 45.8-րդ հոդվածի 1-ին մասի համաձայն</w:t>
      </w:r>
      <w:r w:rsidR="00E3579B">
        <w:rPr>
          <w:rStyle w:val="Strong"/>
          <w:rFonts w:ascii="GHEA Grapalat" w:hAnsi="GHEA Grapalat"/>
          <w:b w:val="0"/>
          <w:color w:val="000000"/>
          <w:sz w:val="24"/>
          <w:shd w:val="clear" w:color="auto" w:fill="FFFFFF"/>
          <w:lang w:val="hy-AM"/>
        </w:rPr>
        <w:t>՝</w:t>
      </w:r>
      <w:r w:rsidR="00285ED2">
        <w:rPr>
          <w:rStyle w:val="Strong"/>
          <w:rFonts w:ascii="GHEA Grapalat" w:hAnsi="GHEA Grapalat"/>
          <w:b w:val="0"/>
          <w:color w:val="000000"/>
          <w:sz w:val="24"/>
          <w:shd w:val="clear" w:color="auto" w:fill="FFFFFF"/>
          <w:lang w:val="hy-AM"/>
        </w:rPr>
        <w:t xml:space="preserve"> </w:t>
      </w:r>
      <w:r w:rsidR="00285ED2" w:rsidRPr="00285ED2">
        <w:rPr>
          <w:rFonts w:ascii="GHEA Grapalat" w:hAnsi="GHEA Grapalat"/>
          <w:color w:val="000000"/>
          <w:sz w:val="24"/>
          <w:shd w:val="clear" w:color="auto" w:fill="FFFFFF"/>
          <w:lang w:val="hy-AM"/>
        </w:rPr>
        <w:t>արտադրական կանեփի արտադրության, արտահանման, ներմուծման և մեծածախ առևտրի լիցենզավորման, քվոտավորման և օրինական շրջանառության կարգավորման նպատակով սույն օրենքով և այլ իրավական ակտերով սահմանված նորմերի նկատմամբ վերահսկողությունն իրականացնում է Հայաստանի Հանրապետության կառավարո</w:t>
      </w:r>
      <w:r w:rsidR="008466BA">
        <w:rPr>
          <w:rFonts w:ascii="GHEA Grapalat" w:hAnsi="GHEA Grapalat"/>
          <w:color w:val="000000"/>
          <w:sz w:val="24"/>
          <w:shd w:val="clear" w:color="auto" w:fill="FFFFFF"/>
          <w:lang w:val="hy-AM"/>
        </w:rPr>
        <w:t xml:space="preserve">ւթյան լիազորած տեսչական մարմինը, </w:t>
      </w:r>
      <w:r w:rsidR="0074235A">
        <w:rPr>
          <w:rFonts w:ascii="GHEA Grapalat" w:hAnsi="GHEA Grapalat"/>
          <w:color w:val="000000"/>
          <w:sz w:val="24"/>
          <w:shd w:val="clear" w:color="auto" w:fill="FFFFFF"/>
          <w:lang w:val="hy-AM"/>
        </w:rPr>
        <w:t>իսկ</w:t>
      </w:r>
      <w:r w:rsidR="008466BA">
        <w:rPr>
          <w:rFonts w:ascii="GHEA Grapalat" w:hAnsi="GHEA Grapalat"/>
          <w:color w:val="000000"/>
          <w:sz w:val="24"/>
          <w:shd w:val="clear" w:color="auto" w:fill="FFFFFF"/>
          <w:lang w:val="hy-AM"/>
        </w:rPr>
        <w:t xml:space="preserve"> </w:t>
      </w:r>
      <w:r w:rsidR="00450F63" w:rsidRPr="00DC1150">
        <w:rPr>
          <w:rFonts w:ascii="GHEA Grapalat" w:hAnsi="GHEA Grapalat"/>
          <w:color w:val="000000"/>
          <w:sz w:val="24"/>
          <w:shd w:val="clear" w:color="auto" w:fill="FFFFFF"/>
          <w:lang w:val="hy-AM"/>
        </w:rPr>
        <w:t>ՀՀ կառավարության 2019 թվականի օգոստոսի 22-ի թիվ 1071-Ա որոշման 4-րդ կետ</w:t>
      </w:r>
      <w:r w:rsidR="00764015">
        <w:rPr>
          <w:rFonts w:ascii="GHEA Grapalat" w:hAnsi="GHEA Grapalat"/>
          <w:color w:val="000000"/>
          <w:sz w:val="24"/>
          <w:shd w:val="clear" w:color="auto" w:fill="FFFFFF"/>
          <w:lang w:val="hy-AM"/>
        </w:rPr>
        <w:t xml:space="preserve">ով </w:t>
      </w:r>
      <w:r w:rsidR="00450F63" w:rsidRPr="00DC1150">
        <w:rPr>
          <w:rFonts w:ascii="GHEA Grapalat" w:hAnsi="GHEA Grapalat"/>
          <w:color w:val="000000"/>
          <w:sz w:val="24"/>
          <w:shd w:val="clear" w:color="auto" w:fill="FFFFFF"/>
          <w:lang w:val="hy-AM"/>
        </w:rPr>
        <w:t xml:space="preserve"> լիազոր մարմին ճանաչ</w:t>
      </w:r>
      <w:r w:rsidR="007B7EAC">
        <w:rPr>
          <w:rFonts w:ascii="GHEA Grapalat" w:hAnsi="GHEA Grapalat"/>
          <w:color w:val="000000"/>
          <w:sz w:val="24"/>
          <w:shd w:val="clear" w:color="auto" w:fill="FFFFFF"/>
          <w:lang w:val="hy-AM"/>
        </w:rPr>
        <w:t>վե</w:t>
      </w:r>
      <w:r w:rsidR="00450F63" w:rsidRPr="00DC1150">
        <w:rPr>
          <w:rFonts w:ascii="GHEA Grapalat" w:hAnsi="GHEA Grapalat"/>
          <w:color w:val="000000"/>
          <w:sz w:val="24"/>
          <w:shd w:val="clear" w:color="auto" w:fill="FFFFFF"/>
          <w:lang w:val="hy-AM"/>
        </w:rPr>
        <w:t>լ</w:t>
      </w:r>
      <w:r w:rsidR="007B7EAC">
        <w:rPr>
          <w:rFonts w:ascii="GHEA Grapalat" w:hAnsi="GHEA Grapalat"/>
          <w:color w:val="000000"/>
          <w:sz w:val="24"/>
          <w:shd w:val="clear" w:color="auto" w:fill="FFFFFF"/>
          <w:lang w:val="hy-AM"/>
        </w:rPr>
        <w:t xml:space="preserve"> է</w:t>
      </w:r>
      <w:r w:rsidR="00450F63" w:rsidRPr="00DC1150">
        <w:rPr>
          <w:rFonts w:ascii="GHEA Grapalat" w:hAnsi="GHEA Grapalat"/>
          <w:color w:val="000000"/>
          <w:sz w:val="24"/>
          <w:shd w:val="clear" w:color="auto" w:fill="FFFFFF"/>
          <w:lang w:val="hy-AM"/>
        </w:rPr>
        <w:t xml:space="preserve"> </w:t>
      </w:r>
      <w:r w:rsidR="00DC1150" w:rsidRPr="00DC1150">
        <w:rPr>
          <w:rFonts w:ascii="GHEA Grapalat" w:hAnsi="GHEA Grapalat"/>
          <w:color w:val="000000"/>
          <w:sz w:val="24"/>
          <w:shd w:val="clear" w:color="auto" w:fill="FFFFFF"/>
          <w:lang w:val="hy-AM"/>
        </w:rPr>
        <w:t>ՀՀ շ</w:t>
      </w:r>
      <w:r w:rsidR="00450F63" w:rsidRPr="00DC1150">
        <w:rPr>
          <w:rFonts w:ascii="GHEA Grapalat" w:hAnsi="GHEA Grapalat"/>
          <w:color w:val="000000"/>
          <w:sz w:val="24"/>
          <w:shd w:val="clear" w:color="auto" w:fill="FFFFFF"/>
          <w:lang w:val="hy-AM"/>
        </w:rPr>
        <w:t>ուկայի վերահսկողության տեսչական մարմինը</w:t>
      </w:r>
      <w:r w:rsidR="005F7684">
        <w:rPr>
          <w:rFonts w:ascii="GHEA Grapalat" w:hAnsi="GHEA Grapalat"/>
          <w:color w:val="000000"/>
          <w:sz w:val="24"/>
          <w:shd w:val="clear" w:color="auto" w:fill="FFFFFF"/>
          <w:lang w:val="hy-AM"/>
        </w:rPr>
        <w:t xml:space="preserve"> </w:t>
      </w:r>
      <w:r w:rsidR="005F7684" w:rsidRPr="005F7684">
        <w:rPr>
          <w:rFonts w:ascii="GHEA Grapalat" w:hAnsi="GHEA Grapalat"/>
          <w:color w:val="000000"/>
          <w:sz w:val="24"/>
          <w:shd w:val="clear" w:color="auto" w:fill="FFFFFF"/>
          <w:lang w:val="hy-AM"/>
        </w:rPr>
        <w:t>(</w:t>
      </w:r>
      <w:r w:rsidR="005F7684">
        <w:rPr>
          <w:rFonts w:ascii="GHEA Grapalat" w:hAnsi="GHEA Grapalat"/>
          <w:color w:val="000000"/>
          <w:sz w:val="24"/>
          <w:shd w:val="clear" w:color="auto" w:fill="FFFFFF"/>
          <w:lang w:val="hy-AM"/>
        </w:rPr>
        <w:t>այսուհետ՝ Տեսչական մարմին</w:t>
      </w:r>
      <w:r w:rsidR="005F7684" w:rsidRPr="005F7684">
        <w:rPr>
          <w:rFonts w:ascii="GHEA Grapalat" w:hAnsi="GHEA Grapalat"/>
          <w:color w:val="000000"/>
          <w:sz w:val="24"/>
          <w:shd w:val="clear" w:color="auto" w:fill="FFFFFF"/>
          <w:lang w:val="hy-AM"/>
        </w:rPr>
        <w:t>)</w:t>
      </w:r>
      <w:r w:rsidR="00450F63" w:rsidRPr="00DC1150">
        <w:rPr>
          <w:rFonts w:ascii="GHEA Grapalat" w:hAnsi="GHEA Grapalat"/>
          <w:color w:val="000000"/>
          <w:sz w:val="24"/>
          <w:shd w:val="clear" w:color="auto" w:fill="FFFFFF"/>
          <w:lang w:val="hy-AM"/>
        </w:rPr>
        <w:t>:</w:t>
      </w:r>
    </w:p>
    <w:p w14:paraId="60C5854B" w14:textId="19905840" w:rsidR="004956CF" w:rsidRPr="00D8482D" w:rsidRDefault="00F40935" w:rsidP="00F52794">
      <w:pPr>
        <w:pStyle w:val="NoSpacing"/>
        <w:spacing w:line="360" w:lineRule="auto"/>
        <w:ind w:firstLine="284"/>
        <w:jc w:val="both"/>
        <w:rPr>
          <w:rFonts w:ascii="GHEA Grapalat" w:hAnsi="GHEA Grapalat"/>
          <w:color w:val="000000"/>
          <w:sz w:val="24"/>
          <w:shd w:val="clear" w:color="auto" w:fill="FFFFFF"/>
          <w:lang w:val="hy-AM"/>
        </w:rPr>
      </w:pPr>
      <w:r>
        <w:rPr>
          <w:rFonts w:ascii="GHEA Grapalat" w:hAnsi="GHEA Grapalat"/>
          <w:color w:val="000000"/>
          <w:sz w:val="24"/>
          <w:shd w:val="clear" w:color="auto" w:fill="FFFFFF"/>
          <w:lang w:val="hy-AM"/>
        </w:rPr>
        <w:t xml:space="preserve">   </w:t>
      </w:r>
      <w:r w:rsidR="005B6824">
        <w:rPr>
          <w:rFonts w:ascii="GHEA Grapalat" w:hAnsi="GHEA Grapalat"/>
          <w:color w:val="000000"/>
          <w:sz w:val="24"/>
          <w:shd w:val="clear" w:color="auto" w:fill="FFFFFF"/>
          <w:lang w:val="hy-AM"/>
        </w:rPr>
        <w:t xml:space="preserve">Վերոգրյալով պայմանավորված՝ </w:t>
      </w:r>
      <w:r w:rsidR="005E035D" w:rsidRPr="005E035D">
        <w:rPr>
          <w:rFonts w:ascii="GHEA Grapalat" w:hAnsi="GHEA Grapalat"/>
          <w:color w:val="000000"/>
          <w:sz w:val="24"/>
          <w:shd w:val="clear" w:color="auto" w:fill="FFFFFF"/>
          <w:lang w:val="hy-AM"/>
        </w:rPr>
        <w:t xml:space="preserve">անհրաժեշտություն է առաջացել </w:t>
      </w:r>
      <w:r w:rsidR="00D5219A">
        <w:rPr>
          <w:rFonts w:ascii="GHEA Grapalat" w:hAnsi="GHEA Grapalat"/>
          <w:color w:val="000000"/>
          <w:sz w:val="24"/>
          <w:shd w:val="clear" w:color="auto" w:fill="FFFFFF"/>
          <w:lang w:val="hy-AM"/>
        </w:rPr>
        <w:t xml:space="preserve">մշակելու </w:t>
      </w:r>
      <w:r w:rsidR="009C645F">
        <w:rPr>
          <w:rFonts w:ascii="GHEA Grapalat" w:hAnsi="GHEA Grapalat"/>
          <w:color w:val="000000"/>
          <w:sz w:val="24"/>
          <w:shd w:val="clear" w:color="auto" w:fill="FFFFFF"/>
          <w:lang w:val="hy-AM"/>
        </w:rPr>
        <w:t>Տ</w:t>
      </w:r>
      <w:r w:rsidR="00DC1150">
        <w:rPr>
          <w:rFonts w:ascii="GHEA Grapalat" w:hAnsi="GHEA Grapalat"/>
          <w:color w:val="000000"/>
          <w:sz w:val="24"/>
          <w:shd w:val="clear" w:color="auto" w:fill="FFFFFF"/>
          <w:lang w:val="hy-AM"/>
        </w:rPr>
        <w:t xml:space="preserve">եսչական մարմնի կողմից </w:t>
      </w:r>
      <w:r w:rsidR="00DF7EA8" w:rsidRPr="00DC1150">
        <w:rPr>
          <w:rFonts w:ascii="GHEA Grapalat" w:hAnsi="GHEA Grapalat"/>
          <w:color w:val="000000"/>
          <w:sz w:val="24"/>
          <w:shd w:val="clear" w:color="auto" w:fill="FFFFFF"/>
          <w:lang w:val="hy-AM"/>
        </w:rPr>
        <w:t xml:space="preserve">արտադրական կանեփի արտադրության, ինչպես նաև արտահանման, ներմուծման կամ մեծածախ առևտրի </w:t>
      </w:r>
      <w:r w:rsidR="009C645F">
        <w:rPr>
          <w:rFonts w:ascii="GHEA Grapalat" w:hAnsi="GHEA Grapalat"/>
          <w:color w:val="000000"/>
          <w:sz w:val="24"/>
          <w:shd w:val="clear" w:color="auto" w:fill="FFFFFF"/>
          <w:lang w:val="hy-AM"/>
        </w:rPr>
        <w:t xml:space="preserve">ստուգումների </w:t>
      </w:r>
      <w:r w:rsidR="007F3CAC">
        <w:rPr>
          <w:rFonts w:ascii="GHEA Grapalat" w:hAnsi="GHEA Grapalat"/>
          <w:color w:val="000000"/>
          <w:sz w:val="24"/>
          <w:shd w:val="clear" w:color="auto" w:fill="FFFFFF"/>
          <w:lang w:val="hy-AM"/>
        </w:rPr>
        <w:t>ստուգաթերթը</w:t>
      </w:r>
      <w:r w:rsidR="00F43931">
        <w:rPr>
          <w:rFonts w:ascii="GHEA Grapalat" w:hAnsi="GHEA Grapalat"/>
          <w:color w:val="000000"/>
          <w:sz w:val="24"/>
          <w:shd w:val="clear" w:color="auto" w:fill="FFFFFF"/>
          <w:lang w:val="hy-AM"/>
        </w:rPr>
        <w:t xml:space="preserve">՝ </w:t>
      </w:r>
      <w:r w:rsidR="0012454A">
        <w:rPr>
          <w:rFonts w:ascii="GHEA Grapalat" w:hAnsi="GHEA Grapalat"/>
          <w:color w:val="000000"/>
          <w:sz w:val="24"/>
          <w:shd w:val="clear" w:color="auto" w:fill="FFFFFF"/>
          <w:lang w:val="hy-AM"/>
        </w:rPr>
        <w:t xml:space="preserve"> </w:t>
      </w:r>
      <w:r w:rsidR="00F43931">
        <w:rPr>
          <w:rFonts w:ascii="GHEA Grapalat" w:hAnsi="GHEA Grapalat"/>
          <w:sz w:val="24"/>
          <w:lang w:val="hy-AM"/>
        </w:rPr>
        <w:t xml:space="preserve">Տեսչական մարմնին </w:t>
      </w:r>
      <w:r w:rsidR="00F43931">
        <w:rPr>
          <w:rFonts w:ascii="GHEA Grapalat" w:hAnsi="GHEA Grapalat" w:cs="GHEA Grapalat"/>
          <w:noProof/>
          <w:sz w:val="24"/>
          <w:lang w:val="hy-AM"/>
        </w:rPr>
        <w:t>հնարավորություն ընձեռելով</w:t>
      </w:r>
      <w:r w:rsidR="00F43931">
        <w:rPr>
          <w:rFonts w:ascii="GHEA Grapalat" w:hAnsi="GHEA Grapalat"/>
          <w:sz w:val="24"/>
          <w:lang w:val="hy-AM"/>
        </w:rPr>
        <w:t xml:space="preserve"> իրականացնել այդ ոլորտում օրենսդրությամբ իրեն վերապահված պատշաճ վերահսկողություն: </w:t>
      </w:r>
      <w:r w:rsidR="00F43931">
        <w:rPr>
          <w:rFonts w:ascii="GHEA Grapalat" w:hAnsi="GHEA Grapalat"/>
          <w:noProof/>
          <w:sz w:val="24"/>
          <w:lang w:val="hy-AM"/>
        </w:rPr>
        <w:t xml:space="preserve"> </w:t>
      </w:r>
    </w:p>
    <w:p w14:paraId="061D7741" w14:textId="77777777" w:rsidR="00F43931" w:rsidRPr="00F43931" w:rsidRDefault="00F43931" w:rsidP="00F43931">
      <w:pPr>
        <w:pStyle w:val="NoSpacing"/>
        <w:spacing w:line="360" w:lineRule="auto"/>
        <w:jc w:val="both"/>
        <w:rPr>
          <w:rFonts w:ascii="GHEA Grapalat" w:hAnsi="GHEA Grapalat"/>
          <w:color w:val="000000"/>
          <w:sz w:val="24"/>
          <w:lang w:val="hy-AM"/>
        </w:rPr>
      </w:pPr>
    </w:p>
    <w:p w14:paraId="75397250" w14:textId="77777777" w:rsidR="00D5219A" w:rsidRDefault="00811869" w:rsidP="00D5219A">
      <w:pPr>
        <w:pStyle w:val="NoSpacing"/>
        <w:numPr>
          <w:ilvl w:val="0"/>
          <w:numId w:val="3"/>
        </w:numPr>
        <w:spacing w:line="360" w:lineRule="auto"/>
        <w:ind w:left="0" w:firstLine="284"/>
        <w:jc w:val="both"/>
        <w:rPr>
          <w:rFonts w:ascii="GHEA Grapalat" w:hAnsi="GHEA Grapalat" w:cs="Sylfaen"/>
          <w:b/>
          <w:sz w:val="24"/>
          <w:lang w:val="hy-AM"/>
        </w:rPr>
      </w:pPr>
      <w:r w:rsidRPr="004114E0">
        <w:rPr>
          <w:rFonts w:ascii="GHEA Grapalat" w:hAnsi="GHEA Grapalat" w:cs="Sylfaen"/>
          <w:b/>
          <w:sz w:val="24"/>
          <w:lang w:val="hy-AM"/>
        </w:rPr>
        <w:t>Կարգավորման նպատակը և բնույթը.</w:t>
      </w:r>
    </w:p>
    <w:p w14:paraId="27DAA304" w14:textId="7D134E38" w:rsidR="00F22266" w:rsidRPr="00D5219A" w:rsidRDefault="00772F4F" w:rsidP="00D5219A">
      <w:pPr>
        <w:pStyle w:val="NoSpacing"/>
        <w:spacing w:line="360" w:lineRule="auto"/>
        <w:ind w:firstLine="567"/>
        <w:jc w:val="both"/>
        <w:rPr>
          <w:rFonts w:ascii="GHEA Grapalat" w:hAnsi="GHEA Grapalat" w:cs="Sylfaen"/>
          <w:b/>
          <w:sz w:val="24"/>
          <w:lang w:val="hy-AM"/>
        </w:rPr>
      </w:pPr>
      <w:r w:rsidRPr="00D5219A">
        <w:rPr>
          <w:rFonts w:ascii="GHEA Grapalat" w:hAnsi="GHEA Grapalat"/>
          <w:noProof/>
          <w:sz w:val="24"/>
          <w:lang w:val="hy-AM"/>
        </w:rPr>
        <w:t>Նախագծի ընդունման նպատակն է</w:t>
      </w:r>
      <w:r w:rsidR="00AB4BB8" w:rsidRPr="00D5219A">
        <w:rPr>
          <w:rFonts w:ascii="GHEA Grapalat" w:hAnsi="GHEA Grapalat"/>
          <w:noProof/>
          <w:sz w:val="24"/>
          <w:lang w:val="hy-AM"/>
        </w:rPr>
        <w:t xml:space="preserve"> </w:t>
      </w:r>
      <w:r w:rsidR="00F43931" w:rsidRPr="00D5219A">
        <w:rPr>
          <w:rFonts w:ascii="GHEA Grapalat" w:hAnsi="GHEA Grapalat"/>
          <w:bCs w:val="0"/>
          <w:iCs w:val="0"/>
          <w:noProof/>
          <w:sz w:val="24"/>
          <w:lang w:val="hy-AM"/>
        </w:rPr>
        <w:t xml:space="preserve">հաստատել </w:t>
      </w:r>
      <w:r w:rsidR="00CF0EFD" w:rsidRPr="00D5219A">
        <w:rPr>
          <w:rFonts w:ascii="GHEA Grapalat" w:hAnsi="GHEA Grapalat"/>
          <w:color w:val="000000"/>
          <w:sz w:val="24"/>
          <w:shd w:val="clear" w:color="auto" w:fill="FFFFFF"/>
          <w:lang w:val="hy-AM"/>
        </w:rPr>
        <w:t>արտադրական կանեփի արտադրության, արտահանման, ներմուծման և մեծածախ առևտրի</w:t>
      </w:r>
      <w:r w:rsidR="0012454A" w:rsidRPr="00D5219A">
        <w:rPr>
          <w:rFonts w:ascii="GHEA Grapalat" w:hAnsi="GHEA Grapalat"/>
          <w:color w:val="000000"/>
          <w:sz w:val="24"/>
          <w:shd w:val="clear" w:color="auto" w:fill="FFFFFF"/>
          <w:lang w:val="hy-AM"/>
        </w:rPr>
        <w:t xml:space="preserve"> ստուգումների ստուգաթերթ</w:t>
      </w:r>
      <w:r w:rsidR="00B206E5">
        <w:rPr>
          <w:rFonts w:ascii="GHEA Grapalat" w:hAnsi="GHEA Grapalat"/>
          <w:color w:val="000000"/>
          <w:sz w:val="24"/>
          <w:shd w:val="clear" w:color="auto" w:fill="FFFFFF"/>
          <w:lang w:val="hy-AM"/>
        </w:rPr>
        <w:t>եր</w:t>
      </w:r>
      <w:r w:rsidR="0012454A" w:rsidRPr="00D5219A">
        <w:rPr>
          <w:rFonts w:ascii="GHEA Grapalat" w:hAnsi="GHEA Grapalat"/>
          <w:color w:val="000000"/>
          <w:sz w:val="24"/>
          <w:shd w:val="clear" w:color="auto" w:fill="FFFFFF"/>
          <w:lang w:val="hy-AM"/>
        </w:rPr>
        <w:t>ը</w:t>
      </w:r>
      <w:r w:rsidR="00F43931" w:rsidRPr="00D5219A">
        <w:rPr>
          <w:rFonts w:ascii="GHEA Grapalat" w:hAnsi="GHEA Grapalat"/>
          <w:noProof/>
          <w:sz w:val="24"/>
          <w:lang w:val="hy-AM"/>
        </w:rPr>
        <w:t>, որ</w:t>
      </w:r>
      <w:r w:rsidR="00B206E5">
        <w:rPr>
          <w:rFonts w:ascii="GHEA Grapalat" w:hAnsi="GHEA Grapalat"/>
          <w:noProof/>
          <w:sz w:val="24"/>
          <w:lang w:val="hy-AM"/>
        </w:rPr>
        <w:t>ոնց</w:t>
      </w:r>
      <w:r w:rsidR="00F43931" w:rsidRPr="00D5219A">
        <w:rPr>
          <w:rFonts w:ascii="GHEA Grapalat" w:hAnsi="GHEA Grapalat"/>
          <w:noProof/>
          <w:sz w:val="24"/>
          <w:lang w:val="hy-AM"/>
        </w:rPr>
        <w:t xml:space="preserve"> </w:t>
      </w:r>
      <w:r w:rsidR="007B7EAC" w:rsidRPr="00D5219A">
        <w:rPr>
          <w:rFonts w:ascii="GHEA Grapalat" w:hAnsi="GHEA Grapalat"/>
          <w:noProof/>
          <w:sz w:val="24"/>
          <w:lang w:val="hy-AM"/>
        </w:rPr>
        <w:t>միջոցով</w:t>
      </w:r>
      <w:r w:rsidR="00F43931" w:rsidRPr="00D5219A">
        <w:rPr>
          <w:rFonts w:ascii="GHEA Grapalat" w:hAnsi="GHEA Grapalat"/>
          <w:noProof/>
          <w:sz w:val="24"/>
          <w:lang w:val="hy-AM"/>
        </w:rPr>
        <w:t xml:space="preserve"> </w:t>
      </w:r>
      <w:r w:rsidR="00665122" w:rsidRPr="00D5219A">
        <w:rPr>
          <w:rFonts w:ascii="GHEA Grapalat" w:hAnsi="GHEA Grapalat"/>
          <w:noProof/>
          <w:sz w:val="24"/>
          <w:lang w:val="hy-AM"/>
        </w:rPr>
        <w:t>հ</w:t>
      </w:r>
      <w:r w:rsidR="00F43931" w:rsidRPr="00D5219A">
        <w:rPr>
          <w:rFonts w:ascii="GHEA Grapalat" w:hAnsi="GHEA Grapalat" w:cs="GHEA Grapalat"/>
          <w:sz w:val="24"/>
          <w:lang w:val="hy-AM"/>
        </w:rPr>
        <w:t xml:space="preserve">նարավոր կլինի </w:t>
      </w:r>
      <w:r w:rsidR="00B206E5">
        <w:rPr>
          <w:rFonts w:ascii="GHEA Grapalat" w:hAnsi="GHEA Grapalat" w:cs="GHEA Grapalat"/>
          <w:sz w:val="24"/>
          <w:lang w:val="hy-AM"/>
        </w:rPr>
        <w:t xml:space="preserve">պատշաճ </w:t>
      </w:r>
      <w:r w:rsidR="00F43931" w:rsidRPr="00D5219A">
        <w:rPr>
          <w:rFonts w:ascii="GHEA Grapalat" w:hAnsi="GHEA Grapalat" w:cs="GHEA Grapalat"/>
          <w:sz w:val="24"/>
          <w:lang w:val="hy-AM"/>
        </w:rPr>
        <w:t xml:space="preserve">վերահսկողություն իրականացնել </w:t>
      </w:r>
      <w:r w:rsidR="00F43931" w:rsidRPr="00D5219A">
        <w:rPr>
          <w:rFonts w:ascii="GHEA Grapalat" w:hAnsi="GHEA Grapalat"/>
          <w:color w:val="000000"/>
          <w:sz w:val="24"/>
          <w:shd w:val="clear" w:color="auto" w:fill="FFFFFF"/>
          <w:lang w:val="hy-AM"/>
        </w:rPr>
        <w:t xml:space="preserve">արտադրական կանեփի արտադրության, ինչպես նաև արտահանման, ներմուծման կամ մեծածախ առևտրի </w:t>
      </w:r>
      <w:r w:rsidR="0012454A" w:rsidRPr="00D5219A">
        <w:rPr>
          <w:rFonts w:ascii="GHEA Grapalat" w:hAnsi="GHEA Grapalat"/>
          <w:color w:val="000000"/>
          <w:sz w:val="24"/>
          <w:shd w:val="clear" w:color="auto" w:fill="FFFFFF"/>
          <w:lang w:val="hy-AM"/>
        </w:rPr>
        <w:t>լիցենզավորման, քվոտավորման և օրինական շրջանառության</w:t>
      </w:r>
      <w:r w:rsidR="0012454A" w:rsidRPr="00D5219A">
        <w:rPr>
          <w:rFonts w:ascii="GHEA Grapalat" w:hAnsi="GHEA Grapalat" w:cs="GHEA Grapalat"/>
          <w:sz w:val="24"/>
          <w:lang w:val="hy-AM"/>
        </w:rPr>
        <w:t xml:space="preserve"> </w:t>
      </w:r>
      <w:r w:rsidR="00F43931" w:rsidRPr="00D5219A">
        <w:rPr>
          <w:rFonts w:ascii="GHEA Grapalat" w:hAnsi="GHEA Grapalat" w:cs="GHEA Grapalat"/>
          <w:sz w:val="24"/>
          <w:lang w:val="hy-AM"/>
        </w:rPr>
        <w:t xml:space="preserve">ներկայացվող պահանջների պահպանման նկատմամբ: </w:t>
      </w:r>
    </w:p>
    <w:p w14:paraId="17754AC0" w14:textId="77777777" w:rsidR="0012454A" w:rsidRPr="00F43931" w:rsidRDefault="0012454A" w:rsidP="00F43931">
      <w:pPr>
        <w:tabs>
          <w:tab w:val="left" w:pos="993"/>
          <w:tab w:val="left" w:pos="1276"/>
        </w:tabs>
        <w:spacing w:line="360" w:lineRule="auto"/>
        <w:ind w:firstLine="567"/>
        <w:jc w:val="both"/>
        <w:rPr>
          <w:rFonts w:ascii="GHEA Grapalat" w:hAnsi="GHEA Grapalat" w:cs="GHEA Grapalat"/>
          <w:bCs w:val="0"/>
          <w:iCs w:val="0"/>
          <w:sz w:val="24"/>
          <w:lang w:val="hy-AM"/>
        </w:rPr>
      </w:pPr>
    </w:p>
    <w:p w14:paraId="7D15D629" w14:textId="4ADD6B4A" w:rsidR="00796B1F" w:rsidRPr="004114E0" w:rsidRDefault="00665122" w:rsidP="0012454A">
      <w:pPr>
        <w:pStyle w:val="NoSpacing"/>
        <w:numPr>
          <w:ilvl w:val="0"/>
          <w:numId w:val="3"/>
        </w:numPr>
        <w:spacing w:line="360" w:lineRule="auto"/>
        <w:jc w:val="both"/>
        <w:rPr>
          <w:rFonts w:ascii="GHEA Grapalat" w:hAnsi="GHEA Grapalat" w:cs="Sylfaen"/>
          <w:b/>
          <w:sz w:val="24"/>
          <w:lang w:val="hy-AM"/>
        </w:rPr>
      </w:pPr>
      <w:r>
        <w:rPr>
          <w:rFonts w:ascii="GHEA Grapalat" w:hAnsi="GHEA Grapalat"/>
          <w:noProof/>
          <w:sz w:val="24"/>
          <w:lang w:val="hy-AM"/>
        </w:rPr>
        <w:t xml:space="preserve"> </w:t>
      </w:r>
      <w:r w:rsidR="00796B1F" w:rsidRPr="004114E0">
        <w:rPr>
          <w:rFonts w:ascii="GHEA Grapalat" w:hAnsi="GHEA Grapalat" w:cs="Sylfaen"/>
          <w:b/>
          <w:sz w:val="24"/>
          <w:lang w:val="hy-AM"/>
        </w:rPr>
        <w:t>Նախագծի մշակման գործընթացում ներգրավված ինստիտուտները և անձինք.</w:t>
      </w:r>
    </w:p>
    <w:p w14:paraId="6DF6C8C5" w14:textId="54DF7C2E" w:rsidR="003B4318" w:rsidRDefault="00796B1F" w:rsidP="00DF300C">
      <w:pPr>
        <w:spacing w:line="360" w:lineRule="auto"/>
        <w:jc w:val="both"/>
        <w:rPr>
          <w:rFonts w:ascii="GHEA Grapalat" w:hAnsi="GHEA Grapalat"/>
          <w:color w:val="000000" w:themeColor="text1"/>
          <w:sz w:val="24"/>
          <w:lang w:val="hy-AM"/>
        </w:rPr>
      </w:pPr>
      <w:r w:rsidRPr="004114E0">
        <w:rPr>
          <w:rFonts w:ascii="GHEA Grapalat" w:hAnsi="GHEA Grapalat" w:cs="Sylfaen"/>
          <w:color w:val="000000" w:themeColor="text1"/>
          <w:sz w:val="24"/>
          <w:lang w:val="hy-AM"/>
        </w:rPr>
        <w:t xml:space="preserve">      Նախագիծը</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մշակվել</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է</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ՀՀ</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վարչապետի</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աշխատակազմի</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տեսչական</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մարմինների</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աշխատանքների</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համակարգման</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գրասենյակի</w:t>
      </w:r>
      <w:r w:rsidR="003B4318" w:rsidRPr="004114E0">
        <w:rPr>
          <w:rFonts w:ascii="GHEA Grapalat" w:hAnsi="GHEA Grapalat" w:cs="Sylfaen"/>
          <w:color w:val="000000" w:themeColor="text1"/>
          <w:sz w:val="24"/>
          <w:lang w:val="hy-AM"/>
        </w:rPr>
        <w:t xml:space="preserve"> և </w:t>
      </w:r>
      <w:r w:rsidR="003B4318" w:rsidRPr="004114E0">
        <w:rPr>
          <w:rFonts w:ascii="GHEA Grapalat" w:hAnsi="GHEA Grapalat"/>
          <w:noProof/>
          <w:sz w:val="24"/>
          <w:lang w:val="hy-AM"/>
        </w:rPr>
        <w:t>ՀՀ շուկայի վերահսկողության տեսչական մարմնի</w:t>
      </w:r>
      <w:r w:rsidR="003B4318" w:rsidRPr="004114E0">
        <w:rPr>
          <w:rFonts w:ascii="GHEA Grapalat" w:hAnsi="GHEA Grapalat"/>
          <w:color w:val="000000" w:themeColor="text1"/>
          <w:sz w:val="24"/>
          <w:lang w:val="hy-AM"/>
        </w:rPr>
        <w:t xml:space="preserve"> </w:t>
      </w:r>
      <w:r w:rsidR="003B4318" w:rsidRPr="004114E0">
        <w:rPr>
          <w:rFonts w:ascii="GHEA Grapalat" w:hAnsi="GHEA Grapalat" w:cs="Sylfaen"/>
          <w:color w:val="000000" w:themeColor="text1"/>
          <w:sz w:val="24"/>
          <w:lang w:val="hy-AM"/>
        </w:rPr>
        <w:t>կողմից համատեղ</w:t>
      </w:r>
      <w:r w:rsidR="003B4318" w:rsidRPr="004114E0">
        <w:rPr>
          <w:rFonts w:ascii="GHEA Grapalat" w:hAnsi="GHEA Grapalat"/>
          <w:color w:val="000000" w:themeColor="text1"/>
          <w:sz w:val="24"/>
          <w:lang w:val="hy-AM"/>
        </w:rPr>
        <w:t>:</w:t>
      </w:r>
    </w:p>
    <w:p w14:paraId="46EB304F" w14:textId="2722EB12" w:rsidR="00796B1F" w:rsidRDefault="00796B1F" w:rsidP="00172476">
      <w:pPr>
        <w:pStyle w:val="NoSpacing"/>
        <w:spacing w:line="360" w:lineRule="auto"/>
        <w:jc w:val="both"/>
        <w:rPr>
          <w:rFonts w:ascii="GHEA Grapalat" w:hAnsi="GHEA Grapalat"/>
          <w:color w:val="000000" w:themeColor="text1"/>
          <w:sz w:val="24"/>
          <w:lang w:val="hy-AM"/>
        </w:rPr>
      </w:pPr>
    </w:p>
    <w:p w14:paraId="403DA9B1" w14:textId="0E2300F6" w:rsidR="00796B1F" w:rsidRPr="004114E0" w:rsidRDefault="00796B1F" w:rsidP="004956CF">
      <w:pPr>
        <w:pStyle w:val="NoSpacing"/>
        <w:numPr>
          <w:ilvl w:val="0"/>
          <w:numId w:val="3"/>
        </w:numPr>
        <w:spacing w:line="360" w:lineRule="auto"/>
        <w:ind w:left="0" w:firstLine="567"/>
        <w:jc w:val="both"/>
        <w:rPr>
          <w:rFonts w:ascii="GHEA Grapalat" w:hAnsi="GHEA Grapalat" w:cs="Sylfaen"/>
          <w:b/>
          <w:sz w:val="24"/>
          <w:lang w:val="hy-AM"/>
        </w:rPr>
      </w:pPr>
      <w:r w:rsidRPr="004114E0">
        <w:rPr>
          <w:rFonts w:ascii="GHEA Grapalat" w:hAnsi="GHEA Grapalat" w:cs="Sylfaen"/>
          <w:b/>
          <w:sz w:val="24"/>
          <w:lang w:val="hy-AM"/>
        </w:rPr>
        <w:t>Ա</w:t>
      </w:r>
      <w:r w:rsidR="00811869" w:rsidRPr="004114E0">
        <w:rPr>
          <w:rFonts w:ascii="GHEA Grapalat" w:hAnsi="GHEA Grapalat" w:cs="Sylfaen"/>
          <w:b/>
          <w:sz w:val="24"/>
          <w:lang w:val="hy-AM"/>
        </w:rPr>
        <w:t>կնկալվող արդյունքը.</w:t>
      </w:r>
    </w:p>
    <w:p w14:paraId="2E27EE63" w14:textId="77777777" w:rsidR="004956CF" w:rsidRDefault="0022421D" w:rsidP="004956CF">
      <w:pPr>
        <w:tabs>
          <w:tab w:val="left" w:pos="993"/>
        </w:tabs>
        <w:spacing w:line="360" w:lineRule="auto"/>
        <w:ind w:firstLine="567"/>
        <w:jc w:val="both"/>
        <w:rPr>
          <w:rFonts w:ascii="GHEA Grapalat" w:hAnsi="GHEA Grapalat"/>
          <w:bCs w:val="0"/>
          <w:iCs w:val="0"/>
          <w:noProof/>
          <w:sz w:val="24"/>
          <w:lang w:val="hy-AM"/>
        </w:rPr>
      </w:pPr>
      <w:r w:rsidRPr="004114E0">
        <w:rPr>
          <w:rFonts w:ascii="GHEA Grapalat" w:hAnsi="GHEA Grapalat"/>
          <w:noProof/>
          <w:sz w:val="24"/>
          <w:lang w:val="hy-AM"/>
        </w:rPr>
        <w:lastRenderedPageBreak/>
        <w:t xml:space="preserve"> </w:t>
      </w:r>
      <w:r w:rsidR="004956CF">
        <w:rPr>
          <w:rFonts w:ascii="GHEA Grapalat" w:hAnsi="GHEA Grapalat"/>
          <w:noProof/>
          <w:sz w:val="24"/>
          <w:lang w:val="hy-AM"/>
        </w:rPr>
        <w:t>Նախագծի ընդունման արդյունքում ակնկալվում է ապահովել տեսչական մարմնի բնականոն գործունեության ընթացքի հետ կապված իրավական հիմքերը:</w:t>
      </w:r>
    </w:p>
    <w:p w14:paraId="18A3B688" w14:textId="2539E3D8" w:rsidR="00796B1F" w:rsidRPr="004114E0" w:rsidRDefault="00796B1F" w:rsidP="00172476">
      <w:pPr>
        <w:pStyle w:val="NoSpacing"/>
        <w:spacing w:line="360" w:lineRule="auto"/>
        <w:jc w:val="both"/>
        <w:rPr>
          <w:rFonts w:ascii="GHEA Grapalat" w:hAnsi="GHEA Grapalat"/>
          <w:color w:val="000000"/>
          <w:sz w:val="24"/>
          <w:lang w:val="hy-AM"/>
        </w:rPr>
      </w:pPr>
    </w:p>
    <w:p w14:paraId="43635DC9" w14:textId="77777777" w:rsidR="00665122" w:rsidRDefault="004956CF" w:rsidP="00665122">
      <w:pPr>
        <w:pStyle w:val="NoSpacing"/>
        <w:spacing w:line="360" w:lineRule="auto"/>
        <w:ind w:firstLine="709"/>
        <w:jc w:val="both"/>
        <w:rPr>
          <w:rFonts w:ascii="GHEA Grapalat" w:hAnsi="GHEA Grapalat"/>
          <w:noProof/>
          <w:sz w:val="24"/>
          <w:lang w:val="hy-AM"/>
        </w:rPr>
      </w:pPr>
      <w:r w:rsidRPr="00A15A05">
        <w:rPr>
          <w:rFonts w:ascii="GHEA Grapalat" w:hAnsi="GHEA Grapalat"/>
          <w:b/>
          <w:noProof/>
          <w:sz w:val="24"/>
          <w:lang w:val="hy-AM"/>
        </w:rPr>
        <w:t xml:space="preserve">5. </w:t>
      </w:r>
      <w:r w:rsidR="00665122">
        <w:rPr>
          <w:rFonts w:ascii="GHEA Grapalat" w:hAnsi="GHEA Grapalat"/>
          <w:b/>
          <w:color w:val="222222"/>
          <w:sz w:val="24"/>
          <w:shd w:val="clear" w:color="auto" w:fill="FFFFFF"/>
          <w:lang w:val="hy-AM"/>
        </w:rPr>
        <w:t>Տեղեկատվություն լրացուցիչ ֆինանսական միջոցների անհրաժեշտության և պետական բյուջեի եկամուտներում և ծախսերում սպասվելիք փոփոխությունների մասին</w:t>
      </w:r>
      <w:r w:rsidR="00665122">
        <w:rPr>
          <w:rFonts w:ascii="GHEA Grapalat" w:hAnsi="GHEA Grapalat"/>
          <w:b/>
          <w:noProof/>
          <w:sz w:val="24"/>
          <w:lang w:val="hy-AM"/>
        </w:rPr>
        <w:t>.</w:t>
      </w:r>
    </w:p>
    <w:p w14:paraId="5611C528" w14:textId="2A13FC50" w:rsidR="00665122" w:rsidRDefault="00596461" w:rsidP="00665122">
      <w:pPr>
        <w:pStyle w:val="NoSpacing"/>
        <w:spacing w:line="360" w:lineRule="auto"/>
        <w:ind w:firstLine="284"/>
        <w:jc w:val="both"/>
        <w:rPr>
          <w:rFonts w:ascii="GHEA Grapalat" w:hAnsi="GHEA Grapalat"/>
          <w:noProof/>
          <w:sz w:val="24"/>
          <w:lang w:val="hy-AM"/>
        </w:rPr>
      </w:pPr>
      <w:r>
        <w:rPr>
          <w:rFonts w:ascii="GHEA Grapalat" w:hAnsi="GHEA Grapalat" w:cs="Sylfaen"/>
          <w:color w:val="000000" w:themeColor="text1"/>
          <w:sz w:val="24"/>
          <w:lang w:val="hy-AM"/>
        </w:rPr>
        <w:t>Ն</w:t>
      </w:r>
      <w:r w:rsidR="0012454A">
        <w:rPr>
          <w:rFonts w:ascii="GHEA Grapalat" w:hAnsi="GHEA Grapalat" w:cs="Sylfaen"/>
          <w:color w:val="000000" w:themeColor="text1"/>
          <w:sz w:val="24"/>
          <w:lang w:val="hy-AM"/>
        </w:rPr>
        <w:t xml:space="preserve">ախագծի </w:t>
      </w:r>
      <w:r w:rsidR="00665122">
        <w:rPr>
          <w:rFonts w:ascii="GHEA Grapalat" w:hAnsi="GHEA Grapalat"/>
          <w:noProof/>
          <w:sz w:val="24"/>
          <w:lang w:val="hy-AM"/>
        </w:rPr>
        <w:t>ընդունման կապակցությամբ Հայաստանի Հանրապետության պետական բյուջեի եկամտային և ծախսային մասերում փոփոխություններ չեն սպասվում:</w:t>
      </w:r>
    </w:p>
    <w:p w14:paraId="173B4196" w14:textId="77777777" w:rsidR="004956CF" w:rsidRPr="004956CF" w:rsidRDefault="004956CF" w:rsidP="004956CF">
      <w:pPr>
        <w:spacing w:line="360" w:lineRule="auto"/>
        <w:ind w:left="360"/>
        <w:jc w:val="both"/>
        <w:rPr>
          <w:rFonts w:ascii="GHEA Grapalat" w:hAnsi="GHEA Grapalat" w:cs="Sylfaen"/>
          <w:noProof/>
          <w:sz w:val="24"/>
          <w:lang w:val="hy-AM"/>
        </w:rPr>
      </w:pPr>
    </w:p>
    <w:p w14:paraId="2C55B023" w14:textId="02436123" w:rsidR="00811869" w:rsidRPr="004114E0" w:rsidRDefault="00811869" w:rsidP="00665122">
      <w:pPr>
        <w:pStyle w:val="NoSpacing"/>
        <w:numPr>
          <w:ilvl w:val="0"/>
          <w:numId w:val="6"/>
        </w:numPr>
        <w:spacing w:line="360" w:lineRule="auto"/>
        <w:ind w:left="0" w:firstLine="567"/>
        <w:jc w:val="both"/>
        <w:rPr>
          <w:rFonts w:ascii="GHEA Grapalat" w:hAnsi="GHEA Grapalat" w:cs="Sylfaen"/>
          <w:b/>
          <w:sz w:val="24"/>
          <w:lang w:val="hy-AM"/>
        </w:rPr>
      </w:pPr>
      <w:r w:rsidRPr="004114E0">
        <w:rPr>
          <w:rFonts w:ascii="GHEA Grapalat" w:hAnsi="GHEA Grapalat" w:cs="Sylfaen"/>
          <w:b/>
          <w:sz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w:t>
      </w:r>
      <w:r w:rsidR="00561283" w:rsidRPr="004114E0">
        <w:rPr>
          <w:rFonts w:ascii="GHEA Grapalat" w:hAnsi="GHEA Grapalat" w:cs="Sylfaen"/>
          <w:b/>
          <w:sz w:val="24"/>
          <w:lang w:val="hy-AM"/>
        </w:rPr>
        <w:t>րի հետ</w:t>
      </w:r>
    </w:p>
    <w:p w14:paraId="7226D54D" w14:textId="1B3C262F" w:rsidR="00446AB9" w:rsidRPr="004114E0" w:rsidRDefault="00886B9C" w:rsidP="00172476">
      <w:pPr>
        <w:pStyle w:val="NoSpacing"/>
        <w:spacing w:line="360" w:lineRule="auto"/>
        <w:jc w:val="both"/>
        <w:rPr>
          <w:rFonts w:ascii="GHEA Grapalat" w:hAnsi="GHEA Grapalat"/>
          <w:bCs w:val="0"/>
          <w:color w:val="000000" w:themeColor="text1"/>
          <w:sz w:val="24"/>
          <w:shd w:val="clear" w:color="auto" w:fill="FFFFFF"/>
          <w:lang w:val="hy-AM" w:eastAsia="en-GB"/>
        </w:rPr>
      </w:pPr>
      <w:r w:rsidRPr="004114E0">
        <w:rPr>
          <w:rStyle w:val="Strong"/>
          <w:rFonts w:ascii="GHEA Grapalat" w:hAnsi="GHEA Grapalat"/>
          <w:b w:val="0"/>
          <w:iCs w:val="0"/>
          <w:sz w:val="24"/>
          <w:shd w:val="clear" w:color="auto" w:fill="FFFFFF"/>
          <w:lang w:val="hy-AM" w:eastAsia="en-GB"/>
        </w:rPr>
        <w:t xml:space="preserve">         </w:t>
      </w:r>
      <w:r w:rsidR="002D1FCB" w:rsidRPr="004114E0">
        <w:rPr>
          <w:rStyle w:val="Strong"/>
          <w:rFonts w:ascii="GHEA Grapalat" w:hAnsi="GHEA Grapalat"/>
          <w:b w:val="0"/>
          <w:iCs w:val="0"/>
          <w:sz w:val="24"/>
          <w:shd w:val="clear" w:color="auto" w:fill="FFFFFF"/>
          <w:lang w:val="hy-AM" w:eastAsia="en-GB"/>
        </w:rPr>
        <w:t xml:space="preserve">Նախագիծը բխում է </w:t>
      </w:r>
      <w:r w:rsidR="002D1FCB" w:rsidRPr="004114E0">
        <w:rPr>
          <w:rStyle w:val="Strong"/>
          <w:rFonts w:ascii="GHEA Grapalat" w:hAnsi="GHEA Grapalat"/>
          <w:b w:val="0"/>
          <w:iCs w:val="0"/>
          <w:color w:val="000000" w:themeColor="text1"/>
          <w:sz w:val="24"/>
          <w:shd w:val="clear" w:color="auto" w:fill="FFFFFF"/>
          <w:lang w:val="hy-AM" w:eastAsia="en-GB"/>
        </w:rPr>
        <w:t xml:space="preserve">Հայաստանի Հանրապետության կառավարության 2021 թվականի </w:t>
      </w:r>
      <w:r w:rsidR="00796B1F" w:rsidRPr="004114E0">
        <w:rPr>
          <w:rStyle w:val="Strong"/>
          <w:rFonts w:ascii="GHEA Grapalat" w:hAnsi="GHEA Grapalat"/>
          <w:b w:val="0"/>
          <w:iCs w:val="0"/>
          <w:color w:val="000000" w:themeColor="text1"/>
          <w:sz w:val="24"/>
          <w:shd w:val="clear" w:color="auto" w:fill="FFFFFF"/>
          <w:lang w:val="hy-AM" w:eastAsia="en-GB"/>
        </w:rPr>
        <w:t>նոյեմբերի 18-ի</w:t>
      </w:r>
      <w:r w:rsidR="00F30F30" w:rsidRPr="004114E0">
        <w:rPr>
          <w:rStyle w:val="Strong"/>
          <w:rFonts w:ascii="GHEA Grapalat" w:hAnsi="GHEA Grapalat"/>
          <w:b w:val="0"/>
          <w:iCs w:val="0"/>
          <w:color w:val="000000" w:themeColor="text1"/>
          <w:sz w:val="24"/>
          <w:shd w:val="clear" w:color="auto" w:fill="FFFFFF"/>
          <w:lang w:val="hy-AM" w:eastAsia="en-GB"/>
        </w:rPr>
        <w:t xml:space="preserve"> «Հայաստանի Հանրապետության կառավարության 2021-2026 թվականների գործունեության միջոցառումների ծրագիրը հաստատելու մասին»</w:t>
      </w:r>
      <w:r w:rsidR="007B1390" w:rsidRPr="004114E0">
        <w:rPr>
          <w:rStyle w:val="Strong"/>
          <w:rFonts w:ascii="GHEA Grapalat" w:hAnsi="GHEA Grapalat"/>
          <w:b w:val="0"/>
          <w:iCs w:val="0"/>
          <w:color w:val="000000" w:themeColor="text1"/>
          <w:sz w:val="24"/>
          <w:shd w:val="clear" w:color="auto" w:fill="FFFFFF"/>
          <w:lang w:val="hy-AM" w:eastAsia="en-GB"/>
        </w:rPr>
        <w:t xml:space="preserve"> </w:t>
      </w:r>
      <w:r w:rsidR="00796B1F" w:rsidRPr="004114E0">
        <w:rPr>
          <w:rStyle w:val="Strong"/>
          <w:rFonts w:ascii="GHEA Grapalat" w:hAnsi="GHEA Grapalat"/>
          <w:b w:val="0"/>
          <w:iCs w:val="0"/>
          <w:color w:val="000000" w:themeColor="text1"/>
          <w:sz w:val="24"/>
          <w:shd w:val="clear" w:color="auto" w:fill="FFFFFF"/>
          <w:lang w:val="hy-AM" w:eastAsia="en-GB"/>
        </w:rPr>
        <w:t>N 1902-Լ</w:t>
      </w:r>
      <w:r w:rsidR="002D1FCB" w:rsidRPr="004114E0">
        <w:rPr>
          <w:rStyle w:val="Strong"/>
          <w:rFonts w:ascii="GHEA Grapalat" w:hAnsi="GHEA Grapalat"/>
          <w:b w:val="0"/>
          <w:iCs w:val="0"/>
          <w:color w:val="000000" w:themeColor="text1"/>
          <w:sz w:val="24"/>
          <w:shd w:val="clear" w:color="auto" w:fill="FFFFFF"/>
          <w:lang w:val="hy-AM" w:eastAsia="en-GB"/>
        </w:rPr>
        <w:t xml:space="preserve"> որոշմա</w:t>
      </w:r>
      <w:r w:rsidR="00796B1F" w:rsidRPr="004114E0">
        <w:rPr>
          <w:rStyle w:val="Strong"/>
          <w:rFonts w:ascii="GHEA Grapalat" w:hAnsi="GHEA Grapalat"/>
          <w:b w:val="0"/>
          <w:iCs w:val="0"/>
          <w:color w:val="000000" w:themeColor="text1"/>
          <w:sz w:val="24"/>
          <w:shd w:val="clear" w:color="auto" w:fill="FFFFFF"/>
          <w:lang w:val="hy-AM" w:eastAsia="en-GB"/>
        </w:rPr>
        <w:t>ն հավելվածի 11.5 ենթակետի պահանջներից, մասնավորապես՝ «Շուկայի վերահսկողության տեսչական մարմնի ոլորտը կարգավո</w:t>
      </w:r>
      <w:r w:rsidR="00AE65A2" w:rsidRPr="004114E0">
        <w:rPr>
          <w:rStyle w:val="Strong"/>
          <w:rFonts w:ascii="GHEA Grapalat" w:hAnsi="GHEA Grapalat"/>
          <w:b w:val="0"/>
          <w:iCs w:val="0"/>
          <w:color w:val="000000" w:themeColor="text1"/>
          <w:sz w:val="24"/>
          <w:shd w:val="clear" w:color="auto" w:fill="FFFFFF"/>
          <w:lang w:val="hy-AM" w:eastAsia="en-GB"/>
        </w:rPr>
        <w:t>ր</w:t>
      </w:r>
      <w:r w:rsidR="00796B1F" w:rsidRPr="004114E0">
        <w:rPr>
          <w:rStyle w:val="Strong"/>
          <w:rFonts w:ascii="GHEA Grapalat" w:hAnsi="GHEA Grapalat"/>
          <w:b w:val="0"/>
          <w:iCs w:val="0"/>
          <w:color w:val="000000" w:themeColor="text1"/>
          <w:sz w:val="24"/>
          <w:shd w:val="clear" w:color="auto" w:fill="FFFFFF"/>
          <w:lang w:val="hy-AM" w:eastAsia="en-GB"/>
        </w:rPr>
        <w:t>ող համապատասխան իրավական ակտի ընդունում (ոլորտի գործող օրենսդրության կատարելագործու</w:t>
      </w:r>
      <w:r w:rsidR="004114E0" w:rsidRPr="004114E0">
        <w:rPr>
          <w:rStyle w:val="Strong"/>
          <w:rFonts w:ascii="GHEA Grapalat" w:hAnsi="GHEA Grapalat"/>
          <w:b w:val="0"/>
          <w:iCs w:val="0"/>
          <w:color w:val="000000" w:themeColor="text1"/>
          <w:sz w:val="24"/>
          <w:shd w:val="clear" w:color="auto" w:fill="FFFFFF"/>
          <w:lang w:val="hy-AM" w:eastAsia="en-GB"/>
        </w:rPr>
        <w:t>մ, օրենսդրական բացերի լրացում)»</w:t>
      </w:r>
      <w:r w:rsidR="003B4318" w:rsidRPr="004114E0">
        <w:rPr>
          <w:rStyle w:val="Strong"/>
          <w:rFonts w:ascii="GHEA Grapalat" w:hAnsi="GHEA Grapalat"/>
          <w:b w:val="0"/>
          <w:iCs w:val="0"/>
          <w:color w:val="000000" w:themeColor="text1"/>
          <w:sz w:val="24"/>
          <w:shd w:val="clear" w:color="auto" w:fill="FFFFFF"/>
          <w:lang w:val="hy-AM" w:eastAsia="en-GB"/>
        </w:rPr>
        <w:t>:</w:t>
      </w:r>
    </w:p>
    <w:sectPr w:rsidR="00446AB9" w:rsidRPr="004114E0" w:rsidSect="008F6A5E">
      <w:footerReference w:type="default" r:id="rId8"/>
      <w:pgSz w:w="12240" w:h="15840"/>
      <w:pgMar w:top="567" w:right="104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3AF53" w14:textId="77777777" w:rsidR="00BA22A2" w:rsidRDefault="00BA22A2" w:rsidP="009A7E0B">
      <w:r>
        <w:separator/>
      </w:r>
    </w:p>
  </w:endnote>
  <w:endnote w:type="continuationSeparator" w:id="0">
    <w:p w14:paraId="1C19B2EF" w14:textId="77777777" w:rsidR="00BA22A2" w:rsidRDefault="00BA22A2" w:rsidP="009A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FC1CC" w14:textId="77777777" w:rsidR="009A7E0B" w:rsidRDefault="009A7E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07573" w14:textId="77777777" w:rsidR="00BA22A2" w:rsidRDefault="00BA22A2" w:rsidP="009A7E0B">
      <w:r>
        <w:separator/>
      </w:r>
    </w:p>
  </w:footnote>
  <w:footnote w:type="continuationSeparator" w:id="0">
    <w:p w14:paraId="24625B64" w14:textId="77777777" w:rsidR="00BA22A2" w:rsidRDefault="00BA22A2" w:rsidP="009A7E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96983"/>
    <w:multiLevelType w:val="hybridMultilevel"/>
    <w:tmpl w:val="2C56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C84DEF"/>
    <w:multiLevelType w:val="hybridMultilevel"/>
    <w:tmpl w:val="F4947C1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7E45BE"/>
    <w:multiLevelType w:val="hybridMultilevel"/>
    <w:tmpl w:val="BBDC8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241008"/>
    <w:multiLevelType w:val="hybridMultilevel"/>
    <w:tmpl w:val="41C22636"/>
    <w:lvl w:ilvl="0" w:tplc="5562F5D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6DF1007C"/>
    <w:multiLevelType w:val="hybridMultilevel"/>
    <w:tmpl w:val="004EEE9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A2B"/>
    <w:rsid w:val="00006876"/>
    <w:rsid w:val="000137F6"/>
    <w:rsid w:val="000140FC"/>
    <w:rsid w:val="00016A73"/>
    <w:rsid w:val="000217B5"/>
    <w:rsid w:val="00044C81"/>
    <w:rsid w:val="00046635"/>
    <w:rsid w:val="0005547F"/>
    <w:rsid w:val="000C4B75"/>
    <w:rsid w:val="000C5E50"/>
    <w:rsid w:val="000D71EA"/>
    <w:rsid w:val="000F45B1"/>
    <w:rsid w:val="001033CB"/>
    <w:rsid w:val="0012454A"/>
    <w:rsid w:val="00136585"/>
    <w:rsid w:val="00136966"/>
    <w:rsid w:val="001537D1"/>
    <w:rsid w:val="00156003"/>
    <w:rsid w:val="00171798"/>
    <w:rsid w:val="00172476"/>
    <w:rsid w:val="001960D9"/>
    <w:rsid w:val="001B1751"/>
    <w:rsid w:val="001B41AD"/>
    <w:rsid w:val="001E4070"/>
    <w:rsid w:val="001F08B2"/>
    <w:rsid w:val="002155A6"/>
    <w:rsid w:val="0022421D"/>
    <w:rsid w:val="00241430"/>
    <w:rsid w:val="00244D1C"/>
    <w:rsid w:val="00267575"/>
    <w:rsid w:val="00285ED2"/>
    <w:rsid w:val="002B14DD"/>
    <w:rsid w:val="002B23EA"/>
    <w:rsid w:val="002B2435"/>
    <w:rsid w:val="002C410A"/>
    <w:rsid w:val="002D1FCB"/>
    <w:rsid w:val="002D4098"/>
    <w:rsid w:val="00310DF0"/>
    <w:rsid w:val="00320CC6"/>
    <w:rsid w:val="003278A9"/>
    <w:rsid w:val="00331B37"/>
    <w:rsid w:val="00335280"/>
    <w:rsid w:val="00335FAB"/>
    <w:rsid w:val="00342657"/>
    <w:rsid w:val="0036349E"/>
    <w:rsid w:val="00366E1D"/>
    <w:rsid w:val="0038381F"/>
    <w:rsid w:val="00383D83"/>
    <w:rsid w:val="003849F7"/>
    <w:rsid w:val="003971F2"/>
    <w:rsid w:val="003A5207"/>
    <w:rsid w:val="003B4318"/>
    <w:rsid w:val="003E3D86"/>
    <w:rsid w:val="003E5B65"/>
    <w:rsid w:val="003E6634"/>
    <w:rsid w:val="00407D87"/>
    <w:rsid w:val="004114E0"/>
    <w:rsid w:val="004158B8"/>
    <w:rsid w:val="004358D8"/>
    <w:rsid w:val="00446AB9"/>
    <w:rsid w:val="00450F63"/>
    <w:rsid w:val="0045102B"/>
    <w:rsid w:val="00467FDD"/>
    <w:rsid w:val="004956CF"/>
    <w:rsid w:val="00495D7C"/>
    <w:rsid w:val="004A3223"/>
    <w:rsid w:val="004A5227"/>
    <w:rsid w:val="004D000C"/>
    <w:rsid w:val="004D0CF1"/>
    <w:rsid w:val="004D32AA"/>
    <w:rsid w:val="004D6957"/>
    <w:rsid w:val="005137AE"/>
    <w:rsid w:val="00521962"/>
    <w:rsid w:val="005322CD"/>
    <w:rsid w:val="00535133"/>
    <w:rsid w:val="00541921"/>
    <w:rsid w:val="00561283"/>
    <w:rsid w:val="005630CF"/>
    <w:rsid w:val="005730F7"/>
    <w:rsid w:val="00590213"/>
    <w:rsid w:val="00590637"/>
    <w:rsid w:val="00596461"/>
    <w:rsid w:val="005A5E4F"/>
    <w:rsid w:val="005B6824"/>
    <w:rsid w:val="005D260A"/>
    <w:rsid w:val="005E035D"/>
    <w:rsid w:val="005E6E85"/>
    <w:rsid w:val="005F13A8"/>
    <w:rsid w:val="005F3DEE"/>
    <w:rsid w:val="005F7684"/>
    <w:rsid w:val="005F7A7A"/>
    <w:rsid w:val="006244F0"/>
    <w:rsid w:val="00627269"/>
    <w:rsid w:val="006537C1"/>
    <w:rsid w:val="00656BF5"/>
    <w:rsid w:val="00665122"/>
    <w:rsid w:val="006717F6"/>
    <w:rsid w:val="00672221"/>
    <w:rsid w:val="00695330"/>
    <w:rsid w:val="006A46DD"/>
    <w:rsid w:val="006B582F"/>
    <w:rsid w:val="006D508F"/>
    <w:rsid w:val="006E5D30"/>
    <w:rsid w:val="006F05FF"/>
    <w:rsid w:val="00700368"/>
    <w:rsid w:val="00714EA8"/>
    <w:rsid w:val="00721E3C"/>
    <w:rsid w:val="0074235A"/>
    <w:rsid w:val="00757FA8"/>
    <w:rsid w:val="00763B52"/>
    <w:rsid w:val="00764015"/>
    <w:rsid w:val="00772F4F"/>
    <w:rsid w:val="007813B3"/>
    <w:rsid w:val="00781895"/>
    <w:rsid w:val="00791724"/>
    <w:rsid w:val="00796B1F"/>
    <w:rsid w:val="007A6901"/>
    <w:rsid w:val="007B1390"/>
    <w:rsid w:val="007B7EAC"/>
    <w:rsid w:val="007C2A2B"/>
    <w:rsid w:val="007D44C3"/>
    <w:rsid w:val="007E60D4"/>
    <w:rsid w:val="007F3CAC"/>
    <w:rsid w:val="00802C01"/>
    <w:rsid w:val="00802DEA"/>
    <w:rsid w:val="00811869"/>
    <w:rsid w:val="00811B0B"/>
    <w:rsid w:val="00820120"/>
    <w:rsid w:val="008466BA"/>
    <w:rsid w:val="00884B6E"/>
    <w:rsid w:val="00886B9C"/>
    <w:rsid w:val="008A0CED"/>
    <w:rsid w:val="008E75BB"/>
    <w:rsid w:val="008F076F"/>
    <w:rsid w:val="0090412A"/>
    <w:rsid w:val="00907003"/>
    <w:rsid w:val="00921598"/>
    <w:rsid w:val="0092414A"/>
    <w:rsid w:val="0092759D"/>
    <w:rsid w:val="00963987"/>
    <w:rsid w:val="0097286E"/>
    <w:rsid w:val="009956DF"/>
    <w:rsid w:val="009968D4"/>
    <w:rsid w:val="009A1A51"/>
    <w:rsid w:val="009A7E0B"/>
    <w:rsid w:val="009B3061"/>
    <w:rsid w:val="009C645F"/>
    <w:rsid w:val="009D2147"/>
    <w:rsid w:val="009D2939"/>
    <w:rsid w:val="009E5D73"/>
    <w:rsid w:val="00A01AD7"/>
    <w:rsid w:val="00A717CB"/>
    <w:rsid w:val="00A91B92"/>
    <w:rsid w:val="00AA488A"/>
    <w:rsid w:val="00AB4BB8"/>
    <w:rsid w:val="00AE1529"/>
    <w:rsid w:val="00AE48EB"/>
    <w:rsid w:val="00AE65A2"/>
    <w:rsid w:val="00B0321B"/>
    <w:rsid w:val="00B206E5"/>
    <w:rsid w:val="00B22F47"/>
    <w:rsid w:val="00B23C8E"/>
    <w:rsid w:val="00B258B5"/>
    <w:rsid w:val="00B300BB"/>
    <w:rsid w:val="00B60515"/>
    <w:rsid w:val="00BA22A2"/>
    <w:rsid w:val="00BA6F93"/>
    <w:rsid w:val="00BC2B40"/>
    <w:rsid w:val="00BC31DE"/>
    <w:rsid w:val="00C10E87"/>
    <w:rsid w:val="00C202BF"/>
    <w:rsid w:val="00C35B62"/>
    <w:rsid w:val="00C73941"/>
    <w:rsid w:val="00C954AB"/>
    <w:rsid w:val="00CB038A"/>
    <w:rsid w:val="00CF0EFD"/>
    <w:rsid w:val="00D012F5"/>
    <w:rsid w:val="00D23501"/>
    <w:rsid w:val="00D35A48"/>
    <w:rsid w:val="00D3628E"/>
    <w:rsid w:val="00D46D76"/>
    <w:rsid w:val="00D5219A"/>
    <w:rsid w:val="00D55002"/>
    <w:rsid w:val="00D8482D"/>
    <w:rsid w:val="00D854D0"/>
    <w:rsid w:val="00D9118E"/>
    <w:rsid w:val="00DB70EF"/>
    <w:rsid w:val="00DC1150"/>
    <w:rsid w:val="00DC5273"/>
    <w:rsid w:val="00DD1D08"/>
    <w:rsid w:val="00DF300C"/>
    <w:rsid w:val="00DF7EA8"/>
    <w:rsid w:val="00E15250"/>
    <w:rsid w:val="00E32B17"/>
    <w:rsid w:val="00E3579B"/>
    <w:rsid w:val="00E724D5"/>
    <w:rsid w:val="00E76707"/>
    <w:rsid w:val="00EF277A"/>
    <w:rsid w:val="00EF7B7F"/>
    <w:rsid w:val="00F05C00"/>
    <w:rsid w:val="00F22266"/>
    <w:rsid w:val="00F30F30"/>
    <w:rsid w:val="00F40935"/>
    <w:rsid w:val="00F43931"/>
    <w:rsid w:val="00F52794"/>
    <w:rsid w:val="00F649D1"/>
    <w:rsid w:val="00FB2F38"/>
    <w:rsid w:val="00FC1976"/>
    <w:rsid w:val="00FD2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EA68E"/>
  <w15:docId w15:val="{467163C0-415C-457D-AC4B-6EFCCF5A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F4F"/>
    <w:pPr>
      <w:spacing w:after="0" w:line="240" w:lineRule="auto"/>
    </w:pPr>
    <w:rPr>
      <w:rFonts w:ascii="Times Armenian" w:eastAsia="Times New Roman" w:hAnsi="Times Armenian" w:cs="Times New Roman"/>
      <w:bCs/>
      <w:i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730F7"/>
    <w:rPr>
      <w:b/>
      <w:bCs/>
    </w:rPr>
  </w:style>
  <w:style w:type="paragraph" w:styleId="ListParagraph">
    <w:name w:val="List Paragraph"/>
    <w:basedOn w:val="Normal"/>
    <w:uiPriority w:val="34"/>
    <w:qFormat/>
    <w:rsid w:val="00C202BF"/>
    <w:pPr>
      <w:spacing w:after="200" w:line="276" w:lineRule="auto"/>
      <w:ind w:left="720"/>
      <w:contextualSpacing/>
    </w:pPr>
    <w:rPr>
      <w:rFonts w:ascii="Calibri" w:eastAsia="Calibri" w:hAnsi="Calibri"/>
      <w:bCs w:val="0"/>
      <w:iCs w:val="0"/>
      <w:sz w:val="22"/>
      <w:szCs w:val="22"/>
      <w:lang w:val="ru-RU"/>
    </w:rPr>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Char Char Char1"/>
    <w:basedOn w:val="Normal"/>
    <w:link w:val="NormalWebChar"/>
    <w:uiPriority w:val="99"/>
    <w:unhideWhenUsed/>
    <w:qFormat/>
    <w:rsid w:val="00AE48EB"/>
    <w:pPr>
      <w:spacing w:before="100" w:beforeAutospacing="1" w:after="100" w:afterAutospacing="1"/>
    </w:pPr>
    <w:rPr>
      <w:rFonts w:ascii="Times New Roman" w:hAnsi="Times New Roman"/>
      <w:bCs w:val="0"/>
      <w:iCs w:val="0"/>
      <w:sz w:val="24"/>
      <w:lang w:val="en-GB" w:eastAsia="en-GB"/>
    </w:rPr>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 Char1"/>
    <w:link w:val="NormalWeb"/>
    <w:uiPriority w:val="99"/>
    <w:locked/>
    <w:rsid w:val="00811869"/>
    <w:rPr>
      <w:rFonts w:ascii="Times New Roman" w:eastAsia="Times New Roman" w:hAnsi="Times New Roman" w:cs="Times New Roman"/>
      <w:sz w:val="24"/>
      <w:szCs w:val="24"/>
      <w:lang w:val="en-GB" w:eastAsia="en-GB"/>
    </w:rPr>
  </w:style>
  <w:style w:type="paragraph" w:styleId="NoSpacing">
    <w:name w:val="No Spacing"/>
    <w:uiPriority w:val="1"/>
    <w:qFormat/>
    <w:rsid w:val="00495D7C"/>
    <w:pPr>
      <w:spacing w:after="0" w:line="240" w:lineRule="auto"/>
    </w:pPr>
    <w:rPr>
      <w:rFonts w:ascii="Times Armenian" w:eastAsia="Times New Roman" w:hAnsi="Times Armenian" w:cs="Times New Roman"/>
      <w:bCs/>
      <w:iCs/>
      <w:sz w:val="20"/>
      <w:szCs w:val="24"/>
    </w:rPr>
  </w:style>
  <w:style w:type="paragraph" w:styleId="Header">
    <w:name w:val="header"/>
    <w:basedOn w:val="Normal"/>
    <w:link w:val="HeaderChar"/>
    <w:uiPriority w:val="99"/>
    <w:unhideWhenUsed/>
    <w:rsid w:val="009A7E0B"/>
    <w:pPr>
      <w:tabs>
        <w:tab w:val="center" w:pos="4513"/>
        <w:tab w:val="right" w:pos="9026"/>
      </w:tabs>
    </w:pPr>
  </w:style>
  <w:style w:type="character" w:customStyle="1" w:styleId="HeaderChar">
    <w:name w:val="Header Char"/>
    <w:basedOn w:val="DefaultParagraphFont"/>
    <w:link w:val="Header"/>
    <w:uiPriority w:val="99"/>
    <w:rsid w:val="009A7E0B"/>
    <w:rPr>
      <w:rFonts w:ascii="Times Armenian" w:eastAsia="Times New Roman" w:hAnsi="Times Armenian" w:cs="Times New Roman"/>
      <w:bCs/>
      <w:iCs/>
      <w:sz w:val="20"/>
      <w:szCs w:val="24"/>
    </w:rPr>
  </w:style>
  <w:style w:type="paragraph" w:styleId="Footer">
    <w:name w:val="footer"/>
    <w:basedOn w:val="Normal"/>
    <w:link w:val="FooterChar"/>
    <w:uiPriority w:val="99"/>
    <w:unhideWhenUsed/>
    <w:rsid w:val="009A7E0B"/>
    <w:pPr>
      <w:tabs>
        <w:tab w:val="center" w:pos="4513"/>
        <w:tab w:val="right" w:pos="9026"/>
      </w:tabs>
    </w:pPr>
  </w:style>
  <w:style w:type="character" w:customStyle="1" w:styleId="FooterChar">
    <w:name w:val="Footer Char"/>
    <w:basedOn w:val="DefaultParagraphFont"/>
    <w:link w:val="Footer"/>
    <w:uiPriority w:val="99"/>
    <w:rsid w:val="009A7E0B"/>
    <w:rPr>
      <w:rFonts w:ascii="Times Armenian" w:eastAsia="Times New Roman" w:hAnsi="Times Armenian" w:cs="Times New Roman"/>
      <w:bCs/>
      <w:iCs/>
      <w:sz w:val="20"/>
      <w:szCs w:val="24"/>
    </w:rPr>
  </w:style>
  <w:style w:type="paragraph" w:styleId="BalloonText">
    <w:name w:val="Balloon Text"/>
    <w:basedOn w:val="Normal"/>
    <w:link w:val="BalloonTextChar"/>
    <w:uiPriority w:val="99"/>
    <w:semiHidden/>
    <w:unhideWhenUsed/>
    <w:rsid w:val="003E5B65"/>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E5B65"/>
    <w:rPr>
      <w:rFonts w:ascii="Times New Roman" w:eastAsia="Times New Roman" w:hAnsi="Times New Roman" w:cs="Times New Roman"/>
      <w:bCs/>
      <w:iCs/>
      <w:sz w:val="18"/>
      <w:szCs w:val="18"/>
    </w:rPr>
  </w:style>
  <w:style w:type="character" w:styleId="CommentReference">
    <w:name w:val="annotation reference"/>
    <w:basedOn w:val="DefaultParagraphFont"/>
    <w:uiPriority w:val="99"/>
    <w:semiHidden/>
    <w:unhideWhenUsed/>
    <w:rsid w:val="004A3223"/>
    <w:rPr>
      <w:sz w:val="18"/>
      <w:szCs w:val="18"/>
    </w:rPr>
  </w:style>
  <w:style w:type="paragraph" w:styleId="CommentText">
    <w:name w:val="annotation text"/>
    <w:basedOn w:val="Normal"/>
    <w:link w:val="CommentTextChar"/>
    <w:uiPriority w:val="99"/>
    <w:semiHidden/>
    <w:unhideWhenUsed/>
    <w:rsid w:val="004A3223"/>
    <w:rPr>
      <w:sz w:val="24"/>
    </w:rPr>
  </w:style>
  <w:style w:type="character" w:customStyle="1" w:styleId="CommentTextChar">
    <w:name w:val="Comment Text Char"/>
    <w:basedOn w:val="DefaultParagraphFont"/>
    <w:link w:val="CommentText"/>
    <w:uiPriority w:val="99"/>
    <w:semiHidden/>
    <w:rsid w:val="004A3223"/>
    <w:rPr>
      <w:rFonts w:ascii="Times Armenian" w:eastAsia="Times New Roman" w:hAnsi="Times Armenian" w:cs="Times New Roman"/>
      <w:bCs/>
      <w:iCs/>
      <w:sz w:val="24"/>
      <w:szCs w:val="24"/>
    </w:rPr>
  </w:style>
  <w:style w:type="paragraph" w:styleId="CommentSubject">
    <w:name w:val="annotation subject"/>
    <w:basedOn w:val="CommentText"/>
    <w:next w:val="CommentText"/>
    <w:link w:val="CommentSubjectChar"/>
    <w:uiPriority w:val="99"/>
    <w:semiHidden/>
    <w:unhideWhenUsed/>
    <w:rsid w:val="004A3223"/>
    <w:rPr>
      <w:b/>
      <w:sz w:val="20"/>
      <w:szCs w:val="20"/>
    </w:rPr>
  </w:style>
  <w:style w:type="character" w:customStyle="1" w:styleId="CommentSubjectChar">
    <w:name w:val="Comment Subject Char"/>
    <w:basedOn w:val="CommentTextChar"/>
    <w:link w:val="CommentSubject"/>
    <w:uiPriority w:val="99"/>
    <w:semiHidden/>
    <w:rsid w:val="004A3223"/>
    <w:rPr>
      <w:rFonts w:ascii="Times Armenian" w:eastAsia="Times New Roman" w:hAnsi="Times Armenian" w:cs="Times New Roman"/>
      <w:b/>
      <w:bCs/>
      <w:iCs/>
      <w:sz w:val="20"/>
      <w:szCs w:val="20"/>
    </w:rPr>
  </w:style>
  <w:style w:type="character" w:styleId="Hyperlink">
    <w:name w:val="Hyperlink"/>
    <w:uiPriority w:val="99"/>
    <w:semiHidden/>
    <w:unhideWhenUsed/>
    <w:rsid w:val="004358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4482">
      <w:bodyDiv w:val="1"/>
      <w:marLeft w:val="0"/>
      <w:marRight w:val="0"/>
      <w:marTop w:val="0"/>
      <w:marBottom w:val="0"/>
      <w:divBdr>
        <w:top w:val="none" w:sz="0" w:space="0" w:color="auto"/>
        <w:left w:val="none" w:sz="0" w:space="0" w:color="auto"/>
        <w:bottom w:val="none" w:sz="0" w:space="0" w:color="auto"/>
        <w:right w:val="none" w:sz="0" w:space="0" w:color="auto"/>
      </w:divBdr>
    </w:div>
    <w:div w:id="179663739">
      <w:bodyDiv w:val="1"/>
      <w:marLeft w:val="0"/>
      <w:marRight w:val="0"/>
      <w:marTop w:val="0"/>
      <w:marBottom w:val="0"/>
      <w:divBdr>
        <w:top w:val="none" w:sz="0" w:space="0" w:color="auto"/>
        <w:left w:val="none" w:sz="0" w:space="0" w:color="auto"/>
        <w:bottom w:val="none" w:sz="0" w:space="0" w:color="auto"/>
        <w:right w:val="none" w:sz="0" w:space="0" w:color="auto"/>
      </w:divBdr>
    </w:div>
    <w:div w:id="328556814">
      <w:bodyDiv w:val="1"/>
      <w:marLeft w:val="0"/>
      <w:marRight w:val="0"/>
      <w:marTop w:val="0"/>
      <w:marBottom w:val="0"/>
      <w:divBdr>
        <w:top w:val="none" w:sz="0" w:space="0" w:color="auto"/>
        <w:left w:val="none" w:sz="0" w:space="0" w:color="auto"/>
        <w:bottom w:val="none" w:sz="0" w:space="0" w:color="auto"/>
        <w:right w:val="none" w:sz="0" w:space="0" w:color="auto"/>
      </w:divBdr>
    </w:div>
    <w:div w:id="337122315">
      <w:bodyDiv w:val="1"/>
      <w:marLeft w:val="0"/>
      <w:marRight w:val="0"/>
      <w:marTop w:val="0"/>
      <w:marBottom w:val="0"/>
      <w:divBdr>
        <w:top w:val="none" w:sz="0" w:space="0" w:color="auto"/>
        <w:left w:val="none" w:sz="0" w:space="0" w:color="auto"/>
        <w:bottom w:val="none" w:sz="0" w:space="0" w:color="auto"/>
        <w:right w:val="none" w:sz="0" w:space="0" w:color="auto"/>
      </w:divBdr>
    </w:div>
    <w:div w:id="414325120">
      <w:bodyDiv w:val="1"/>
      <w:marLeft w:val="0"/>
      <w:marRight w:val="0"/>
      <w:marTop w:val="0"/>
      <w:marBottom w:val="0"/>
      <w:divBdr>
        <w:top w:val="none" w:sz="0" w:space="0" w:color="auto"/>
        <w:left w:val="none" w:sz="0" w:space="0" w:color="auto"/>
        <w:bottom w:val="none" w:sz="0" w:space="0" w:color="auto"/>
        <w:right w:val="none" w:sz="0" w:space="0" w:color="auto"/>
      </w:divBdr>
    </w:div>
    <w:div w:id="889805433">
      <w:bodyDiv w:val="1"/>
      <w:marLeft w:val="0"/>
      <w:marRight w:val="0"/>
      <w:marTop w:val="0"/>
      <w:marBottom w:val="0"/>
      <w:divBdr>
        <w:top w:val="none" w:sz="0" w:space="0" w:color="auto"/>
        <w:left w:val="none" w:sz="0" w:space="0" w:color="auto"/>
        <w:bottom w:val="none" w:sz="0" w:space="0" w:color="auto"/>
        <w:right w:val="none" w:sz="0" w:space="0" w:color="auto"/>
      </w:divBdr>
    </w:div>
    <w:div w:id="954867611">
      <w:bodyDiv w:val="1"/>
      <w:marLeft w:val="0"/>
      <w:marRight w:val="0"/>
      <w:marTop w:val="0"/>
      <w:marBottom w:val="0"/>
      <w:divBdr>
        <w:top w:val="none" w:sz="0" w:space="0" w:color="auto"/>
        <w:left w:val="none" w:sz="0" w:space="0" w:color="auto"/>
        <w:bottom w:val="none" w:sz="0" w:space="0" w:color="auto"/>
        <w:right w:val="none" w:sz="0" w:space="0" w:color="auto"/>
      </w:divBdr>
    </w:div>
    <w:div w:id="1131630731">
      <w:bodyDiv w:val="1"/>
      <w:marLeft w:val="0"/>
      <w:marRight w:val="0"/>
      <w:marTop w:val="0"/>
      <w:marBottom w:val="0"/>
      <w:divBdr>
        <w:top w:val="none" w:sz="0" w:space="0" w:color="auto"/>
        <w:left w:val="none" w:sz="0" w:space="0" w:color="auto"/>
        <w:bottom w:val="none" w:sz="0" w:space="0" w:color="auto"/>
        <w:right w:val="none" w:sz="0" w:space="0" w:color="auto"/>
      </w:divBdr>
    </w:div>
    <w:div w:id="1379159947">
      <w:bodyDiv w:val="1"/>
      <w:marLeft w:val="0"/>
      <w:marRight w:val="0"/>
      <w:marTop w:val="0"/>
      <w:marBottom w:val="0"/>
      <w:divBdr>
        <w:top w:val="none" w:sz="0" w:space="0" w:color="auto"/>
        <w:left w:val="none" w:sz="0" w:space="0" w:color="auto"/>
        <w:bottom w:val="none" w:sz="0" w:space="0" w:color="auto"/>
        <w:right w:val="none" w:sz="0" w:space="0" w:color="auto"/>
      </w:divBdr>
    </w:div>
    <w:div w:id="1438678374">
      <w:bodyDiv w:val="1"/>
      <w:marLeft w:val="0"/>
      <w:marRight w:val="0"/>
      <w:marTop w:val="0"/>
      <w:marBottom w:val="0"/>
      <w:divBdr>
        <w:top w:val="none" w:sz="0" w:space="0" w:color="auto"/>
        <w:left w:val="none" w:sz="0" w:space="0" w:color="auto"/>
        <w:bottom w:val="none" w:sz="0" w:space="0" w:color="auto"/>
        <w:right w:val="none" w:sz="0" w:space="0" w:color="auto"/>
      </w:divBdr>
    </w:div>
    <w:div w:id="1540975825">
      <w:bodyDiv w:val="1"/>
      <w:marLeft w:val="0"/>
      <w:marRight w:val="0"/>
      <w:marTop w:val="0"/>
      <w:marBottom w:val="0"/>
      <w:divBdr>
        <w:top w:val="none" w:sz="0" w:space="0" w:color="auto"/>
        <w:left w:val="none" w:sz="0" w:space="0" w:color="auto"/>
        <w:bottom w:val="none" w:sz="0" w:space="0" w:color="auto"/>
        <w:right w:val="none" w:sz="0" w:space="0" w:color="auto"/>
      </w:divBdr>
    </w:div>
    <w:div w:id="1606305847">
      <w:bodyDiv w:val="1"/>
      <w:marLeft w:val="0"/>
      <w:marRight w:val="0"/>
      <w:marTop w:val="0"/>
      <w:marBottom w:val="0"/>
      <w:divBdr>
        <w:top w:val="none" w:sz="0" w:space="0" w:color="auto"/>
        <w:left w:val="none" w:sz="0" w:space="0" w:color="auto"/>
        <w:bottom w:val="none" w:sz="0" w:space="0" w:color="auto"/>
        <w:right w:val="none" w:sz="0" w:space="0" w:color="auto"/>
      </w:divBdr>
    </w:div>
    <w:div w:id="1671446543">
      <w:bodyDiv w:val="1"/>
      <w:marLeft w:val="0"/>
      <w:marRight w:val="0"/>
      <w:marTop w:val="0"/>
      <w:marBottom w:val="0"/>
      <w:divBdr>
        <w:top w:val="none" w:sz="0" w:space="0" w:color="auto"/>
        <w:left w:val="none" w:sz="0" w:space="0" w:color="auto"/>
        <w:bottom w:val="none" w:sz="0" w:space="0" w:color="auto"/>
        <w:right w:val="none" w:sz="0" w:space="0" w:color="auto"/>
      </w:divBdr>
    </w:div>
    <w:div w:id="1694459480">
      <w:bodyDiv w:val="1"/>
      <w:marLeft w:val="0"/>
      <w:marRight w:val="0"/>
      <w:marTop w:val="0"/>
      <w:marBottom w:val="0"/>
      <w:divBdr>
        <w:top w:val="none" w:sz="0" w:space="0" w:color="auto"/>
        <w:left w:val="none" w:sz="0" w:space="0" w:color="auto"/>
        <w:bottom w:val="none" w:sz="0" w:space="0" w:color="auto"/>
        <w:right w:val="none" w:sz="0" w:space="0" w:color="auto"/>
      </w:divBdr>
    </w:div>
    <w:div w:id="2009551826">
      <w:bodyDiv w:val="1"/>
      <w:marLeft w:val="0"/>
      <w:marRight w:val="0"/>
      <w:marTop w:val="0"/>
      <w:marBottom w:val="0"/>
      <w:divBdr>
        <w:top w:val="none" w:sz="0" w:space="0" w:color="auto"/>
        <w:left w:val="none" w:sz="0" w:space="0" w:color="auto"/>
        <w:bottom w:val="none" w:sz="0" w:space="0" w:color="auto"/>
        <w:right w:val="none" w:sz="0" w:space="0" w:color="auto"/>
      </w:divBdr>
    </w:div>
    <w:div w:id="207231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2E92BE-1DE0-43A8-AAB6-071915AD3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Suren Semerjyan</dc:creator>
  <cp:keywords>Mulberry 2.0</cp:keywords>
  <cp:lastModifiedBy>Vera Zurnachyan</cp:lastModifiedBy>
  <cp:revision>2</cp:revision>
  <dcterms:created xsi:type="dcterms:W3CDTF">2022-10-13T05:15:00Z</dcterms:created>
  <dcterms:modified xsi:type="dcterms:W3CDTF">2022-10-13T05:15:00Z</dcterms:modified>
</cp:coreProperties>
</file>