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8BDB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ՀԻՄՆԱՎՈՐՈՒՄ</w:t>
      </w:r>
    </w:p>
    <w:p w14:paraId="070012B9" w14:textId="4505876C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20</w:t>
      </w:r>
      <w:r w:rsidR="009E749B" w:rsidRPr="009E749B">
        <w:rPr>
          <w:rFonts w:ascii="GHEA Grapalat" w:hAnsi="GHEA Grapalat"/>
          <w:lang w:val="hy-AM"/>
        </w:rPr>
        <w:t>2</w:t>
      </w:r>
      <w:r w:rsidR="003343B8">
        <w:rPr>
          <w:rFonts w:ascii="GHEA Grapalat" w:hAnsi="GHEA Grapalat"/>
          <w:lang w:val="hy-AM"/>
        </w:rPr>
        <w:t>3</w:t>
      </w:r>
      <w:r w:rsidRPr="00C27BF1">
        <w:rPr>
          <w:rFonts w:ascii="GHEA Grapalat" w:hAnsi="GHEA Grapalat"/>
          <w:lang w:val="hy-AM"/>
        </w:rPr>
        <w:t xml:space="preserve">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ԵՎ ԳԼԽԱՎՈՐ ԼԻՑԵՆԶԻԱՆԵՐԻ ՁԵՎԵՐԸ ՀԱՍՏԱՏԵԼՈՒ ՄԱՍԻՆ ՀԱՅԱՍՏԱՆԻ ՀԱՆՐԱՊԵՏՈՒԹՅԱՆ ԿԱՌԱՎԱՐՈՒԹՅԱՆ ՈՐՈՇՄԱՆ ԸՆԴՈՒՆՄԱՆ ՄԱՍԻՆ</w:t>
      </w:r>
    </w:p>
    <w:p w14:paraId="28DB0598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1789FFC" w14:textId="77777777" w:rsidR="00840BA6" w:rsidRPr="00ED4308" w:rsidRDefault="00840BA6" w:rsidP="00840BA6">
      <w:pPr>
        <w:numPr>
          <w:ilvl w:val="0"/>
          <w:numId w:val="1"/>
        </w:numPr>
        <w:spacing w:line="360" w:lineRule="auto"/>
        <w:ind w:left="786"/>
        <w:contextualSpacing/>
        <w:jc w:val="both"/>
        <w:rPr>
          <w:rFonts w:ascii="GHEA Grapalat" w:hAnsi="GHEA Grapalat"/>
          <w:b/>
          <w:bCs/>
          <w:lang w:val="hy-AM"/>
        </w:rPr>
      </w:pPr>
      <w:r w:rsidRPr="00ED4308">
        <w:rPr>
          <w:rFonts w:ascii="GHEA Grapalat" w:hAnsi="GHEA Grapalat"/>
          <w:b/>
          <w:iCs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lang w:val="hy-AM"/>
        </w:rPr>
        <w:t>նհրաժեշտությունը</w:t>
      </w:r>
    </w:p>
    <w:p w14:paraId="422CBF85" w14:textId="4C487353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C27BF1">
        <w:rPr>
          <w:rFonts w:ascii="GHEA Grapalat" w:hAnsi="GHEA Grapalat" w:cs="Sylfaen"/>
          <w:lang w:val="hy-AM"/>
        </w:rPr>
        <w:t>202</w:t>
      </w:r>
      <w:r w:rsidR="003343B8">
        <w:rPr>
          <w:rFonts w:ascii="GHEA Grapalat" w:hAnsi="GHEA Grapalat" w:cs="Sylfaen"/>
          <w:lang w:val="hy-AM"/>
        </w:rPr>
        <w:t>3</w:t>
      </w:r>
      <w:r w:rsidRPr="00C27BF1">
        <w:rPr>
          <w:rFonts w:ascii="GHEA Grapalat" w:hAnsi="GHEA Grapalat" w:cs="Sylfaen"/>
          <w:lang w:val="hy-AM"/>
        </w:rPr>
        <w:t xml:space="preserve">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մասին Հայաստանի Հանրապետության կառավարության որոշման նախագծի (այսուհետ` Նախագիծ) մշակումը պայմանավորված է «Եվրասիական տնտեսական միության և դրա անդամ պետությունների միջև՝ մի կողմից, և Վիետնամի Սոցիալիստական Հանրապետության միջև՝ մյուս կողմից, ազատ առևտրի մասին» 2015 թվականի մայիսի 29-ի համաձայնագրի 2-րդ գլխի և  </w:t>
      </w:r>
      <w:r w:rsidRPr="00C27BF1">
        <w:rPr>
          <w:rFonts w:ascii="GHEA Grapalat" w:hAnsi="GHEA Grapalat"/>
          <w:lang w:val="hy-AM"/>
        </w:rPr>
        <w:t>Եվրասիական տնտեսական հանձնաժողովի Կոլեգիայի 202</w:t>
      </w:r>
      <w:r w:rsidR="003343B8">
        <w:rPr>
          <w:rFonts w:ascii="GHEA Grapalat" w:hAnsi="GHEA Grapalat"/>
          <w:lang w:val="hy-AM"/>
        </w:rPr>
        <w:t>2</w:t>
      </w:r>
      <w:r w:rsidRPr="00C27BF1">
        <w:rPr>
          <w:rFonts w:ascii="GHEA Grapalat" w:hAnsi="GHEA Grapalat"/>
          <w:lang w:val="hy-AM"/>
        </w:rPr>
        <w:t xml:space="preserve"> թվականի  </w:t>
      </w:r>
      <w:r w:rsidR="003343B8">
        <w:rPr>
          <w:rFonts w:ascii="GHEA Grapalat" w:hAnsi="GHEA Grapalat"/>
          <w:lang w:val="hy-AM"/>
        </w:rPr>
        <w:t>օգոստոսի 1</w:t>
      </w:r>
      <w:r w:rsidR="009E749B">
        <w:rPr>
          <w:rFonts w:ascii="GHEA Grapalat" w:hAnsi="GHEA Grapalat"/>
          <w:lang w:val="hy-AM"/>
        </w:rPr>
        <w:t>6-ի</w:t>
      </w:r>
      <w:r w:rsidRPr="00C27BF1">
        <w:rPr>
          <w:rFonts w:ascii="GHEA Grapalat" w:hAnsi="GHEA Grapalat"/>
          <w:lang w:val="hy-AM"/>
        </w:rPr>
        <w:t xml:space="preserve">  N</w:t>
      </w:r>
      <w:r w:rsidR="009E749B">
        <w:rPr>
          <w:rFonts w:ascii="GHEA Grapalat" w:hAnsi="GHEA Grapalat"/>
          <w:lang w:val="hy-AM"/>
        </w:rPr>
        <w:t xml:space="preserve"> </w:t>
      </w:r>
      <w:r w:rsidR="003343B8">
        <w:rPr>
          <w:rFonts w:ascii="GHEA Grapalat" w:hAnsi="GHEA Grapalat"/>
          <w:lang w:val="hy-AM"/>
        </w:rPr>
        <w:t>118</w:t>
      </w:r>
      <w:r w:rsidRPr="00C27BF1">
        <w:rPr>
          <w:rFonts w:ascii="GHEA Grapalat" w:hAnsi="GHEA Grapalat"/>
          <w:lang w:val="hy-AM"/>
        </w:rPr>
        <w:t xml:space="preserve"> որոշմամբ Հայաստանի Հանրապետությանը հատկացված ներմուծման թույլատրելի ծավալի սպառման ապահովման </w:t>
      </w:r>
      <w:r w:rsidRPr="00C27BF1">
        <w:rPr>
          <w:rFonts w:ascii="GHEA Grapalat" w:hAnsi="GHEA Grapalat" w:cs="Sylfaen"/>
          <w:lang w:val="hy-AM"/>
        </w:rPr>
        <w:t>անհրաժեշտությամբ:</w:t>
      </w:r>
    </w:p>
    <w:p w14:paraId="49BC1D5E" w14:textId="77777777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</w:p>
    <w:p w14:paraId="50BF8700" w14:textId="756176B7" w:rsidR="00011116" w:rsidRPr="00840BA6" w:rsidRDefault="00840BA6" w:rsidP="000111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նթացիկ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խնդիրները</w:t>
      </w:r>
    </w:p>
    <w:p w14:paraId="7BD2BBEE" w14:textId="2A9AFDFD" w:rsidR="00614AD5" w:rsidRPr="00614AD5" w:rsidRDefault="00614AD5" w:rsidP="00614AD5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614AD5">
        <w:rPr>
          <w:rFonts w:ascii="GHEA Grapalat" w:hAnsi="GHEA Grapalat"/>
          <w:lang w:val="hy-AM"/>
        </w:rPr>
        <w:t xml:space="preserve">Հիմք ընդունելով Եվրասիական տնտեսական հանձնաժողովի Կոլեգիայի 2022 թվականի  օգոստոսի 16-ի  N 118 որոշումը անհրաժեշտություն է առաջացել մշակել արտաքին տնտեսական գործունեության մասնակիցների միջև </w:t>
      </w:r>
      <w:r>
        <w:rPr>
          <w:rFonts w:ascii="GHEA Grapalat" w:hAnsi="GHEA Grapalat"/>
          <w:lang w:val="hy-AM"/>
        </w:rPr>
        <w:t xml:space="preserve">վիետնամական ծագման </w:t>
      </w:r>
      <w:r w:rsidRPr="00614AD5">
        <w:rPr>
          <w:rFonts w:ascii="GHEA Grapalat" w:hAnsi="GHEA Grapalat"/>
          <w:lang w:val="hy-AM"/>
        </w:rPr>
        <w:t>երկարահատիկ բրնձի առանձին տեսակների (ԵԱՏՄ ԱՏԳ ԱԱ 1006 30 670 1 և 1006 30 980 1) Հայաստանի Հանրապետություն ներմուծման քվոտայի ծավալների բաշխման ընթացակարգը:</w:t>
      </w:r>
    </w:p>
    <w:p w14:paraId="25E9D73F" w14:textId="26C78E3D" w:rsidR="00614AD5" w:rsidRDefault="00614AD5" w:rsidP="00614AD5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614AD5">
        <w:rPr>
          <w:rFonts w:ascii="GHEA Grapalat" w:hAnsi="GHEA Grapalat"/>
          <w:lang w:val="hy-AM"/>
        </w:rPr>
        <w:t xml:space="preserve">Հաշվի առնելով,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է, ուստի վերջինս ճանաչվում </w:t>
      </w:r>
      <w:r>
        <w:rPr>
          <w:rFonts w:ascii="GHEA Grapalat" w:hAnsi="GHEA Grapalat"/>
          <w:lang w:val="hy-AM"/>
        </w:rPr>
        <w:lastRenderedPageBreak/>
        <w:t xml:space="preserve">վիետնամական ծագման </w:t>
      </w:r>
      <w:r w:rsidRPr="00614AD5">
        <w:rPr>
          <w:rFonts w:ascii="GHEA Grapalat" w:hAnsi="GHEA Grapalat"/>
          <w:lang w:val="hy-AM"/>
        </w:rPr>
        <w:t>երկարահատիկ բրնձի  ներմուծման լիցենզիա տալու մասով լիազոր մարմին։</w:t>
      </w:r>
    </w:p>
    <w:p w14:paraId="7DB5D675" w14:textId="77777777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43F13240" w14:textId="572D72EE" w:rsidR="00011116" w:rsidRPr="00840BA6" w:rsidRDefault="00840BA6" w:rsidP="0001111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վյալ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721A2E2" w14:textId="77777777" w:rsidR="00011116" w:rsidRPr="00C27BF1" w:rsidRDefault="00011116" w:rsidP="00011116">
      <w:pPr>
        <w:spacing w:line="360" w:lineRule="auto"/>
        <w:ind w:left="360"/>
        <w:jc w:val="both"/>
        <w:rPr>
          <w:rFonts w:ascii="GHEA Grapalat" w:hAnsi="GHEA Grapalat"/>
          <w:lang w:val="en-US"/>
        </w:rPr>
      </w:pPr>
      <w:r w:rsidRPr="00C27BF1">
        <w:rPr>
          <w:rFonts w:ascii="GHEA Grapalat" w:hAnsi="GHEA Grapalat"/>
          <w:lang w:val="hy-AM"/>
        </w:rPr>
        <w:t>Սակագնային կարգավորման ոլորտի քաղաքականություն</w:t>
      </w:r>
    </w:p>
    <w:p w14:paraId="00728595" w14:textId="77777777" w:rsidR="00011116" w:rsidRPr="00C27BF1" w:rsidRDefault="00011116" w:rsidP="00011116">
      <w:pPr>
        <w:spacing w:line="360" w:lineRule="auto"/>
        <w:ind w:left="360"/>
        <w:jc w:val="both"/>
        <w:rPr>
          <w:rFonts w:ascii="GHEA Grapalat" w:hAnsi="GHEA Grapalat"/>
          <w:lang w:val="en-US"/>
        </w:rPr>
      </w:pPr>
    </w:p>
    <w:p w14:paraId="447B5190" w14:textId="19BBDFE3" w:rsidR="00011116" w:rsidRPr="00840BA6" w:rsidRDefault="00840BA6" w:rsidP="000111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արգավորման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49F4D023" w14:textId="04AD0FB0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 xml:space="preserve">«Եվրասիական տնտեսական միության և դրա անդամ պետությունների միջև՝ մի կողմից, և Վիետնամի Սոցիալիստական Հանրապետության միջև՝ մյուս կողմից, ազատ առևտրի մասին» 2015 թվականի մայիսի 29-ի համաձայնագրի 2-րդ գլխի և  Եվրասիական տնտեսական հանձնաժողովի </w:t>
      </w:r>
      <w:r w:rsidR="003343B8" w:rsidRPr="003343B8">
        <w:rPr>
          <w:rFonts w:ascii="GHEA Grapalat" w:hAnsi="GHEA Grapalat"/>
          <w:lang w:val="hy-AM"/>
        </w:rPr>
        <w:t xml:space="preserve">Կոլեգիայի 2022 թվականի  օգոստոսի 16-ի  N 118 </w:t>
      </w:r>
      <w:r w:rsidRPr="00C27BF1">
        <w:rPr>
          <w:rFonts w:ascii="GHEA Grapalat" w:hAnsi="GHEA Grapalat"/>
          <w:lang w:val="hy-AM"/>
        </w:rPr>
        <w:t xml:space="preserve">որոշման 3-րդ կետի ապահովում, գործարար միջավայրի բարելավում: </w:t>
      </w:r>
    </w:p>
    <w:p w14:paraId="4FE1B750" w14:textId="77777777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214267C8" w14:textId="79A98CCA" w:rsidR="00011116" w:rsidRPr="00840BA6" w:rsidRDefault="00840BA6" w:rsidP="000111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ախագծի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B9436D5" w14:textId="7E3F8E5A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Նախագիծը մշակվել է ՀՀ էկոնոմիկայի նախարարության կողմից:</w:t>
      </w:r>
    </w:p>
    <w:p w14:paraId="50082E51" w14:textId="77777777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6F6821CF" w14:textId="31E341D8" w:rsidR="00840BA6" w:rsidRPr="00ED4308" w:rsidRDefault="00840BA6" w:rsidP="00840BA6">
      <w:pPr>
        <w:spacing w:line="360" w:lineRule="auto"/>
        <w:ind w:left="426"/>
        <w:contextualSpacing/>
        <w:jc w:val="both"/>
        <w:rPr>
          <w:rFonts w:ascii="GHEA Grapalat" w:hAnsi="GHEA Grapalat"/>
          <w:b/>
          <w:bCs/>
          <w:lang w:val="hy-AM"/>
        </w:rPr>
      </w:pPr>
      <w:r>
        <w:rPr>
          <w:rFonts w:ascii="Cambria Math" w:hAnsi="Cambria Math" w:cs="Cambria Math"/>
          <w:b/>
          <w:bCs/>
          <w:lang w:val="hy-AM"/>
        </w:rPr>
        <w:t>6</w:t>
      </w:r>
      <w:r w:rsidRPr="00ED4308"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Cambria Math" w:hAnsi="Cambria Math" w:cs="Cambria Math"/>
          <w:b/>
          <w:bCs/>
          <w:lang w:val="hy-AM"/>
        </w:rPr>
        <w:t xml:space="preserve"> </w:t>
      </w:r>
      <w:r w:rsidRPr="00ED4308">
        <w:rPr>
          <w:rFonts w:ascii="GHEA Grapalat" w:hAnsi="GHEA Grapalat" w:cs="Sylfaen"/>
          <w:b/>
          <w:bCs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08E5E735" w14:textId="77777777" w:rsidR="00840BA6" w:rsidRPr="00ED4308" w:rsidRDefault="00840BA6" w:rsidP="00840BA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D4308">
        <w:rPr>
          <w:rFonts w:ascii="GHEA Grapalat" w:hAnsi="GHEA Grapalat"/>
          <w:lang w:val="hy-AM"/>
        </w:rPr>
        <w:t>Նախագիծը չի բխում</w:t>
      </w:r>
      <w:r w:rsidRPr="00ED4308">
        <w:rPr>
          <w:rFonts w:ascii="Calibri" w:hAnsi="Calibri" w:cs="Calibri"/>
          <w:lang w:val="hy-AM"/>
        </w:rPr>
        <w:t> </w:t>
      </w:r>
      <w:r w:rsidRPr="00ED4308">
        <w:rPr>
          <w:rFonts w:ascii="GHEA Grapalat" w:hAnsi="GHEA Grapalat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ED4308">
        <w:rPr>
          <w:rFonts w:ascii="Calibri" w:hAnsi="Calibri" w:cs="Calibri"/>
          <w:lang w:val="hy-AM"/>
        </w:rPr>
        <w:t>  </w:t>
      </w:r>
      <w:r w:rsidRPr="00ED4308">
        <w:rPr>
          <w:rFonts w:ascii="GHEA Grapalat" w:hAnsi="GHEA Grapalat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76E38A08" w14:textId="77777777" w:rsidR="00840BA6" w:rsidRPr="00ED4308" w:rsidRDefault="00840BA6" w:rsidP="00840BA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12335470" w14:textId="2201CC38" w:rsidR="00840BA6" w:rsidRPr="00ED4308" w:rsidRDefault="00840BA6" w:rsidP="00840BA6">
      <w:pPr>
        <w:spacing w:line="360" w:lineRule="auto"/>
        <w:ind w:firstLine="426"/>
        <w:jc w:val="both"/>
        <w:rPr>
          <w:rFonts w:ascii="GHEA Grapalat" w:hAnsi="GHEA Grapalat"/>
          <w:b/>
          <w:iCs/>
          <w:lang w:val="hy-AM"/>
        </w:rPr>
      </w:pPr>
      <w:r>
        <w:rPr>
          <w:rFonts w:ascii="Cambria Math" w:hAnsi="Cambria Math" w:cs="Cambria Math"/>
          <w:b/>
          <w:iCs/>
          <w:lang w:val="hy-AM"/>
        </w:rPr>
        <w:t>7</w:t>
      </w:r>
      <w:r w:rsidRPr="00ED4308">
        <w:rPr>
          <w:rFonts w:ascii="Cambria Math" w:hAnsi="Cambria Math" w:cs="Cambria Math"/>
          <w:b/>
          <w:iCs/>
          <w:lang w:val="hy-AM"/>
        </w:rPr>
        <w:t>․</w:t>
      </w:r>
      <w:r w:rsidRPr="00ED4308">
        <w:rPr>
          <w:rFonts w:ascii="GHEA Grapalat" w:hAnsi="GHEA Grapalat"/>
          <w:b/>
          <w:iCs/>
          <w:lang w:val="hy-AM"/>
        </w:rPr>
        <w:t xml:space="preserve"> Լրացուցիչ ֆինանսական միջոցների անհրաժեշտության վերաբերյալ</w:t>
      </w:r>
    </w:p>
    <w:p w14:paraId="563B0628" w14:textId="77777777" w:rsidR="00840BA6" w:rsidRPr="00ED4308" w:rsidRDefault="00840BA6" w:rsidP="00840BA6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  <w:r w:rsidRPr="00ED4308">
        <w:rPr>
          <w:rFonts w:ascii="GHEA Grapalat" w:hAnsi="GHEA Grapalat"/>
          <w:iCs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1681296" w14:textId="77777777" w:rsidR="00840BA6" w:rsidRPr="00ED4308" w:rsidRDefault="00840BA6" w:rsidP="00840BA6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</w:p>
    <w:p w14:paraId="009DC71C" w14:textId="504A39AE" w:rsidR="00840BA6" w:rsidRDefault="00840BA6" w:rsidP="00840BA6">
      <w:pPr>
        <w:spacing w:line="360" w:lineRule="auto"/>
        <w:ind w:firstLine="426"/>
        <w:jc w:val="both"/>
        <w:rPr>
          <w:rFonts w:ascii="GHEA Grapalat" w:hAnsi="GHEA Grapalat"/>
          <w:b/>
          <w:iCs/>
          <w:lang w:val="hy-AM"/>
        </w:rPr>
      </w:pPr>
      <w:r>
        <w:rPr>
          <w:rFonts w:ascii="Cambria Math" w:hAnsi="Cambria Math" w:cs="Cambria Math"/>
          <w:b/>
          <w:iCs/>
          <w:lang w:val="hy-AM"/>
        </w:rPr>
        <w:t>8</w:t>
      </w:r>
      <w:r w:rsidRPr="00ED4308">
        <w:rPr>
          <w:rFonts w:ascii="Cambria Math" w:hAnsi="Cambria Math" w:cs="Cambria Math"/>
          <w:b/>
          <w:iCs/>
          <w:lang w:val="hy-AM"/>
        </w:rPr>
        <w:t>․</w:t>
      </w:r>
      <w:r w:rsidRPr="00ED4308">
        <w:rPr>
          <w:rFonts w:ascii="GHEA Grapalat" w:hAnsi="GHEA Grapalat"/>
          <w:b/>
          <w:iCs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3FEC1CA4" w14:textId="77777777" w:rsidR="00840BA6" w:rsidRPr="008E6A2B" w:rsidRDefault="00840BA6" w:rsidP="00840BA6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  <w:r w:rsidRPr="008E6A2B">
        <w:rPr>
          <w:rFonts w:ascii="GHEA Grapalat" w:hAnsi="GHEA Grapalat"/>
          <w:iCs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1A436DFA" w14:textId="77777777" w:rsidR="00011116" w:rsidRPr="00264756" w:rsidRDefault="00011116" w:rsidP="00011116">
      <w:pPr>
        <w:spacing w:line="360" w:lineRule="auto"/>
        <w:rPr>
          <w:rFonts w:ascii="GHEA Grapalat" w:hAnsi="GHEA Grapalat"/>
          <w:lang w:val="hy-AM"/>
        </w:rPr>
      </w:pPr>
    </w:p>
    <w:p w14:paraId="1F3E7865" w14:textId="77777777" w:rsidR="00011116" w:rsidRPr="00011116" w:rsidRDefault="00011116" w:rsidP="00011116">
      <w:pPr>
        <w:rPr>
          <w:lang w:val="hy-AM"/>
        </w:rPr>
      </w:pPr>
    </w:p>
    <w:p w14:paraId="428DBC8A" w14:textId="77777777" w:rsidR="00011116" w:rsidRPr="00C27BF1" w:rsidRDefault="00011116" w:rsidP="00011116">
      <w:pPr>
        <w:spacing w:line="360" w:lineRule="auto"/>
        <w:rPr>
          <w:rFonts w:ascii="GHEA Grapalat" w:hAnsi="GHEA Grapalat"/>
          <w:lang w:val="hy-AM"/>
        </w:rPr>
      </w:pPr>
    </w:p>
    <w:p w14:paraId="5286E4E8" w14:textId="77777777" w:rsidR="00011116" w:rsidRPr="00C27BF1" w:rsidRDefault="00011116" w:rsidP="00011116">
      <w:pPr>
        <w:spacing w:line="360" w:lineRule="auto"/>
        <w:rPr>
          <w:rFonts w:ascii="GHEA Grapalat" w:hAnsi="GHEA Grapalat"/>
          <w:lang w:val="hy-AM"/>
        </w:rPr>
      </w:pPr>
    </w:p>
    <w:p w14:paraId="1403B54B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6D4EAD60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E5E1F60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BE6AE77" w14:textId="77777777" w:rsidR="00011116" w:rsidRPr="00C27BF1" w:rsidRDefault="00011116" w:rsidP="00011116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5BC01087" w14:textId="77777777" w:rsidR="00011116" w:rsidRPr="00C27BF1" w:rsidRDefault="00011116" w:rsidP="00011116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7246EA46" w14:textId="77777777" w:rsidR="00011116" w:rsidRPr="00C27BF1" w:rsidRDefault="00011116" w:rsidP="00011116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7228EBEF" w14:textId="77777777" w:rsidR="00EF6848" w:rsidRPr="00011116" w:rsidRDefault="00EF6848">
      <w:pPr>
        <w:rPr>
          <w:lang w:val="hy-AM"/>
        </w:rPr>
      </w:pPr>
    </w:p>
    <w:sectPr w:rsidR="00EF6848" w:rsidRPr="00011116" w:rsidSect="001052C8">
      <w:pgSz w:w="11907" w:h="16840" w:code="9"/>
      <w:pgMar w:top="1135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8"/>
    <w:rsid w:val="00011116"/>
    <w:rsid w:val="002A42D1"/>
    <w:rsid w:val="003343B8"/>
    <w:rsid w:val="00614AD5"/>
    <w:rsid w:val="00840BA6"/>
    <w:rsid w:val="008E30A4"/>
    <w:rsid w:val="009E749B"/>
    <w:rsid w:val="00AD23D1"/>
    <w:rsid w:val="00B77A5E"/>
    <w:rsid w:val="00E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12D4"/>
  <w15:chartTrackingRefBased/>
  <w15:docId w15:val="{D361F206-A738-4B87-A09E-5E9098AB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2</cp:revision>
  <dcterms:created xsi:type="dcterms:W3CDTF">2022-09-14T06:38:00Z</dcterms:created>
  <dcterms:modified xsi:type="dcterms:W3CDTF">2022-09-14T06:38:00Z</dcterms:modified>
</cp:coreProperties>
</file>