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D723" w14:textId="77777777" w:rsidR="00D52FE3" w:rsidRDefault="00D52FE3" w:rsidP="00F358FE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07570BEC" w14:textId="10B9B8AE" w:rsidR="00D52FE3" w:rsidRPr="00397DA0" w:rsidRDefault="00D52FE3" w:rsidP="00F358FE">
      <w:pPr>
        <w:spacing w:after="0" w:line="360" w:lineRule="auto"/>
        <w:ind w:firstLine="567"/>
        <w:jc w:val="center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97DA0" w:rsidRPr="0010165E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A90A97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="00397DA0" w:rsidRPr="0010165E">
        <w:rPr>
          <w:rFonts w:ascii="GHEA Grapalat" w:hAnsi="GHEA Grapalat" w:cs="GHEA Grapalat"/>
          <w:b/>
          <w:sz w:val="24"/>
          <w:szCs w:val="24"/>
          <w:lang w:val="hy-AM"/>
        </w:rPr>
        <w:t xml:space="preserve"> ԹՎԱԿԱՆԻ </w:t>
      </w:r>
      <w:r w:rsidR="00A90A97">
        <w:rPr>
          <w:rFonts w:ascii="GHEA Grapalat" w:hAnsi="GHEA Grapalat" w:cs="GHEA Grapalat"/>
          <w:b/>
          <w:sz w:val="24"/>
          <w:szCs w:val="24"/>
          <w:lang w:val="hy-AM"/>
        </w:rPr>
        <w:t>ՓԵՏՐՎԱՐԻ</w:t>
      </w:r>
      <w:r w:rsidR="00397DA0" w:rsidRPr="0010165E">
        <w:rPr>
          <w:rFonts w:ascii="GHEA Grapalat" w:hAnsi="GHEA Grapalat" w:cs="GHEA Grapalat"/>
          <w:b/>
          <w:sz w:val="24"/>
          <w:szCs w:val="24"/>
          <w:lang w:val="hy-AM"/>
        </w:rPr>
        <w:t xml:space="preserve"> 2</w:t>
      </w:r>
      <w:r w:rsidR="00A90A97">
        <w:rPr>
          <w:rFonts w:ascii="GHEA Grapalat" w:hAnsi="GHEA Grapalat" w:cs="GHEA Grapalat"/>
          <w:b/>
          <w:sz w:val="24"/>
          <w:szCs w:val="24"/>
          <w:lang w:val="hy-AM"/>
        </w:rPr>
        <w:t>1</w:t>
      </w:r>
      <w:r w:rsidR="00397DA0" w:rsidRPr="0010165E">
        <w:rPr>
          <w:rFonts w:ascii="GHEA Grapalat" w:hAnsi="GHEA Grapalat" w:cs="GHEA Grapalat"/>
          <w:b/>
          <w:sz w:val="24"/>
          <w:szCs w:val="24"/>
          <w:lang w:val="hy-AM"/>
        </w:rPr>
        <w:t xml:space="preserve">-Ի N </w:t>
      </w:r>
      <w:r w:rsidR="00A90A97">
        <w:rPr>
          <w:rFonts w:ascii="GHEA Grapalat" w:hAnsi="GHEA Grapalat" w:cs="GHEA Grapalat"/>
          <w:b/>
          <w:sz w:val="24"/>
          <w:szCs w:val="24"/>
          <w:lang w:val="hy-AM"/>
        </w:rPr>
        <w:t>218</w:t>
      </w:r>
      <w:r w:rsidR="00397DA0" w:rsidRPr="004B589C">
        <w:rPr>
          <w:rFonts w:ascii="GHEA Grapalat" w:hAnsi="GHEA Grapalat" w:cs="GHEA Grapalat"/>
          <w:b/>
          <w:sz w:val="24"/>
          <w:szCs w:val="24"/>
          <w:lang w:val="hy-AM"/>
        </w:rPr>
        <w:t xml:space="preserve">-Ն ՈՐՈՇՄԱՆ ՄԵՋ ՓՈՓՈԽՈՒԹՅՈՒՆ </w:t>
      </w:r>
      <w:r w:rsidR="00397DA0" w:rsidRPr="004B589C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397DA0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14:paraId="317104AC" w14:textId="77777777" w:rsidR="00D52FE3" w:rsidRDefault="00D52FE3" w:rsidP="00F358FE">
      <w:pPr>
        <w:pStyle w:val="ListParagraph"/>
        <w:shd w:val="clear" w:color="auto" w:fill="FFFFFF"/>
        <w:spacing w:line="360" w:lineRule="auto"/>
        <w:ind w:left="0" w:firstLine="567"/>
        <w:rPr>
          <w:rFonts w:cs="Sylfaen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14:paraId="57CD18B5" w14:textId="77777777" w:rsidR="00D52FE3" w:rsidRPr="00F358FE" w:rsidRDefault="00D52FE3" w:rsidP="00F358FE">
      <w:pPr>
        <w:pStyle w:val="ListParagraph"/>
        <w:shd w:val="clear" w:color="auto" w:fill="FFFFFF"/>
        <w:spacing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F358FE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F358FE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 </w:t>
      </w:r>
    </w:p>
    <w:p w14:paraId="7239AE42" w14:textId="11003C38" w:rsidR="00D52FE3" w:rsidRPr="00F358FE" w:rsidRDefault="00D52FE3" w:rsidP="00F358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58FE">
        <w:rPr>
          <w:rFonts w:ascii="GHEA Grapalat" w:hAnsi="GHEA Grapalat"/>
          <w:bCs/>
          <w:sz w:val="24"/>
          <w:szCs w:val="24"/>
          <w:lang w:val="hy-AM"/>
        </w:rPr>
        <w:t>Սույն որոշմամբ նախատեսված փոփոխությունը պայմանավորված է</w:t>
      </w:r>
      <w:r w:rsidR="00397DA0" w:rsidRPr="00F358FE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սննդամթերքի անվտանգության տեսչական մարմնի</w:t>
      </w:r>
      <w:r w:rsidR="00D25A12" w:rsidRPr="00F358FE">
        <w:rPr>
          <w:rFonts w:ascii="GHEA Grapalat" w:hAnsi="GHEA Grapalat"/>
          <w:bCs/>
          <w:sz w:val="24"/>
          <w:szCs w:val="24"/>
          <w:lang w:val="hy-AM"/>
        </w:rPr>
        <w:t xml:space="preserve"> (այսուհետ՝ Տեսչական մարմին)</w:t>
      </w:r>
      <w:r w:rsidR="00397DA0" w:rsidRPr="00F358F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90A97" w:rsidRPr="00F358FE">
        <w:rPr>
          <w:rFonts w:ascii="GHEA Grapalat" w:hAnsi="GHEA Grapalat"/>
          <w:bCs/>
          <w:sz w:val="24"/>
          <w:szCs w:val="24"/>
          <w:lang w:val="hy-AM"/>
        </w:rPr>
        <w:t xml:space="preserve">կողմից իրականացվող սահմանային </w:t>
      </w:r>
      <w:r w:rsidR="00397DA0" w:rsidRPr="00F358FE">
        <w:rPr>
          <w:rFonts w:ascii="GHEA Grapalat" w:hAnsi="GHEA Grapalat"/>
          <w:bCs/>
          <w:sz w:val="24"/>
          <w:szCs w:val="24"/>
          <w:lang w:val="hy-AM"/>
        </w:rPr>
        <w:t>պետական վերահսկողությ</w:t>
      </w:r>
      <w:r w:rsidR="00A90A97" w:rsidRPr="00F358FE">
        <w:rPr>
          <w:rFonts w:ascii="GHEA Grapalat" w:hAnsi="GHEA Grapalat"/>
          <w:bCs/>
          <w:sz w:val="24"/>
          <w:szCs w:val="24"/>
          <w:lang w:val="hy-AM"/>
        </w:rPr>
        <w:t>ան ժամանակ ծախսվող ռեսուրսների օպտիմալացմանը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1026B9" w:rsidRPr="00F358FE">
        <w:rPr>
          <w:rFonts w:ascii="GHEA Grapalat" w:hAnsi="GHEA Grapalat"/>
          <w:bCs/>
          <w:sz w:val="24"/>
          <w:szCs w:val="24"/>
          <w:lang w:val="hy-AM"/>
        </w:rPr>
        <w:t xml:space="preserve">քիչ քանակությամբ և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>կարճ պիտանելիության ժամկետ ունեցող ապրանքատեսակներ ներմուծողների համար խոչընդոտների վերացմանը</w:t>
      </w:r>
      <w:r w:rsidR="00A90A97" w:rsidRPr="00F358FE">
        <w:rPr>
          <w:rFonts w:ascii="GHEA Grapalat" w:hAnsi="GHEA Grapalat"/>
          <w:bCs/>
          <w:sz w:val="24"/>
          <w:szCs w:val="24"/>
          <w:lang w:val="hy-AM"/>
        </w:rPr>
        <w:t xml:space="preserve"> և հսկողությունն ավելի թիրախային դարձնելուն</w:t>
      </w:r>
      <w:r w:rsidR="00397DA0" w:rsidRPr="00F358FE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5DF356B8" w14:textId="69386E01" w:rsidR="00A44FC7" w:rsidRPr="00F358FE" w:rsidRDefault="00A90A97" w:rsidP="00F358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58FE">
        <w:rPr>
          <w:rFonts w:ascii="GHEA Grapalat" w:hAnsi="GHEA Grapalat"/>
          <w:bCs/>
          <w:sz w:val="24"/>
          <w:szCs w:val="24"/>
          <w:lang w:val="hy-AM"/>
        </w:rPr>
        <w:t xml:space="preserve">Ներկայիս </w:t>
      </w:r>
      <w:r w:rsidR="00C94139" w:rsidRPr="00F358FE">
        <w:rPr>
          <w:rFonts w:ascii="GHEA Grapalat" w:hAnsi="GHEA Grapalat"/>
          <w:bCs/>
          <w:sz w:val="24"/>
          <w:szCs w:val="24"/>
          <w:lang w:val="hy-AM"/>
        </w:rPr>
        <w:t xml:space="preserve">գործող կարգավորումը մի շարք ներմուծվող արտադրանքների </w:t>
      </w:r>
      <w:r w:rsidR="00D25A12" w:rsidRPr="00F358FE">
        <w:rPr>
          <w:rFonts w:ascii="GHEA Grapalat" w:hAnsi="GHEA Grapalat"/>
          <w:bCs/>
          <w:sz w:val="24"/>
          <w:szCs w:val="24"/>
          <w:lang w:val="hy-AM"/>
        </w:rPr>
        <w:t xml:space="preserve">ռիսկայնության միավորը հաշվարկելու ժամանակ </w:t>
      </w:r>
      <w:r w:rsidR="00C94139" w:rsidRPr="00F358FE">
        <w:rPr>
          <w:rFonts w:ascii="GHEA Grapalat" w:hAnsi="GHEA Grapalat"/>
          <w:bCs/>
          <w:sz w:val="24"/>
          <w:szCs w:val="24"/>
          <w:lang w:val="hy-AM"/>
        </w:rPr>
        <w:t>տարբերակում չի դրել ըստ ապրանքատեսակի</w:t>
      </w:r>
      <w:r w:rsidR="009D3DAC" w:rsidRPr="00F358FE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D25A12" w:rsidRPr="00F358FE">
        <w:rPr>
          <w:rFonts w:ascii="GHEA Grapalat" w:hAnsi="GHEA Grapalat"/>
          <w:bCs/>
          <w:sz w:val="24"/>
          <w:szCs w:val="24"/>
          <w:lang w:val="hy-AM"/>
        </w:rPr>
        <w:t xml:space="preserve">անկախ ներմուծված ապրանքատեսակի քաշից նախատեսում է </w:t>
      </w:r>
      <w:r w:rsidR="000F5987" w:rsidRPr="00F358FE">
        <w:rPr>
          <w:rFonts w:ascii="GHEA Grapalat" w:hAnsi="GHEA Grapalat"/>
          <w:bCs/>
          <w:sz w:val="24"/>
          <w:szCs w:val="24"/>
          <w:lang w:val="hy-AM"/>
        </w:rPr>
        <w:t xml:space="preserve">յուրաքանչյուր խմբաքանակից կատարել պարտադիր նմուշառում և իրականացնել </w:t>
      </w:r>
      <w:r w:rsidR="00D25A12" w:rsidRPr="00F358FE">
        <w:rPr>
          <w:rFonts w:ascii="GHEA Grapalat" w:hAnsi="GHEA Grapalat"/>
          <w:bCs/>
          <w:sz w:val="24"/>
          <w:szCs w:val="24"/>
          <w:lang w:val="hy-AM"/>
        </w:rPr>
        <w:t xml:space="preserve">լաբորատոր փորձաքննություն, </w:t>
      </w:r>
      <w:r w:rsidR="00C94139" w:rsidRPr="00F358FE">
        <w:rPr>
          <w:rFonts w:ascii="GHEA Grapalat" w:hAnsi="GHEA Grapalat"/>
          <w:bCs/>
          <w:sz w:val="24"/>
          <w:szCs w:val="24"/>
          <w:lang w:val="hy-AM"/>
        </w:rPr>
        <w:t>որ</w:t>
      </w:r>
      <w:r w:rsidR="005C6611" w:rsidRPr="00F358FE">
        <w:rPr>
          <w:rFonts w:ascii="GHEA Grapalat" w:hAnsi="GHEA Grapalat"/>
          <w:bCs/>
          <w:sz w:val="24"/>
          <w:szCs w:val="24"/>
          <w:lang w:val="hy-AM"/>
        </w:rPr>
        <w:t>ի պատճառով Տեսչական մարմինը ծախսում է մեծ ռեսուրսներ</w:t>
      </w:r>
      <w:r w:rsidR="001026B9" w:rsidRPr="00F358FE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>խնդիրներ է ստեղծ</w:t>
      </w:r>
      <w:r w:rsidR="001026B9" w:rsidRPr="00F358FE">
        <w:rPr>
          <w:rFonts w:ascii="GHEA Grapalat" w:hAnsi="GHEA Grapalat"/>
          <w:bCs/>
          <w:sz w:val="24"/>
          <w:szCs w:val="24"/>
          <w:lang w:val="hy-AM"/>
        </w:rPr>
        <w:t>վ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 xml:space="preserve">ում կարճ պիտանելիության ժամկետ ունեցող միս-մսամթերք, </w:t>
      </w:r>
      <w:r w:rsidR="006F7489" w:rsidRPr="00F358FE">
        <w:rPr>
          <w:rFonts w:ascii="GHEA Grapalat" w:hAnsi="GHEA Grapalat"/>
          <w:bCs/>
          <w:sz w:val="24"/>
          <w:szCs w:val="24"/>
          <w:lang w:val="hy-AM"/>
        </w:rPr>
        <w:t>ձուկ-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>ձկնամթերք ներմուծողների համար, քանի որ լինում է դեպքեր, երբ ապրանք</w:t>
      </w:r>
      <w:r w:rsidR="000F5987" w:rsidRPr="00F358FE">
        <w:rPr>
          <w:rFonts w:ascii="GHEA Grapalat" w:hAnsi="GHEA Grapalat"/>
          <w:bCs/>
          <w:sz w:val="24"/>
          <w:szCs w:val="24"/>
          <w:lang w:val="hy-AM"/>
        </w:rPr>
        <w:t>ատեսակ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>ի պիտանելիության ժամկետը 5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 (հինգ)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 xml:space="preserve"> օր է, իսկ համաձայն Հայաստանի Հանրապետության կառավարության 2014 թվականի հոկտեմբերի 16-ի թիվ 1142-Ն որոշման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հավելվածի 23-րդ կետի </w:t>
      </w:r>
      <w:r w:rsidR="0041150A" w:rsidRPr="00F358F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>լաբորատոր փորձաքննության իրականացման ժամկետը  կարող է տևել մինչև 10 (տասը) աշխատանքային օր, հետևաբար ներմուծված կարճ պիտանելիության ժամկետ ունեցող ապրանք</w:t>
      </w:r>
      <w:r w:rsidR="006F7489" w:rsidRPr="00F358FE">
        <w:rPr>
          <w:rFonts w:ascii="GHEA Grapalat" w:hAnsi="GHEA Grapalat"/>
          <w:bCs/>
          <w:sz w:val="24"/>
          <w:szCs w:val="24"/>
          <w:lang w:val="hy-AM"/>
        </w:rPr>
        <w:t>ատեսակ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ները մինչև լաբորատոր փորձաքննության ավարտը կարող </w:t>
      </w:r>
      <w:r w:rsidR="000F5987" w:rsidRPr="00F358FE">
        <w:rPr>
          <w:rFonts w:ascii="GHEA Grapalat" w:hAnsi="GHEA Grapalat"/>
          <w:bCs/>
          <w:sz w:val="24"/>
          <w:szCs w:val="24"/>
          <w:lang w:val="hy-AM"/>
        </w:rPr>
        <w:t>են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 դառնալ ժամկետանց, ուստի նպատակահարմար է կարճ պիտանելիության ժամկետ ունեցող ապրանք</w:t>
      </w:r>
      <w:r w:rsidR="006F7489" w:rsidRPr="00F358FE">
        <w:rPr>
          <w:rFonts w:ascii="GHEA Grapalat" w:hAnsi="GHEA Grapalat"/>
          <w:bCs/>
          <w:sz w:val="24"/>
          <w:szCs w:val="24"/>
          <w:lang w:val="hy-AM"/>
        </w:rPr>
        <w:t>ատեսակ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ներից </w:t>
      </w:r>
      <w:r w:rsidR="006F7489" w:rsidRPr="00F358FE">
        <w:rPr>
          <w:rFonts w:ascii="GHEA Grapalat" w:hAnsi="GHEA Grapalat"/>
          <w:bCs/>
          <w:sz w:val="24"/>
          <w:szCs w:val="24"/>
          <w:lang w:val="hy-AM"/>
        </w:rPr>
        <w:t xml:space="preserve">կատարել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նմուշառում և իրականացնել լաբորատոր փորձաքննություն ոչ թե սահմանային պետական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վերահսկողության, այլ </w:t>
      </w:r>
      <w:r w:rsidR="006F7489" w:rsidRPr="00F358FE">
        <w:rPr>
          <w:rFonts w:ascii="GHEA Grapalat" w:hAnsi="GHEA Grapalat"/>
          <w:bCs/>
          <w:sz w:val="24"/>
          <w:szCs w:val="24"/>
          <w:lang w:val="hy-AM"/>
        </w:rPr>
        <w:t xml:space="preserve">Տեսչական մարմնի կողմից պարբերաբար իրականացվող 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մշտադիտարկումների </w:t>
      </w:r>
      <w:r w:rsidR="000F5987" w:rsidRPr="00F358FE">
        <w:rPr>
          <w:rFonts w:ascii="GHEA Grapalat" w:hAnsi="GHEA Grapalat"/>
          <w:bCs/>
          <w:sz w:val="24"/>
          <w:szCs w:val="24"/>
          <w:lang w:val="hy-AM"/>
        </w:rPr>
        <w:t>ժամանակ</w:t>
      </w:r>
      <w:r w:rsidR="0043208F" w:rsidRPr="00F358FE">
        <w:rPr>
          <w:rFonts w:ascii="GHEA Grapalat" w:hAnsi="GHEA Grapalat"/>
          <w:bCs/>
          <w:sz w:val="24"/>
          <w:szCs w:val="24"/>
          <w:lang w:val="hy-AM"/>
        </w:rPr>
        <w:t xml:space="preserve">։ </w:t>
      </w:r>
    </w:p>
    <w:p w14:paraId="34E1050A" w14:textId="77777777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F8E5B56" w14:textId="77777777" w:rsidR="00F358FE" w:rsidRDefault="00D52FE3" w:rsidP="00F358FE">
      <w:pPr>
        <w:spacing w:after="0" w:line="360" w:lineRule="auto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lang w:val="fr-FR"/>
        </w:rPr>
      </w:pPr>
      <w:r w:rsidRPr="00F358FE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նպատակը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բնույթը</w:t>
      </w:r>
      <w:r w:rsidR="00F358FE" w:rsidRPr="00C648EC">
        <w:rPr>
          <w:rFonts w:ascii="GHEA Grapalat" w:hAnsi="GHEA Grapalat" w:cs="Sylfaen"/>
          <w:b/>
          <w:color w:val="000000"/>
          <w:sz w:val="24"/>
          <w:szCs w:val="24"/>
          <w:lang w:val="fr-FR"/>
        </w:rPr>
        <w:t>.</w:t>
      </w:r>
    </w:p>
    <w:p w14:paraId="3D3107F3" w14:textId="7352E27B" w:rsidR="00532F27" w:rsidRDefault="00D52FE3" w:rsidP="00F358FE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358FE">
        <w:rPr>
          <w:rFonts w:ascii="GHEA Grapalat" w:hAnsi="GHEA Grapalat"/>
          <w:sz w:val="24"/>
          <w:szCs w:val="24"/>
          <w:lang w:val="hy-AM"/>
        </w:rPr>
        <w:t>Ներկայացվող նախագծով առաջարկվում է</w:t>
      </w:r>
      <w:r w:rsidR="001C4064" w:rsidRPr="00F358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6611" w:rsidRPr="00F358FE">
        <w:rPr>
          <w:rFonts w:ascii="GHEA Grapalat" w:hAnsi="GHEA Grapalat"/>
          <w:bCs/>
          <w:sz w:val="24"/>
          <w:szCs w:val="24"/>
          <w:lang w:val="hy-AM"/>
        </w:rPr>
        <w:t>Տեսչական մարմնի</w:t>
      </w:r>
      <w:r w:rsidR="001C4064" w:rsidRPr="00F358F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C6611" w:rsidRPr="00F358FE">
        <w:rPr>
          <w:rFonts w:ascii="GHEA Grapalat" w:hAnsi="GHEA Grapalat"/>
          <w:bCs/>
          <w:sz w:val="24"/>
          <w:szCs w:val="24"/>
          <w:lang w:val="hy-AM"/>
        </w:rPr>
        <w:t>կողմից իրականացվող սահմանային պետական վերահսկողությունը դարձնել ավելի արդյունավետ</w:t>
      </w:r>
      <w:r w:rsidRPr="00F358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DC78CA2" w14:textId="77777777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0EF111B" w14:textId="1C4D3AA8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58FE">
        <w:rPr>
          <w:rFonts w:ascii="GHEA Grapalat" w:hAnsi="GHEA Grapalat"/>
          <w:b/>
          <w:sz w:val="24"/>
          <w:szCs w:val="24"/>
          <w:lang w:val="hy-AM"/>
        </w:rPr>
        <w:t>3</w:t>
      </w:r>
      <w:r w:rsidRPr="00F358F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358FE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6E6FD667" w14:textId="0D516F2A" w:rsid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F358FE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գրասենյակի և Հայաստանի Հանրապետության սննդամթերքի անվտանգության տեսչական մարմնի կողմից համատեղ</w:t>
      </w:r>
      <w:r w:rsidRPr="00F358FE">
        <w:rPr>
          <w:rFonts w:ascii="GHEA Grapalat" w:hAnsi="GHEA Grapalat"/>
          <w:sz w:val="24"/>
          <w:szCs w:val="24"/>
          <w:lang w:val="ro-RO"/>
        </w:rPr>
        <w:t xml:space="preserve">: </w:t>
      </w:r>
    </w:p>
    <w:p w14:paraId="082248F8" w14:textId="77777777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o-RO"/>
        </w:rPr>
      </w:pPr>
    </w:p>
    <w:p w14:paraId="0EB2714F" w14:textId="484B5410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D52FE3" w:rsidRPr="00F358F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F358F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F358F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F358FE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F358F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F358F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F358F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358FE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F358FE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14:paraId="69AC3047" w14:textId="50CEC1E5" w:rsidR="00D52FE3" w:rsidRPr="00F358FE" w:rsidRDefault="00D52FE3" w:rsidP="00F358FE">
      <w:pPr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358F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358F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358FE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F358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58FE">
        <w:rPr>
          <w:rFonts w:ascii="GHEA Grapalat" w:hAnsi="GHEA Grapalat" w:cs="Sylfaen"/>
          <w:sz w:val="24"/>
          <w:szCs w:val="24"/>
          <w:lang w:val="hy-AM"/>
        </w:rPr>
        <w:t xml:space="preserve">ակնկալվում է </w:t>
      </w:r>
      <w:r w:rsidR="005C6611" w:rsidRPr="00F358FE">
        <w:rPr>
          <w:rFonts w:ascii="GHEA Grapalat" w:hAnsi="GHEA Grapalat"/>
          <w:bCs/>
          <w:sz w:val="24"/>
          <w:szCs w:val="24"/>
          <w:lang w:val="hy-AM"/>
        </w:rPr>
        <w:t>Տեսչական մարմնի կողմից իրականացվող սահմանային պետական վերահսկողությունը դարձնել ավելի արդյունավետ</w:t>
      </w:r>
      <w:r w:rsidR="00B6527C" w:rsidRPr="00F358FE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0DC4FDBF" w14:textId="77777777" w:rsidR="00D52FE3" w:rsidRPr="00F358FE" w:rsidRDefault="00D52FE3" w:rsidP="00F358FE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0342046" w14:textId="77777777" w:rsidR="00F358FE" w:rsidRDefault="00F358FE" w:rsidP="00F358FE">
      <w:pPr>
        <w:tabs>
          <w:tab w:val="left" w:pos="142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246B5F4" w14:textId="26561A1A" w:rsidR="00F358FE" w:rsidRPr="00F358FE" w:rsidRDefault="00F358FE" w:rsidP="00F358FE">
      <w:pPr>
        <w:tabs>
          <w:tab w:val="left" w:pos="142"/>
        </w:tabs>
        <w:spacing w:after="100" w:afterAutospacing="1" w:line="360" w:lineRule="auto"/>
        <w:ind w:firstLine="567"/>
        <w:jc w:val="both"/>
        <w:rPr>
          <w:rFonts w:ascii="GHEA Grapalat" w:hAnsi="GHEA Grapalat"/>
          <w:b/>
          <w:bCs/>
          <w:color w:val="222222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D52FE3" w:rsidRPr="00F358F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358FE">
        <w:rPr>
          <w:rFonts w:ascii="GHEA Grapalat" w:hAnsi="GHEA Grapalat"/>
          <w:b/>
          <w:bCs/>
          <w:color w:val="222222"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F358FE">
        <w:rPr>
          <w:rFonts w:ascii="GHEA Grapalat" w:hAnsi="GHEA Grapalat"/>
          <w:b/>
          <w:bCs/>
          <w:color w:val="222222"/>
          <w:sz w:val="24"/>
          <w:szCs w:val="24"/>
          <w:lang w:val="hy-AM"/>
        </w:rPr>
        <w:t>ռազմավարություններ</w:t>
      </w:r>
      <w:proofErr w:type="spellEnd"/>
      <w:r w:rsidRPr="00F358FE">
        <w:rPr>
          <w:rFonts w:ascii="GHEA Grapalat" w:hAnsi="GHEA Grapalat"/>
          <w:b/>
          <w:bCs/>
          <w:color w:val="222222"/>
          <w:sz w:val="24"/>
          <w:szCs w:val="24"/>
          <w:lang w:val="hy-AM"/>
        </w:rPr>
        <w:t>.</w:t>
      </w:r>
    </w:p>
    <w:p w14:paraId="2985BA51" w14:textId="7AC70C8C" w:rsid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58FE">
        <w:rPr>
          <w:rFonts w:ascii="GHEA Grapalat" w:hAnsi="GHEA Grapalat"/>
          <w:bCs/>
          <w:sz w:val="24"/>
          <w:szCs w:val="24"/>
          <w:lang w:val="hy-AM"/>
        </w:rPr>
        <w:t>Նախագիծը բխում է Հայաստանի Հանրապետության կառավարության 2021-2026 թվականների ծրագրի 2</w:t>
      </w:r>
      <w:r w:rsidRPr="00F358FE">
        <w:rPr>
          <w:rFonts w:ascii="GHEA Grapalat" w:hAnsi="GHEA Grapalat"/>
          <w:b/>
          <w:noProof/>
          <w:sz w:val="24"/>
          <w:lang w:val="hy-AM"/>
        </w:rPr>
        <w:t>.</w:t>
      </w:r>
      <w:r w:rsidRPr="00F358FE">
        <w:rPr>
          <w:rFonts w:ascii="GHEA Grapalat" w:hAnsi="GHEA Grapalat"/>
          <w:bCs/>
          <w:sz w:val="24"/>
          <w:szCs w:val="24"/>
          <w:lang w:val="hy-AM"/>
        </w:rPr>
        <w:t>4 կետից:</w:t>
      </w:r>
    </w:p>
    <w:p w14:paraId="41393F03" w14:textId="77777777" w:rsidR="00F358FE" w:rsidRPr="00F358FE" w:rsidRDefault="00F358FE" w:rsidP="00F358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</w:p>
    <w:p w14:paraId="4F8AC75E" w14:textId="77777777" w:rsidR="00F358FE" w:rsidRPr="00F358FE" w:rsidRDefault="00F358FE" w:rsidP="00F358FE">
      <w:pPr>
        <w:pStyle w:val="NoSpacing"/>
        <w:spacing w:line="360" w:lineRule="auto"/>
        <w:ind w:firstLine="567"/>
        <w:jc w:val="both"/>
        <w:rPr>
          <w:rFonts w:ascii="GHEA Grapalat" w:hAnsi="GHEA Grapalat"/>
          <w:noProof/>
          <w:sz w:val="24"/>
          <w:lang w:val="hy-AM"/>
        </w:rPr>
      </w:pPr>
      <w:r w:rsidRPr="00F358FE">
        <w:rPr>
          <w:rFonts w:ascii="GHEA Grapalat" w:eastAsiaTheme="minorHAnsi" w:hAnsi="GHEA Grapalat" w:cstheme="minorBidi"/>
          <w:b/>
          <w:sz w:val="24"/>
          <w:lang w:val="hy-AM"/>
        </w:rPr>
        <w:t>6</w:t>
      </w:r>
      <w:r w:rsidRPr="00F358FE">
        <w:rPr>
          <w:rFonts w:ascii="GHEA Grapalat" w:hAnsi="GHEA Grapalat"/>
          <w:b/>
          <w:sz w:val="24"/>
          <w:lang w:val="hy-AM"/>
        </w:rPr>
        <w:t xml:space="preserve">. </w:t>
      </w:r>
      <w:r w:rsidRPr="00F358FE">
        <w:rPr>
          <w:rFonts w:ascii="GHEA Grapalat" w:hAnsi="GHEA Grapalat"/>
          <w:b/>
          <w:color w:val="222222"/>
          <w:sz w:val="24"/>
          <w:shd w:val="clear" w:color="auto" w:fill="FFFFFF"/>
          <w:lang w:val="hy-AM"/>
        </w:rPr>
        <w:t xml:space="preserve">Տեղեկատվություն լրացուցիչ ֆինանսական միջոցների անհրաժեշտության և պետական բյուջեի </w:t>
      </w:r>
      <w:proofErr w:type="spellStart"/>
      <w:r w:rsidRPr="00F358FE">
        <w:rPr>
          <w:rFonts w:ascii="GHEA Grapalat" w:hAnsi="GHEA Grapalat"/>
          <w:b/>
          <w:color w:val="222222"/>
          <w:sz w:val="24"/>
          <w:shd w:val="clear" w:color="auto" w:fill="FFFFFF"/>
          <w:lang w:val="hy-AM"/>
        </w:rPr>
        <w:t>եկամուտներում</w:t>
      </w:r>
      <w:proofErr w:type="spellEnd"/>
      <w:r w:rsidRPr="00F358FE">
        <w:rPr>
          <w:rFonts w:ascii="GHEA Grapalat" w:hAnsi="GHEA Grapalat"/>
          <w:b/>
          <w:color w:val="222222"/>
          <w:sz w:val="24"/>
          <w:shd w:val="clear" w:color="auto" w:fill="FFFFFF"/>
          <w:lang w:val="hy-AM"/>
        </w:rPr>
        <w:t xml:space="preserve"> և ծախսերում սպասվելիք փոփոխությունների մասին</w:t>
      </w:r>
      <w:r w:rsidRPr="00F358FE">
        <w:rPr>
          <w:rFonts w:ascii="GHEA Grapalat" w:hAnsi="GHEA Grapalat"/>
          <w:b/>
          <w:noProof/>
          <w:sz w:val="24"/>
          <w:lang w:val="hy-AM"/>
        </w:rPr>
        <w:t>.</w:t>
      </w:r>
    </w:p>
    <w:p w14:paraId="0A496FCC" w14:textId="521EC915" w:rsidR="00F358FE" w:rsidRPr="005407FD" w:rsidRDefault="00F358FE" w:rsidP="00F358FE">
      <w:pPr>
        <w:pStyle w:val="NoSpacing"/>
        <w:spacing w:line="360" w:lineRule="auto"/>
        <w:ind w:firstLine="567"/>
        <w:jc w:val="both"/>
        <w:rPr>
          <w:rFonts w:ascii="GHEA Grapalat" w:hAnsi="GHEA Grapalat"/>
          <w:bCs w:val="0"/>
          <w:sz w:val="24"/>
          <w:lang w:val="hy-AM"/>
        </w:rPr>
      </w:pPr>
      <w:r w:rsidRPr="00F358FE">
        <w:rPr>
          <w:rFonts w:ascii="GHEA Grapalat" w:hAnsi="GHEA Grapalat" w:cs="Sylfaen"/>
          <w:color w:val="000000" w:themeColor="text1"/>
          <w:sz w:val="24"/>
          <w:lang w:val="hy-AM"/>
        </w:rPr>
        <w:lastRenderedPageBreak/>
        <w:t xml:space="preserve">Նախագծի </w:t>
      </w:r>
      <w:r w:rsidRPr="00F358FE">
        <w:rPr>
          <w:rFonts w:ascii="GHEA Grapalat" w:hAnsi="GHEA Grapalat"/>
          <w:noProof/>
          <w:sz w:val="24"/>
          <w:lang w:val="hy-AM"/>
        </w:rPr>
        <w:t>ընդունման կապակցությամբ Հայաստանի Հանրապետության պետական բյուջեի եկամտային և ծախսային մասերում փոփոխություններ չեն սպասվում:</w:t>
      </w:r>
    </w:p>
    <w:sectPr w:rsidR="00F358FE" w:rsidRPr="005407FD" w:rsidSect="000562BB">
      <w:pgSz w:w="12240" w:h="15840"/>
      <w:pgMar w:top="1134" w:right="850" w:bottom="63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6F59"/>
    <w:multiLevelType w:val="hybridMultilevel"/>
    <w:tmpl w:val="157A47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BC1AD9"/>
    <w:multiLevelType w:val="hybridMultilevel"/>
    <w:tmpl w:val="5DA4B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D149A2"/>
    <w:multiLevelType w:val="hybridMultilevel"/>
    <w:tmpl w:val="12D03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3676" w:hanging="360"/>
      </w:pPr>
    </w:lvl>
    <w:lvl w:ilvl="1" w:tplc="04090019">
      <w:start w:val="1"/>
      <w:numFmt w:val="lowerLetter"/>
      <w:lvlText w:val="%2."/>
      <w:lvlJc w:val="left"/>
      <w:pPr>
        <w:ind w:left="4396" w:hanging="360"/>
      </w:pPr>
    </w:lvl>
    <w:lvl w:ilvl="2" w:tplc="0409001B">
      <w:start w:val="1"/>
      <w:numFmt w:val="lowerRoman"/>
      <w:lvlText w:val="%3."/>
      <w:lvlJc w:val="right"/>
      <w:pPr>
        <w:ind w:left="5116" w:hanging="180"/>
      </w:pPr>
    </w:lvl>
    <w:lvl w:ilvl="3" w:tplc="0409000F">
      <w:start w:val="1"/>
      <w:numFmt w:val="decimal"/>
      <w:lvlText w:val="%4."/>
      <w:lvlJc w:val="left"/>
      <w:pPr>
        <w:ind w:left="5836" w:hanging="360"/>
      </w:pPr>
    </w:lvl>
    <w:lvl w:ilvl="4" w:tplc="04090019">
      <w:start w:val="1"/>
      <w:numFmt w:val="lowerLetter"/>
      <w:lvlText w:val="%5."/>
      <w:lvlJc w:val="left"/>
      <w:pPr>
        <w:ind w:left="6556" w:hanging="360"/>
      </w:pPr>
    </w:lvl>
    <w:lvl w:ilvl="5" w:tplc="0409001B">
      <w:start w:val="1"/>
      <w:numFmt w:val="lowerRoman"/>
      <w:lvlText w:val="%6."/>
      <w:lvlJc w:val="right"/>
      <w:pPr>
        <w:ind w:left="7276" w:hanging="180"/>
      </w:pPr>
    </w:lvl>
    <w:lvl w:ilvl="6" w:tplc="0409000F">
      <w:start w:val="1"/>
      <w:numFmt w:val="decimal"/>
      <w:lvlText w:val="%7."/>
      <w:lvlJc w:val="left"/>
      <w:pPr>
        <w:ind w:left="7996" w:hanging="360"/>
      </w:pPr>
    </w:lvl>
    <w:lvl w:ilvl="7" w:tplc="04090019">
      <w:start w:val="1"/>
      <w:numFmt w:val="lowerLetter"/>
      <w:lvlText w:val="%8."/>
      <w:lvlJc w:val="left"/>
      <w:pPr>
        <w:ind w:left="8716" w:hanging="360"/>
      </w:pPr>
    </w:lvl>
    <w:lvl w:ilvl="8" w:tplc="0409001B">
      <w:start w:val="1"/>
      <w:numFmt w:val="lowerRoman"/>
      <w:lvlText w:val="%9."/>
      <w:lvlJc w:val="right"/>
      <w:pPr>
        <w:ind w:left="9436" w:hanging="180"/>
      </w:pPr>
    </w:lvl>
  </w:abstractNum>
  <w:abstractNum w:abstractNumId="5" w15:restartNumberingAfterBreak="0">
    <w:nsid w:val="4DFC7656"/>
    <w:multiLevelType w:val="hybridMultilevel"/>
    <w:tmpl w:val="2BAA64D0"/>
    <w:lvl w:ilvl="0" w:tplc="1D84D378">
      <w:start w:val="4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EF"/>
    <w:rsid w:val="0000775C"/>
    <w:rsid w:val="00022BFF"/>
    <w:rsid w:val="00033229"/>
    <w:rsid w:val="00033821"/>
    <w:rsid w:val="00046234"/>
    <w:rsid w:val="000562BB"/>
    <w:rsid w:val="000568F6"/>
    <w:rsid w:val="00060227"/>
    <w:rsid w:val="000604A5"/>
    <w:rsid w:val="00074ACA"/>
    <w:rsid w:val="00090F7A"/>
    <w:rsid w:val="0009194D"/>
    <w:rsid w:val="00092CB8"/>
    <w:rsid w:val="000B625A"/>
    <w:rsid w:val="000D1CCC"/>
    <w:rsid w:val="000D6113"/>
    <w:rsid w:val="000F2288"/>
    <w:rsid w:val="000F5987"/>
    <w:rsid w:val="001026B9"/>
    <w:rsid w:val="0011204B"/>
    <w:rsid w:val="00112A19"/>
    <w:rsid w:val="001268EB"/>
    <w:rsid w:val="0013107B"/>
    <w:rsid w:val="001348FA"/>
    <w:rsid w:val="001421F9"/>
    <w:rsid w:val="00145235"/>
    <w:rsid w:val="00146FC7"/>
    <w:rsid w:val="0016013E"/>
    <w:rsid w:val="00166E2C"/>
    <w:rsid w:val="00172DF5"/>
    <w:rsid w:val="00185FFE"/>
    <w:rsid w:val="001A3093"/>
    <w:rsid w:val="001A4612"/>
    <w:rsid w:val="001C4064"/>
    <w:rsid w:val="0022178C"/>
    <w:rsid w:val="00237E75"/>
    <w:rsid w:val="00244673"/>
    <w:rsid w:val="0025699C"/>
    <w:rsid w:val="00293C3E"/>
    <w:rsid w:val="002A726B"/>
    <w:rsid w:val="002D4EEF"/>
    <w:rsid w:val="002E66C2"/>
    <w:rsid w:val="003042C7"/>
    <w:rsid w:val="0031405E"/>
    <w:rsid w:val="003156DC"/>
    <w:rsid w:val="00335B5B"/>
    <w:rsid w:val="00336FFA"/>
    <w:rsid w:val="00372DEA"/>
    <w:rsid w:val="00374A24"/>
    <w:rsid w:val="003801AD"/>
    <w:rsid w:val="00397DA0"/>
    <w:rsid w:val="003A0661"/>
    <w:rsid w:val="003A3340"/>
    <w:rsid w:val="003A3A53"/>
    <w:rsid w:val="003B0E92"/>
    <w:rsid w:val="003D4915"/>
    <w:rsid w:val="003D6853"/>
    <w:rsid w:val="004040C8"/>
    <w:rsid w:val="00405277"/>
    <w:rsid w:val="0041150A"/>
    <w:rsid w:val="00425E33"/>
    <w:rsid w:val="004319C0"/>
    <w:rsid w:val="0043208F"/>
    <w:rsid w:val="00440C18"/>
    <w:rsid w:val="0045274D"/>
    <w:rsid w:val="004553CF"/>
    <w:rsid w:val="00464DD2"/>
    <w:rsid w:val="00466EBA"/>
    <w:rsid w:val="00470B06"/>
    <w:rsid w:val="004744B1"/>
    <w:rsid w:val="00484509"/>
    <w:rsid w:val="004953C8"/>
    <w:rsid w:val="00497E37"/>
    <w:rsid w:val="004B21F2"/>
    <w:rsid w:val="004B4658"/>
    <w:rsid w:val="004E2963"/>
    <w:rsid w:val="004F28E3"/>
    <w:rsid w:val="00501079"/>
    <w:rsid w:val="005271E7"/>
    <w:rsid w:val="00532F27"/>
    <w:rsid w:val="0053398A"/>
    <w:rsid w:val="005407FD"/>
    <w:rsid w:val="005518C1"/>
    <w:rsid w:val="00573772"/>
    <w:rsid w:val="005966B9"/>
    <w:rsid w:val="005A391C"/>
    <w:rsid w:val="005A5846"/>
    <w:rsid w:val="005C6611"/>
    <w:rsid w:val="005C7C49"/>
    <w:rsid w:val="005D5517"/>
    <w:rsid w:val="005D76E4"/>
    <w:rsid w:val="005D7DEA"/>
    <w:rsid w:val="005F2366"/>
    <w:rsid w:val="005F46C2"/>
    <w:rsid w:val="00603D80"/>
    <w:rsid w:val="00605F96"/>
    <w:rsid w:val="00606C72"/>
    <w:rsid w:val="00614EB3"/>
    <w:rsid w:val="006D124D"/>
    <w:rsid w:val="006D4A09"/>
    <w:rsid w:val="006F7489"/>
    <w:rsid w:val="00711196"/>
    <w:rsid w:val="00711A41"/>
    <w:rsid w:val="007402FD"/>
    <w:rsid w:val="00751F5E"/>
    <w:rsid w:val="00754EEA"/>
    <w:rsid w:val="007637C0"/>
    <w:rsid w:val="0076413F"/>
    <w:rsid w:val="007775A8"/>
    <w:rsid w:val="007828A9"/>
    <w:rsid w:val="007924C7"/>
    <w:rsid w:val="00792E2C"/>
    <w:rsid w:val="007962F3"/>
    <w:rsid w:val="007A05B7"/>
    <w:rsid w:val="007A4AF1"/>
    <w:rsid w:val="007C483B"/>
    <w:rsid w:val="008122A1"/>
    <w:rsid w:val="00813D78"/>
    <w:rsid w:val="00817D56"/>
    <w:rsid w:val="00821108"/>
    <w:rsid w:val="0082368C"/>
    <w:rsid w:val="00840D25"/>
    <w:rsid w:val="00865412"/>
    <w:rsid w:val="00872BDE"/>
    <w:rsid w:val="00877590"/>
    <w:rsid w:val="0089399C"/>
    <w:rsid w:val="008A52E5"/>
    <w:rsid w:val="008A63E4"/>
    <w:rsid w:val="008C1F7D"/>
    <w:rsid w:val="008E23D2"/>
    <w:rsid w:val="008E57BF"/>
    <w:rsid w:val="008F3882"/>
    <w:rsid w:val="008F6AE9"/>
    <w:rsid w:val="00922647"/>
    <w:rsid w:val="00922CFD"/>
    <w:rsid w:val="00927BBA"/>
    <w:rsid w:val="009619D9"/>
    <w:rsid w:val="00974507"/>
    <w:rsid w:val="00974F0C"/>
    <w:rsid w:val="009A6ED2"/>
    <w:rsid w:val="009A7726"/>
    <w:rsid w:val="009B5B4D"/>
    <w:rsid w:val="009C555A"/>
    <w:rsid w:val="009D3DAC"/>
    <w:rsid w:val="009D56E5"/>
    <w:rsid w:val="009E7010"/>
    <w:rsid w:val="009F7DFA"/>
    <w:rsid w:val="00A14FDB"/>
    <w:rsid w:val="00A21EDE"/>
    <w:rsid w:val="00A42A0B"/>
    <w:rsid w:val="00A441F5"/>
    <w:rsid w:val="00A44FC7"/>
    <w:rsid w:val="00A609F5"/>
    <w:rsid w:val="00A7086A"/>
    <w:rsid w:val="00A70911"/>
    <w:rsid w:val="00A906B2"/>
    <w:rsid w:val="00A90A97"/>
    <w:rsid w:val="00A95B68"/>
    <w:rsid w:val="00A95E04"/>
    <w:rsid w:val="00A9609F"/>
    <w:rsid w:val="00A97228"/>
    <w:rsid w:val="00AC47EA"/>
    <w:rsid w:val="00AD066B"/>
    <w:rsid w:val="00AE54B1"/>
    <w:rsid w:val="00AF498B"/>
    <w:rsid w:val="00B006D0"/>
    <w:rsid w:val="00B02437"/>
    <w:rsid w:val="00B05A3C"/>
    <w:rsid w:val="00B12E83"/>
    <w:rsid w:val="00B2365E"/>
    <w:rsid w:val="00B24F74"/>
    <w:rsid w:val="00B26DDC"/>
    <w:rsid w:val="00B37A7F"/>
    <w:rsid w:val="00B423E0"/>
    <w:rsid w:val="00B50E1C"/>
    <w:rsid w:val="00B56AB1"/>
    <w:rsid w:val="00B57899"/>
    <w:rsid w:val="00B6527C"/>
    <w:rsid w:val="00BC26E3"/>
    <w:rsid w:val="00BC3789"/>
    <w:rsid w:val="00BD267B"/>
    <w:rsid w:val="00BE1FE6"/>
    <w:rsid w:val="00C0017A"/>
    <w:rsid w:val="00C112E0"/>
    <w:rsid w:val="00C22344"/>
    <w:rsid w:val="00C30BC3"/>
    <w:rsid w:val="00C722A2"/>
    <w:rsid w:val="00C94139"/>
    <w:rsid w:val="00C94C86"/>
    <w:rsid w:val="00CB4A11"/>
    <w:rsid w:val="00CB78C5"/>
    <w:rsid w:val="00CC0BC3"/>
    <w:rsid w:val="00CC24ED"/>
    <w:rsid w:val="00CD1DC2"/>
    <w:rsid w:val="00CD3472"/>
    <w:rsid w:val="00CD354D"/>
    <w:rsid w:val="00CF16F9"/>
    <w:rsid w:val="00D011FC"/>
    <w:rsid w:val="00D25A12"/>
    <w:rsid w:val="00D52FE3"/>
    <w:rsid w:val="00D8350B"/>
    <w:rsid w:val="00DB2703"/>
    <w:rsid w:val="00DB7195"/>
    <w:rsid w:val="00DC0653"/>
    <w:rsid w:val="00DC0C04"/>
    <w:rsid w:val="00DC1F0A"/>
    <w:rsid w:val="00DC5EA7"/>
    <w:rsid w:val="00DE408B"/>
    <w:rsid w:val="00DF6765"/>
    <w:rsid w:val="00E45A56"/>
    <w:rsid w:val="00E873C1"/>
    <w:rsid w:val="00E929CE"/>
    <w:rsid w:val="00E9728D"/>
    <w:rsid w:val="00E97632"/>
    <w:rsid w:val="00EB02E3"/>
    <w:rsid w:val="00EB7C68"/>
    <w:rsid w:val="00EC45CD"/>
    <w:rsid w:val="00EC773E"/>
    <w:rsid w:val="00EC795E"/>
    <w:rsid w:val="00ED0BBE"/>
    <w:rsid w:val="00EF1DAF"/>
    <w:rsid w:val="00EF56F4"/>
    <w:rsid w:val="00F358FE"/>
    <w:rsid w:val="00F4601E"/>
    <w:rsid w:val="00FC7D3F"/>
    <w:rsid w:val="00FD4093"/>
    <w:rsid w:val="00FF252F"/>
    <w:rsid w:val="00FF426B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098E"/>
  <w15:docId w15:val="{32A6200D-E94A-41A3-BE70-3808148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Helvetica"/>
        <w:sz w:val="24"/>
        <w:szCs w:val="1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A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AD0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D066B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D066B"/>
    <w:rPr>
      <w:rFonts w:ascii="Arial Unicode" w:eastAsia="Times New Roman" w:hAnsi="Arial Unicode" w:cs="Times New Roman"/>
      <w:sz w:val="16"/>
      <w:szCs w:val="16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D3472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/>
      <w:sz w:val="28"/>
      <w:szCs w:val="28"/>
      <w:lang w:eastAsia="ru-RU"/>
    </w:rPr>
  </w:style>
  <w:style w:type="character" w:styleId="Strong">
    <w:name w:val="Strong"/>
    <w:uiPriority w:val="22"/>
    <w:qFormat/>
    <w:rsid w:val="0045274D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F7DF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609F5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440C18"/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paragraph" w:styleId="NoSpacing">
    <w:name w:val="No Spacing"/>
    <w:uiPriority w:val="1"/>
    <w:qFormat/>
    <w:rsid w:val="00F358FE"/>
    <w:pPr>
      <w:spacing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CE0C-68E8-41C7-867E-9C062291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 Palozyan</dc:creator>
  <cp:keywords>https:/mul2.gov.am/tasks/677355/oneclick/Himnavorum 218 (2) (1).docx?token=d586ab682eedc4aef1977a5a97e32d58</cp:keywords>
  <cp:lastModifiedBy>Lilit Azatyan</cp:lastModifiedBy>
  <cp:revision>3</cp:revision>
  <cp:lastPrinted>2021-11-05T09:44:00Z</cp:lastPrinted>
  <dcterms:created xsi:type="dcterms:W3CDTF">2022-10-06T06:09:00Z</dcterms:created>
  <dcterms:modified xsi:type="dcterms:W3CDTF">2022-10-06T06:17:00Z</dcterms:modified>
</cp:coreProperties>
</file>