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9516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261C20EB" w14:textId="77777777" w:rsidR="00C74F03" w:rsidRPr="00886BE4" w:rsidRDefault="00C74F03" w:rsidP="00C74F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«</w:t>
      </w:r>
      <w:bookmarkStart w:id="0" w:name="_Hlk113889296"/>
      <w:r w:rsidRPr="00886BE4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ՏԱՐԱԾՔ ՆԵՐՄՈՒԾՎՈՂ </w:t>
      </w:r>
      <w:r>
        <w:rPr>
          <w:rFonts w:ascii="GHEA Grapalat" w:hAnsi="GHEA Grapalat" w:cs="Arial"/>
          <w:sz w:val="24"/>
          <w:szCs w:val="24"/>
          <w:lang w:val="hy-AM"/>
        </w:rPr>
        <w:t xml:space="preserve">ԱՌԱՆՁԻՆ ՏԵՍԱԿԻ ԳՅՈՒՂԱՏՆՏԵՍԱԿԱՆ ԱՊՐԱՆՔՆԵՐԻ </w:t>
      </w:r>
      <w:r w:rsidRPr="00886BE4">
        <w:rPr>
          <w:rFonts w:ascii="GHEA Grapalat" w:hAnsi="GHEA Grapalat" w:cs="Arial"/>
          <w:sz w:val="24"/>
          <w:szCs w:val="24"/>
          <w:lang w:val="hy-AM"/>
        </w:rPr>
        <w:t>ՆԿԱՏՄԱՄԲ ՍԱԿԱԳՆԱՅԻՆ ՔՎՈՏԱ ԿԻՐԱՌԵԼՈՒ ՄԱՍԻՆ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ՈՐՈՇՄԱՆ </w:t>
      </w:r>
      <w:bookmarkEnd w:id="0"/>
      <w:r w:rsidRPr="00886BE4">
        <w:rPr>
          <w:rFonts w:ascii="GHEA Grapalat" w:hAnsi="GHEA Grapalat"/>
          <w:sz w:val="24"/>
          <w:szCs w:val="24"/>
          <w:lang w:val="hy-AM"/>
        </w:rPr>
        <w:t>ԸՆԴՈՒՆՄԱՆ ՄԱՍԻՆ</w:t>
      </w:r>
    </w:p>
    <w:p w14:paraId="2027AC7E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04C97F2A" w14:textId="19111E59" w:rsidR="00C74F03" w:rsidRPr="0001123B" w:rsidRDefault="00C74F03" w:rsidP="00C74F03">
      <w:pPr>
        <w:pStyle w:val="Footer"/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01123B">
        <w:rPr>
          <w:rFonts w:ascii="GHEA Grapalat" w:hAnsi="GHEA Grapalat" w:cs="Sylfaen"/>
          <w:sz w:val="24"/>
          <w:szCs w:val="24"/>
          <w:lang w:val="hy-AM"/>
        </w:rPr>
        <w:t>«</w:t>
      </w:r>
      <w:r w:rsidRPr="0001123B"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ներմուծվող առանձին տեսակի գյուղատնտեսական ապրանքների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123B">
        <w:rPr>
          <w:rFonts w:ascii="GHEA Grapalat" w:hAnsi="GHEA Grapalat" w:cs="Arial"/>
          <w:sz w:val="24"/>
          <w:szCs w:val="24"/>
          <w:lang w:val="hy-AM"/>
        </w:rPr>
        <w:t>նկատմամբ սակագնային քվոտա կիրառելու մասին</w:t>
      </w:r>
      <w:r w:rsidRPr="0001123B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կառավարության որոշման նախագծի (այսուհետ` Նախագիծ) մշակումը պայմանավորված է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-ի N 1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19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մամբ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Հանրապետությանը հատկացված ներմուծման թույլատրելի ծավալի սպառման ապահովման </w:t>
      </w:r>
      <w:r w:rsidRPr="0001123B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14:paraId="6E3FEF20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0933B58A" w14:textId="5F8041DA" w:rsidR="00C74F03" w:rsidRPr="00886BE4" w:rsidRDefault="00B20F10" w:rsidP="00C74F03">
      <w:pPr>
        <w:spacing w:after="0" w:line="360" w:lineRule="auto"/>
        <w:ind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-ի N 1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19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մամբ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հաստատված է </w:t>
      </w:r>
      <w:r w:rsidR="00C74F03">
        <w:rPr>
          <w:rFonts w:ascii="GHEA Grapalat" w:hAnsi="GHEA Grapalat"/>
          <w:color w:val="000000"/>
          <w:sz w:val="24"/>
          <w:szCs w:val="24"/>
          <w:lang w:val="hy-AM"/>
        </w:rPr>
        <w:t>առանձին տեսակի գյուղատնտեսական ապրանքների</w:t>
      </w:r>
      <w:r w:rsidR="00C74F03" w:rsidRPr="00886BE4">
        <w:rPr>
          <w:rFonts w:ascii="GHEA Grapalat" w:hAnsi="GHEA Grapalat" w:cs="Arial"/>
          <w:sz w:val="24"/>
          <w:szCs w:val="24"/>
          <w:lang w:val="hy-AM"/>
        </w:rPr>
        <w:t xml:space="preserve"> նկատմամբ սակագնային քվոտայի կիրառում։</w:t>
      </w:r>
    </w:p>
    <w:p w14:paraId="1FC834E5" w14:textId="7F6B479B" w:rsidR="00C74F03" w:rsidRPr="00886BE4" w:rsidRDefault="00C74F03" w:rsidP="00C74F0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Հիմք ընդունելով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վերոնշյալ որոշու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մշակել արտաքին տնտեսական գործունեության մասնակիցների միջև </w:t>
      </w:r>
      <w:r>
        <w:rPr>
          <w:rFonts w:ascii="GHEA Grapalat" w:hAnsi="GHEA Grapalat" w:cs="Helvetica"/>
          <w:sz w:val="24"/>
          <w:szCs w:val="24"/>
          <w:lang w:val="hy-AM"/>
        </w:rPr>
        <w:t>առանձին տեսակի գյուղատնտեսական ապրանքների</w:t>
      </w: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86BE4">
        <w:rPr>
          <w:rFonts w:ascii="GHEA Grapalat" w:hAnsi="GHEA Grapalat"/>
          <w:sz w:val="24"/>
          <w:szCs w:val="24"/>
          <w:lang w:val="hy-AM"/>
        </w:rPr>
        <w:t>Հայաստանի Հանրապետություն ներմուծման քվոտայի ծավալների բաշխման կարգը:</w:t>
      </w:r>
    </w:p>
    <w:p w14:paraId="5EA1ECC9" w14:textId="77777777" w:rsidR="00C74F03" w:rsidRPr="00886BE4" w:rsidRDefault="00C74F03" w:rsidP="00C74F03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 xml:space="preserve"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վերջինս 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ճանաչվում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առանձին տեսակի գյուղատնտեսական ապրանքների</w:t>
      </w:r>
      <w:r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  ներմուծման լիցենզիա տալու մասով լիազոր մարմին։</w:t>
      </w:r>
    </w:p>
    <w:p w14:paraId="736820F4" w14:textId="65554D80" w:rsidR="00DE29B8" w:rsidRPr="00ED4308" w:rsidRDefault="00DE29B8" w:rsidP="00DE29B8">
      <w:pPr>
        <w:spacing w:after="0" w:line="360" w:lineRule="auto"/>
        <w:ind w:left="426"/>
        <w:contextualSpacing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4B703A1F" w14:textId="77777777" w:rsidR="00C74F03" w:rsidRPr="00886BE4" w:rsidRDefault="00C74F03" w:rsidP="00C74F03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2B729A18" w14:textId="43B52691" w:rsidR="00C74F03" w:rsidRPr="00DE29B8" w:rsidRDefault="00DE29B8" w:rsidP="00DE29B8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668E5499" w14:textId="66F8DC0A" w:rsidR="00C74F03" w:rsidRPr="00886BE4" w:rsidRDefault="00B20F10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օգոստոսի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>23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-ի N 1</w:t>
      </w:r>
      <w:r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19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="00C74F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26E1719C" w14:textId="77777777" w:rsidR="00DE29B8" w:rsidRPr="00DE29B8" w:rsidRDefault="00DE29B8" w:rsidP="00DE29B8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77777777" w:rsidR="00C74F03" w:rsidRPr="00886BE4" w:rsidRDefault="00C74F03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77777777" w:rsidR="00DE29B8" w:rsidRDefault="00DE29B8" w:rsidP="00DE29B8">
      <w:pPr>
        <w:spacing w:after="0" w:line="360" w:lineRule="auto"/>
        <w:ind w:left="709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96BED9" w14:textId="2C60ED16" w:rsidR="00C74F03" w:rsidRDefault="00C74F03" w:rsidP="00573108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59763B">
        <w:rPr>
          <w:rFonts w:ascii="GHEA Grapalat" w:hAnsi="GHEA Grapalat"/>
          <w:sz w:val="24"/>
          <w:szCs w:val="24"/>
          <w:lang w:val="hy-AM"/>
        </w:rPr>
        <w:t>ախագիծը չի բխում</w:t>
      </w:r>
      <w:r w:rsidRPr="0059763B">
        <w:rPr>
          <w:rFonts w:ascii="Calibri" w:hAnsi="Calibri" w:cs="Calibri"/>
          <w:sz w:val="24"/>
          <w:szCs w:val="24"/>
          <w:lang w:val="hy-AM"/>
        </w:rPr>
        <w:t> </w:t>
      </w:r>
      <w:r w:rsidRPr="0059763B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59763B">
        <w:rPr>
          <w:rFonts w:ascii="Calibri" w:hAnsi="Calibri" w:cs="Calibri"/>
          <w:sz w:val="24"/>
          <w:szCs w:val="24"/>
          <w:lang w:val="hy-AM"/>
        </w:rPr>
        <w:t>  </w:t>
      </w:r>
      <w:r w:rsidRPr="0059763B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307AEA47" w14:textId="61DD5744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DE29B8" w:rsidRPr="00DE29B8">
        <w:rPr>
          <w:rFonts w:ascii="Cambria Math" w:hAnsi="Cambria Math" w:cs="Cambria Math"/>
          <w:sz w:val="24"/>
          <w:szCs w:val="24"/>
          <w:lang w:val="hy-AM"/>
        </w:rPr>
        <w:t>․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E29B8" w:rsidRDefault="00DE29B8" w:rsidP="002261E1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1FFA113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8</w:t>
      </w:r>
      <w:r w:rsidR="00DE29B8"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BE3D44" w14:textId="00ADEC66" w:rsidR="00DE29B8" w:rsidRPr="00DE29B8" w:rsidRDefault="002261E1" w:rsidP="00DE29B8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C246678" w14:textId="77777777" w:rsidR="00C74F03" w:rsidRDefault="00C74F03" w:rsidP="00C74F0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563672EC" w14:textId="01E3A061" w:rsidR="00BE62ED" w:rsidRDefault="00BE62ED">
      <w:pPr>
        <w:rPr>
          <w:lang w:val="hy-AM"/>
        </w:rPr>
      </w:pPr>
    </w:p>
    <w:sectPr w:rsidR="00BE62ED" w:rsidSect="000112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9B04" w14:textId="77777777" w:rsidR="00AB0885" w:rsidRDefault="00AB0885">
      <w:pPr>
        <w:spacing w:after="0" w:line="240" w:lineRule="auto"/>
      </w:pPr>
      <w:r>
        <w:separator/>
      </w:r>
    </w:p>
  </w:endnote>
  <w:endnote w:type="continuationSeparator" w:id="0">
    <w:p w14:paraId="2C9DA60F" w14:textId="77777777" w:rsidR="00AB0885" w:rsidRDefault="00AB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E90E" w14:textId="77777777" w:rsidR="005F7091" w:rsidRPr="0001123B" w:rsidRDefault="00000000" w:rsidP="0001123B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C8D4" w14:textId="77777777" w:rsidR="00AB0885" w:rsidRDefault="00AB0885">
      <w:pPr>
        <w:spacing w:after="0" w:line="240" w:lineRule="auto"/>
      </w:pPr>
      <w:r>
        <w:separator/>
      </w:r>
    </w:p>
  </w:footnote>
  <w:footnote w:type="continuationSeparator" w:id="0">
    <w:p w14:paraId="40913563" w14:textId="77777777" w:rsidR="00AB0885" w:rsidRDefault="00AB0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2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6A"/>
    <w:rsid w:val="000478CD"/>
    <w:rsid w:val="002261E1"/>
    <w:rsid w:val="004E7BE3"/>
    <w:rsid w:val="00573108"/>
    <w:rsid w:val="0075264D"/>
    <w:rsid w:val="00964A6A"/>
    <w:rsid w:val="009F5861"/>
    <w:rsid w:val="00A40187"/>
    <w:rsid w:val="00AB0885"/>
    <w:rsid w:val="00B20F10"/>
    <w:rsid w:val="00BE62ED"/>
    <w:rsid w:val="00C74F03"/>
    <w:rsid w:val="00D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chartTrackingRefBased/>
  <w15:docId w15:val="{C4C3B01B-16E2-417A-B088-73E5912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6</cp:revision>
  <dcterms:created xsi:type="dcterms:W3CDTF">2022-08-31T12:28:00Z</dcterms:created>
  <dcterms:modified xsi:type="dcterms:W3CDTF">2022-09-12T11:37:00Z</dcterms:modified>
</cp:coreProperties>
</file>