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61" w:rsidRPr="00707AB5" w:rsidRDefault="00137361" w:rsidP="00707AB5">
      <w:pPr>
        <w:pStyle w:val="NormalWeb"/>
        <w:shd w:val="clear" w:color="auto" w:fill="FFFFFF"/>
        <w:tabs>
          <w:tab w:val="left" w:pos="630"/>
        </w:tabs>
        <w:spacing w:before="0" w:beforeAutospacing="0" w:after="0" w:afterAutospacing="0" w:line="360" w:lineRule="auto"/>
        <w:jc w:val="both"/>
        <w:rPr>
          <w:rFonts w:ascii="GHEA Grapalat" w:hAnsi="GHEA Grapalat"/>
          <w:color w:val="000000"/>
          <w:lang w:val="hy-AM"/>
        </w:rPr>
      </w:pPr>
    </w:p>
    <w:p w:rsidR="00137361" w:rsidRPr="00917263" w:rsidRDefault="00137361" w:rsidP="00F23FB6">
      <w:pPr>
        <w:spacing w:after="0" w:line="360" w:lineRule="auto"/>
        <w:jc w:val="center"/>
        <w:rPr>
          <w:rFonts w:ascii="GHEA Grapalat" w:hAnsi="GHEA Grapalat" w:cs="Sylfaen"/>
          <w:b/>
          <w:sz w:val="24"/>
          <w:szCs w:val="24"/>
          <w:lang w:val="hy-AM"/>
        </w:rPr>
      </w:pPr>
    </w:p>
    <w:p w:rsidR="00F23FB6" w:rsidRPr="006467E1" w:rsidRDefault="00F23FB6" w:rsidP="00F23FB6">
      <w:pPr>
        <w:spacing w:after="0" w:line="360" w:lineRule="auto"/>
        <w:jc w:val="center"/>
        <w:rPr>
          <w:rFonts w:ascii="GHEA Grapalat" w:hAnsi="GHEA Grapalat" w:cs="Sylfaen"/>
          <w:b/>
          <w:sz w:val="24"/>
          <w:szCs w:val="24"/>
          <w:lang w:val="hy-AM"/>
        </w:rPr>
      </w:pPr>
      <w:r w:rsidRPr="006467E1">
        <w:rPr>
          <w:rFonts w:ascii="GHEA Grapalat" w:hAnsi="GHEA Grapalat" w:cs="Sylfaen"/>
          <w:b/>
          <w:sz w:val="24"/>
          <w:szCs w:val="24"/>
          <w:lang w:val="hy-AM"/>
        </w:rPr>
        <w:t>ՀԻՄՆԱՎՈՐՈՒՄ</w:t>
      </w:r>
    </w:p>
    <w:p w:rsidR="003F7352" w:rsidRPr="00382D66" w:rsidRDefault="002F3442" w:rsidP="00F23FB6">
      <w:pPr>
        <w:spacing w:after="0" w:line="360" w:lineRule="auto"/>
        <w:jc w:val="center"/>
        <w:rPr>
          <w:rStyle w:val="Strong"/>
          <w:rFonts w:ascii="GHEA Grapalat" w:hAnsi="GHEA Grapalat"/>
          <w:color w:val="000000"/>
          <w:sz w:val="24"/>
          <w:szCs w:val="24"/>
          <w:shd w:val="clear" w:color="auto" w:fill="FFFFFF"/>
          <w:lang w:val="hy-AM"/>
        </w:rPr>
      </w:pPr>
      <w:r w:rsidRPr="006467E1">
        <w:rPr>
          <w:rStyle w:val="Strong"/>
          <w:rFonts w:ascii="GHEA Grapalat" w:hAnsi="GHEA Grapalat"/>
          <w:color w:val="000000"/>
          <w:sz w:val="24"/>
          <w:szCs w:val="24"/>
          <w:shd w:val="clear" w:color="auto" w:fill="FFFFFF"/>
          <w:lang w:val="hy-AM"/>
        </w:rPr>
        <w:t>«ՀԱՅԱՍՏԱՆԻ ՀԱՆՐԱՊԵՏՈՒԹՅԱՆ ԿԱՌԱՎԱՐՈՒԹՅԱՆ</w:t>
      </w:r>
      <w:r w:rsidR="00707AB5">
        <w:rPr>
          <w:rStyle w:val="Strong"/>
          <w:rFonts w:ascii="GHEA Grapalat" w:hAnsi="GHEA Grapalat"/>
          <w:color w:val="000000"/>
          <w:sz w:val="24"/>
          <w:szCs w:val="24"/>
          <w:shd w:val="clear" w:color="auto" w:fill="FFFFFF"/>
          <w:lang w:val="hy-AM"/>
        </w:rPr>
        <w:t xml:space="preserve"> 2010</w:t>
      </w:r>
      <w:r w:rsidRPr="006467E1">
        <w:rPr>
          <w:rStyle w:val="Strong"/>
          <w:rFonts w:ascii="GHEA Grapalat" w:hAnsi="GHEA Grapalat"/>
          <w:color w:val="000000"/>
          <w:sz w:val="24"/>
          <w:szCs w:val="24"/>
          <w:shd w:val="clear" w:color="auto" w:fill="FFFFFF"/>
          <w:lang w:val="hy-AM"/>
        </w:rPr>
        <w:t xml:space="preserve"> ԹՎԱԿԱՆԻ </w:t>
      </w:r>
    </w:p>
    <w:p w:rsidR="00F23FB6" w:rsidRPr="006467E1" w:rsidRDefault="00707AB5" w:rsidP="00F23FB6">
      <w:pPr>
        <w:spacing w:after="0" w:line="360" w:lineRule="auto"/>
        <w:jc w:val="center"/>
        <w:rPr>
          <w:rFonts w:ascii="GHEA Grapalat" w:eastAsia="Times New Roman" w:hAnsi="GHEA Grapalat" w:cs="Sylfaen"/>
          <w:b/>
          <w:sz w:val="24"/>
          <w:szCs w:val="24"/>
          <w:lang w:val="hy-AM"/>
        </w:rPr>
      </w:pPr>
      <w:r>
        <w:rPr>
          <w:rStyle w:val="Strong"/>
          <w:rFonts w:ascii="GHEA Grapalat" w:hAnsi="GHEA Grapalat"/>
          <w:color w:val="000000"/>
          <w:sz w:val="24"/>
          <w:szCs w:val="24"/>
          <w:shd w:val="clear" w:color="auto" w:fill="FFFFFF"/>
          <w:lang w:val="hy-AM"/>
        </w:rPr>
        <w:t>ՄԱՐՏԻ 18</w:t>
      </w:r>
      <w:r w:rsidR="002F3442" w:rsidRPr="006467E1">
        <w:rPr>
          <w:rStyle w:val="Strong"/>
          <w:rFonts w:ascii="GHEA Grapalat" w:hAnsi="GHEA Grapalat"/>
          <w:color w:val="000000"/>
          <w:sz w:val="24"/>
          <w:szCs w:val="24"/>
          <w:shd w:val="clear" w:color="auto" w:fill="FFFFFF"/>
          <w:lang w:val="hy-AM"/>
        </w:rPr>
        <w:t>-Ի ԹԻՎ</w:t>
      </w:r>
      <w:r>
        <w:rPr>
          <w:rStyle w:val="Strong"/>
          <w:rFonts w:ascii="GHEA Grapalat" w:hAnsi="GHEA Grapalat"/>
          <w:color w:val="000000"/>
          <w:sz w:val="24"/>
          <w:szCs w:val="24"/>
          <w:shd w:val="clear" w:color="auto" w:fill="FFFFFF"/>
          <w:lang w:val="hy-AM"/>
        </w:rPr>
        <w:t xml:space="preserve"> 270</w:t>
      </w:r>
      <w:r w:rsidR="002F3442" w:rsidRPr="006467E1">
        <w:rPr>
          <w:rStyle w:val="Strong"/>
          <w:rFonts w:ascii="GHEA Grapalat" w:hAnsi="GHEA Grapalat"/>
          <w:color w:val="000000"/>
          <w:sz w:val="24"/>
          <w:szCs w:val="24"/>
          <w:shd w:val="clear" w:color="auto" w:fill="FFFFFF"/>
          <w:lang w:val="hy-AM"/>
        </w:rPr>
        <w:t>-Ն ՈՐՈՇՄԱՆ ՄԵՋ</w:t>
      </w:r>
      <w:r w:rsidR="00454793" w:rsidRPr="00454793">
        <w:rPr>
          <w:rStyle w:val="Strong"/>
          <w:rFonts w:ascii="GHEA Grapalat" w:hAnsi="GHEA Grapalat"/>
          <w:color w:val="000000"/>
          <w:sz w:val="24"/>
          <w:szCs w:val="24"/>
          <w:shd w:val="clear" w:color="auto" w:fill="FFFFFF"/>
          <w:lang w:val="hy-AM"/>
        </w:rPr>
        <w:t xml:space="preserve"> </w:t>
      </w:r>
      <w:r w:rsidR="002F3442" w:rsidRPr="006467E1">
        <w:rPr>
          <w:rStyle w:val="Strong"/>
          <w:rFonts w:ascii="GHEA Grapalat" w:hAnsi="GHEA Grapalat"/>
          <w:color w:val="000000"/>
          <w:sz w:val="24"/>
          <w:szCs w:val="24"/>
          <w:shd w:val="clear" w:color="auto" w:fill="FFFFFF"/>
          <w:lang w:val="hy-AM"/>
        </w:rPr>
        <w:t>ԼՐԱՑՈՒՄՆԵՐ ԿԱՏԱՐԵԼՈՒ ՄԱՍԻՆ</w:t>
      </w:r>
      <w:r w:rsidR="00F23FB6" w:rsidRPr="006467E1">
        <w:rPr>
          <w:rFonts w:ascii="GHEA Grapalat" w:eastAsia="Times New Roman" w:hAnsi="GHEA Grapalat" w:cs="Sylfaen"/>
          <w:b/>
          <w:sz w:val="24"/>
          <w:szCs w:val="24"/>
          <w:lang w:val="hy-AM"/>
        </w:rPr>
        <w:t>»</w:t>
      </w:r>
      <w:r w:rsidR="00454793">
        <w:rPr>
          <w:rFonts w:ascii="GHEA Grapalat" w:eastAsia="Times New Roman" w:hAnsi="GHEA Grapalat" w:cs="Sylfaen"/>
          <w:b/>
          <w:sz w:val="24"/>
          <w:szCs w:val="24"/>
          <w:lang w:val="hy-AM"/>
        </w:rPr>
        <w:t xml:space="preserve"> </w:t>
      </w:r>
      <w:r w:rsidR="00F23FB6" w:rsidRPr="006467E1">
        <w:rPr>
          <w:rFonts w:ascii="GHEA Grapalat" w:hAnsi="GHEA Grapalat"/>
          <w:b/>
          <w:color w:val="000000"/>
          <w:sz w:val="24"/>
          <w:szCs w:val="24"/>
          <w:lang w:val="hy-AM"/>
        </w:rPr>
        <w:t xml:space="preserve">ՀԱՅԱՍՏԱՆԻ ՀԱՆՐԱՊԵՏՈՒԹՅԱՆ ԿԱՌԱՎԱՐՈՒԹՅԱՆ </w:t>
      </w:r>
    </w:p>
    <w:p w:rsidR="00F23FB6" w:rsidRPr="006467E1" w:rsidRDefault="00F23FB6" w:rsidP="00F23FB6">
      <w:pPr>
        <w:spacing w:after="0" w:line="360" w:lineRule="auto"/>
        <w:jc w:val="center"/>
        <w:rPr>
          <w:rStyle w:val="Strong"/>
          <w:rFonts w:ascii="GHEA Grapalat" w:hAnsi="GHEA Grapalat" w:cs="Sylfaen"/>
          <w:color w:val="000000"/>
          <w:sz w:val="24"/>
          <w:szCs w:val="24"/>
          <w:shd w:val="clear" w:color="auto" w:fill="FFFFFF"/>
          <w:lang w:val="hy-AM"/>
        </w:rPr>
      </w:pPr>
      <w:r w:rsidRPr="006467E1">
        <w:rPr>
          <w:rStyle w:val="Strong"/>
          <w:rFonts w:ascii="GHEA Grapalat" w:hAnsi="GHEA Grapalat" w:cs="Sylfaen"/>
          <w:color w:val="000000"/>
          <w:sz w:val="24"/>
          <w:szCs w:val="24"/>
          <w:shd w:val="clear" w:color="auto" w:fill="FFFFFF"/>
          <w:lang w:val="hy-AM"/>
        </w:rPr>
        <w:t>ՈՐՈՇՄԱՆ ՆԱԽԱԳԾԻ</w:t>
      </w:r>
    </w:p>
    <w:p w:rsidR="00F23FB6" w:rsidRPr="006467E1" w:rsidRDefault="00F23FB6" w:rsidP="00F23FB6">
      <w:pPr>
        <w:tabs>
          <w:tab w:val="left" w:pos="720"/>
          <w:tab w:val="left" w:pos="810"/>
          <w:tab w:val="left" w:pos="900"/>
          <w:tab w:val="left" w:pos="990"/>
        </w:tabs>
        <w:spacing w:after="0" w:line="360" w:lineRule="auto"/>
        <w:jc w:val="center"/>
        <w:rPr>
          <w:rFonts w:ascii="GHEA Grapalat" w:eastAsia="Times New Roman" w:hAnsi="GHEA Grapalat" w:cs="Sylfaen"/>
          <w:b/>
          <w:color w:val="000000"/>
          <w:spacing w:val="-8"/>
          <w:sz w:val="24"/>
          <w:szCs w:val="24"/>
          <w:shd w:val="clear" w:color="auto" w:fill="FFFFFF"/>
          <w:lang w:val="hy-AM" w:eastAsia="ru-RU"/>
        </w:rPr>
      </w:pPr>
    </w:p>
    <w:p w:rsidR="00F23FB6" w:rsidRPr="006467E1" w:rsidRDefault="00F23FB6" w:rsidP="00F23FB6">
      <w:pPr>
        <w:pStyle w:val="ListParagraph"/>
        <w:numPr>
          <w:ilvl w:val="1"/>
          <w:numId w:val="1"/>
        </w:numPr>
        <w:tabs>
          <w:tab w:val="left" w:pos="720"/>
          <w:tab w:val="left" w:pos="810"/>
          <w:tab w:val="left" w:pos="900"/>
          <w:tab w:val="left" w:pos="990"/>
        </w:tabs>
        <w:spacing w:after="0" w:line="360" w:lineRule="auto"/>
        <w:ind w:hanging="720"/>
        <w:jc w:val="both"/>
        <w:rPr>
          <w:rFonts w:ascii="GHEA Grapalat" w:hAnsi="GHEA Grapalat" w:cs="Sylfaen"/>
          <w:b/>
          <w:sz w:val="24"/>
          <w:szCs w:val="24"/>
          <w:lang w:val="hy-AM"/>
        </w:rPr>
      </w:pPr>
      <w:r w:rsidRPr="006467E1">
        <w:rPr>
          <w:rFonts w:ascii="GHEA Grapalat" w:hAnsi="GHEA Grapalat" w:cs="Arial Unicode"/>
          <w:b/>
          <w:bCs/>
          <w:color w:val="000000"/>
          <w:sz w:val="24"/>
          <w:szCs w:val="24"/>
          <w:lang w:val="af-ZA"/>
        </w:rPr>
        <w:t xml:space="preserve"> Կարգավորման ենթակա խնդիրը.</w:t>
      </w:r>
    </w:p>
    <w:p w:rsidR="00AE2E6D" w:rsidRPr="00AE2E6D" w:rsidRDefault="00AE2E6D" w:rsidP="00AE2E6D">
      <w:pPr>
        <w:spacing w:after="0" w:line="360" w:lineRule="auto"/>
        <w:ind w:firstLine="720"/>
        <w:jc w:val="both"/>
        <w:rPr>
          <w:rStyle w:val="Strong"/>
          <w:rFonts w:ascii="GHEA Grapalat" w:hAnsi="GHEA Grapalat"/>
          <w:b w:val="0"/>
          <w:color w:val="000000"/>
          <w:sz w:val="24"/>
          <w:szCs w:val="24"/>
          <w:shd w:val="clear" w:color="auto" w:fill="FFFFFF"/>
          <w:lang w:val="hy-AM"/>
        </w:rPr>
      </w:pPr>
      <w:r w:rsidRPr="00AE2E6D">
        <w:rPr>
          <w:rStyle w:val="Strong"/>
          <w:rFonts w:ascii="GHEA Grapalat" w:hAnsi="GHEA Grapalat"/>
          <w:b w:val="0"/>
          <w:color w:val="000000"/>
          <w:sz w:val="24"/>
          <w:szCs w:val="24"/>
          <w:shd w:val="clear" w:color="auto" w:fill="FFFFFF"/>
          <w:lang w:val="hy-AM"/>
        </w:rPr>
        <w:t>ՀՀ ՊԵԿ-ի կողմից իր լիազորությունների շրջանակում ծառայողական շների վարժեցման նպատակով վարժեցման կուրսերի ուսուցման ժամանակ օգտագործվել են թմրանյութերի, հոգեմետ (հոգեներգործուն) նյութերի և դրանց պրեկուսորների, ինչպես նաև զենք-զինամթերքի և պայթուցիկ նյութերի հոտային նմանակիչներ, որոնք եղել են արտադրված ինչպես ԱՊՀ, այնպես էլ եվրոպական երկրներում։ 2010թ</w:t>
      </w:r>
      <w:r w:rsidRPr="00AE2E6D">
        <w:rPr>
          <w:rStyle w:val="Strong"/>
          <w:rFonts w:ascii="Cambria Math" w:hAnsi="Cambria Math" w:cs="Cambria Math"/>
          <w:b w:val="0"/>
          <w:color w:val="000000"/>
          <w:sz w:val="24"/>
          <w:szCs w:val="24"/>
          <w:shd w:val="clear" w:color="auto" w:fill="FFFFFF"/>
          <w:lang w:val="hy-AM"/>
        </w:rPr>
        <w:t>․</w:t>
      </w:r>
      <w:r w:rsidRPr="00AE2E6D">
        <w:rPr>
          <w:rStyle w:val="Strong"/>
          <w:rFonts w:ascii="GHEA Grapalat" w:hAnsi="GHEA Grapalat"/>
          <w:b w:val="0"/>
          <w:color w:val="000000"/>
          <w:sz w:val="24"/>
          <w:szCs w:val="24"/>
          <w:shd w:val="clear" w:color="auto" w:fill="FFFFFF"/>
          <w:lang w:val="hy-AM"/>
        </w:rPr>
        <w:t xml:space="preserve">-ից մինչ այսօր կատարված ուսումնասիրությունները փաստում են, որ հոտային նմանակիչների օգտագործման </w:t>
      </w:r>
      <w:r w:rsidR="002F1AE2">
        <w:rPr>
          <w:rStyle w:val="Strong"/>
          <w:rFonts w:ascii="GHEA Grapalat" w:hAnsi="GHEA Grapalat"/>
          <w:b w:val="0"/>
          <w:color w:val="000000"/>
          <w:sz w:val="24"/>
          <w:szCs w:val="24"/>
          <w:shd w:val="clear" w:color="auto" w:fill="FFFFFF"/>
          <w:lang w:val="hy-AM"/>
        </w:rPr>
        <w:t>արդյունավետությունն</w:t>
      </w:r>
      <w:r w:rsidRPr="00AE2E6D">
        <w:rPr>
          <w:rStyle w:val="Strong"/>
          <w:rFonts w:ascii="GHEA Grapalat" w:hAnsi="GHEA Grapalat"/>
          <w:b w:val="0"/>
          <w:color w:val="000000"/>
          <w:sz w:val="24"/>
          <w:szCs w:val="24"/>
          <w:shd w:val="clear" w:color="auto" w:fill="FFFFFF"/>
          <w:lang w:val="hy-AM"/>
        </w:rPr>
        <w:t xml:space="preserve"> ուսումնական փուլերում բավականին ցածր է։ Դրանք ունեն հոտային նմանություններ առօրյայում հանդիպող տարբեր նյութերի հետ, օրինակ՝ կոսմետիկ նյութերի, սոսնձի, ինքնակպչուն ժապավենների, լատեքսային և այլ նյութերի հետ։ Այս նմանությունները դժվարացնում են ծառայողական շների աշխատանքը։ </w:t>
      </w:r>
    </w:p>
    <w:p w:rsidR="00AE2E6D" w:rsidRPr="00AE2E6D" w:rsidRDefault="00AE2E6D" w:rsidP="0027267D">
      <w:pPr>
        <w:spacing w:after="0" w:line="360" w:lineRule="auto"/>
        <w:ind w:firstLine="720"/>
        <w:jc w:val="both"/>
        <w:rPr>
          <w:rStyle w:val="Strong"/>
          <w:rFonts w:ascii="GHEA Grapalat" w:hAnsi="GHEA Grapalat"/>
          <w:b w:val="0"/>
          <w:color w:val="000000"/>
          <w:sz w:val="24"/>
          <w:szCs w:val="24"/>
          <w:shd w:val="clear" w:color="auto" w:fill="FFFFFF"/>
          <w:lang w:val="hy-AM"/>
        </w:rPr>
      </w:pPr>
      <w:r w:rsidRPr="00AE2E6D">
        <w:rPr>
          <w:rStyle w:val="Strong"/>
          <w:rFonts w:ascii="GHEA Grapalat" w:hAnsi="GHEA Grapalat"/>
          <w:b w:val="0"/>
          <w:color w:val="000000"/>
          <w:sz w:val="24"/>
          <w:szCs w:val="24"/>
          <w:shd w:val="clear" w:color="auto" w:fill="FFFFFF"/>
          <w:lang w:val="hy-AM"/>
        </w:rPr>
        <w:t xml:space="preserve">Այն երկրները, որոնք ունեն հոտային նմանակիչների արտադրություն, մեծամասամբ հրաժարվել են դրանց օգտագործումից՝ ուսումնական փուլերում անցում կատարելով բնական թմրամիջոցներին։ ԱՊՀ-ում այդ երկրներից են ՌԴ-ն, ՈՒզբեկստանի և Ղազախստանի Հանրապետությունները։ ԱՄՆ-ում, ինչպես նաև եվրոպական երկրների մեծ մասում ուսումնական փուլերի ժամանակ օգտագործում են միայն բնական նյութեր։   </w:t>
      </w:r>
    </w:p>
    <w:p w:rsidR="0027267D" w:rsidRDefault="00AE2E6D" w:rsidP="0027267D">
      <w:pPr>
        <w:spacing w:after="0" w:line="360" w:lineRule="auto"/>
        <w:ind w:firstLine="720"/>
        <w:jc w:val="both"/>
        <w:rPr>
          <w:rFonts w:ascii="GHEA Grapalat" w:hAnsi="GHEA Grapalat" w:cs="Arial Unicode"/>
          <w:b/>
          <w:bCs/>
          <w:color w:val="000000"/>
          <w:sz w:val="24"/>
          <w:szCs w:val="24"/>
          <w:lang w:val="hy-AM"/>
        </w:rPr>
      </w:pPr>
      <w:r w:rsidRPr="00AE2E6D">
        <w:rPr>
          <w:rStyle w:val="Strong"/>
          <w:rFonts w:ascii="GHEA Grapalat" w:hAnsi="GHEA Grapalat"/>
          <w:b w:val="0"/>
          <w:color w:val="000000"/>
          <w:sz w:val="24"/>
          <w:szCs w:val="24"/>
          <w:shd w:val="clear" w:color="auto" w:fill="FFFFFF"/>
          <w:lang w:val="hy-AM"/>
        </w:rPr>
        <w:t xml:space="preserve">Ելնելով վերոգրյալից՝ մաքսային մարմնի կողմից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ուղղված գործունեության արդյունավետության բարձրացման նպատակով նպատակահարմար է շների վարժեցման շրջանակներում օգտագործել բնական նյութեր։ </w:t>
      </w:r>
      <w:r w:rsidR="0027267D">
        <w:rPr>
          <w:rStyle w:val="Strong"/>
          <w:rFonts w:ascii="GHEA Grapalat" w:hAnsi="GHEA Grapalat"/>
          <w:b w:val="0"/>
          <w:color w:val="000000"/>
          <w:sz w:val="24"/>
          <w:szCs w:val="24"/>
          <w:shd w:val="clear" w:color="auto" w:fill="FFFFFF"/>
          <w:lang w:val="hy-AM"/>
        </w:rPr>
        <w:t xml:space="preserve">Ուստի, վերոնշյալ </w:t>
      </w:r>
      <w:r w:rsidRPr="00AE2E6D">
        <w:rPr>
          <w:rStyle w:val="Strong"/>
          <w:rFonts w:ascii="GHEA Grapalat" w:hAnsi="GHEA Grapalat"/>
          <w:b w:val="0"/>
          <w:color w:val="000000"/>
          <w:sz w:val="24"/>
          <w:szCs w:val="24"/>
          <w:shd w:val="clear" w:color="auto" w:fill="FFFFFF"/>
          <w:lang w:val="hy-AM"/>
        </w:rPr>
        <w:lastRenderedPageBreak/>
        <w:t xml:space="preserve">հարաբերությունները կարգավորելու </w:t>
      </w:r>
      <w:r w:rsidR="002F1AE2">
        <w:rPr>
          <w:rStyle w:val="Strong"/>
          <w:rFonts w:ascii="GHEA Grapalat" w:hAnsi="GHEA Grapalat"/>
          <w:b w:val="0"/>
          <w:color w:val="000000"/>
          <w:sz w:val="24"/>
          <w:szCs w:val="24"/>
          <w:shd w:val="clear" w:color="auto" w:fill="FFFFFF"/>
          <w:lang w:val="hy-AM"/>
        </w:rPr>
        <w:t>ն</w:t>
      </w:r>
      <w:r w:rsidRPr="00AE2E6D">
        <w:rPr>
          <w:rStyle w:val="Strong"/>
          <w:rFonts w:ascii="GHEA Grapalat" w:hAnsi="GHEA Grapalat"/>
          <w:b w:val="0"/>
          <w:color w:val="000000"/>
          <w:sz w:val="24"/>
          <w:szCs w:val="24"/>
          <w:shd w:val="clear" w:color="auto" w:fill="FFFFFF"/>
          <w:lang w:val="hy-AM"/>
        </w:rPr>
        <w:t xml:space="preserve">պատակով մշակվել է </w:t>
      </w:r>
      <w:r w:rsidR="0027267D">
        <w:rPr>
          <w:rStyle w:val="Strong"/>
          <w:rFonts w:ascii="GHEA Grapalat" w:hAnsi="GHEA Grapalat"/>
          <w:b w:val="0"/>
          <w:color w:val="000000"/>
          <w:sz w:val="24"/>
          <w:szCs w:val="24"/>
          <w:shd w:val="clear" w:color="auto" w:fill="FFFFFF"/>
          <w:lang w:val="hy-AM"/>
        </w:rPr>
        <w:t xml:space="preserve">«Հայաստանի Հանրապետության կառավարության 2010 թվականի մարտի 18-ի </w:t>
      </w:r>
      <w:r w:rsidR="0027267D" w:rsidRPr="0027267D">
        <w:rPr>
          <w:rStyle w:val="Strong"/>
          <w:rFonts w:ascii="GHEA Grapalat" w:hAnsi="GHEA Grapalat"/>
          <w:b w:val="0"/>
          <w:color w:val="000000"/>
          <w:sz w:val="24"/>
          <w:szCs w:val="24"/>
          <w:shd w:val="clear" w:color="auto" w:fill="FFFFFF"/>
          <w:lang w:val="hy-AM"/>
        </w:rPr>
        <w:t>N</w:t>
      </w:r>
      <w:r w:rsidR="0027267D">
        <w:rPr>
          <w:rStyle w:val="Strong"/>
          <w:rFonts w:ascii="GHEA Grapalat" w:hAnsi="GHEA Grapalat"/>
          <w:b w:val="0"/>
          <w:color w:val="000000"/>
          <w:sz w:val="24"/>
          <w:szCs w:val="24"/>
          <w:shd w:val="clear" w:color="auto" w:fill="FFFFFF"/>
          <w:lang w:val="hy-AM"/>
        </w:rPr>
        <w:t xml:space="preserve"> 270-Ն որոշման մեջ լրացումներ կատարելու մասին» ՀՀ կառավարության որոշման նախագիծը </w:t>
      </w:r>
      <w:r w:rsidR="0027267D" w:rsidRPr="0027267D">
        <w:rPr>
          <w:rStyle w:val="Strong"/>
          <w:rFonts w:ascii="GHEA Grapalat" w:hAnsi="GHEA Grapalat"/>
          <w:b w:val="0"/>
          <w:color w:val="000000"/>
          <w:sz w:val="24"/>
          <w:szCs w:val="24"/>
          <w:shd w:val="clear" w:color="auto" w:fill="FFFFFF"/>
          <w:lang w:val="hy-AM"/>
        </w:rPr>
        <w:t>(</w:t>
      </w:r>
      <w:r w:rsidR="0027267D">
        <w:rPr>
          <w:rStyle w:val="Strong"/>
          <w:rFonts w:ascii="GHEA Grapalat" w:hAnsi="GHEA Grapalat"/>
          <w:b w:val="0"/>
          <w:color w:val="000000"/>
          <w:sz w:val="24"/>
          <w:szCs w:val="24"/>
          <w:shd w:val="clear" w:color="auto" w:fill="FFFFFF"/>
          <w:lang w:val="hy-AM"/>
        </w:rPr>
        <w:t>այսուհետ՝ Նախագիծ</w:t>
      </w:r>
      <w:r w:rsidR="0027267D" w:rsidRPr="0027267D">
        <w:rPr>
          <w:rStyle w:val="Strong"/>
          <w:rFonts w:ascii="GHEA Grapalat" w:hAnsi="GHEA Grapalat"/>
          <w:b w:val="0"/>
          <w:color w:val="000000"/>
          <w:sz w:val="24"/>
          <w:szCs w:val="24"/>
          <w:shd w:val="clear" w:color="auto" w:fill="FFFFFF"/>
          <w:lang w:val="hy-AM"/>
        </w:rPr>
        <w:t>)</w:t>
      </w:r>
      <w:r w:rsidRPr="00AE2E6D">
        <w:rPr>
          <w:rStyle w:val="Strong"/>
          <w:rFonts w:ascii="GHEA Grapalat" w:hAnsi="GHEA Grapalat"/>
          <w:b w:val="0"/>
          <w:color w:val="000000"/>
          <w:sz w:val="24"/>
          <w:szCs w:val="24"/>
          <w:shd w:val="clear" w:color="auto" w:fill="FFFFFF"/>
          <w:lang w:val="hy-AM"/>
        </w:rPr>
        <w:t>։</w:t>
      </w:r>
      <w:r w:rsidR="00F23FB6" w:rsidRPr="006467E1">
        <w:rPr>
          <w:rFonts w:ascii="GHEA Grapalat" w:hAnsi="GHEA Grapalat" w:cs="Arial Unicode"/>
          <w:b/>
          <w:bCs/>
          <w:color w:val="000000"/>
          <w:sz w:val="24"/>
          <w:szCs w:val="24"/>
          <w:lang w:val="hy-AM"/>
        </w:rPr>
        <w:t xml:space="preserve">      </w:t>
      </w:r>
      <w:r w:rsidR="009575CF" w:rsidRPr="006467E1">
        <w:rPr>
          <w:rFonts w:ascii="GHEA Grapalat" w:hAnsi="GHEA Grapalat" w:cs="Arial Unicode"/>
          <w:b/>
          <w:bCs/>
          <w:color w:val="000000"/>
          <w:sz w:val="24"/>
          <w:szCs w:val="24"/>
          <w:lang w:val="hy-AM"/>
        </w:rPr>
        <w:t xml:space="preserve">  </w:t>
      </w:r>
      <w:r w:rsidR="00F23FB6" w:rsidRPr="006467E1">
        <w:rPr>
          <w:rFonts w:ascii="GHEA Grapalat" w:hAnsi="GHEA Grapalat" w:cs="Arial Unicode"/>
          <w:b/>
          <w:bCs/>
          <w:color w:val="000000"/>
          <w:sz w:val="24"/>
          <w:szCs w:val="24"/>
          <w:lang w:val="hy-AM"/>
        </w:rPr>
        <w:t xml:space="preserve"> </w:t>
      </w:r>
    </w:p>
    <w:p w:rsidR="005C025B" w:rsidRPr="0027267D" w:rsidRDefault="00F23FB6" w:rsidP="0027267D">
      <w:pPr>
        <w:spacing w:after="0" w:line="360" w:lineRule="auto"/>
        <w:ind w:firstLine="720"/>
        <w:jc w:val="both"/>
        <w:rPr>
          <w:rFonts w:ascii="GHEA Grapalat" w:hAnsi="GHEA Grapalat"/>
          <w:bCs/>
          <w:color w:val="000000"/>
          <w:sz w:val="24"/>
          <w:szCs w:val="24"/>
          <w:shd w:val="clear" w:color="auto" w:fill="FFFFFF"/>
          <w:lang w:val="hy-AM"/>
        </w:rPr>
      </w:pPr>
      <w:r w:rsidRPr="006467E1">
        <w:rPr>
          <w:rFonts w:ascii="GHEA Grapalat" w:hAnsi="GHEA Grapalat" w:cs="Arial Unicode"/>
          <w:b/>
          <w:bCs/>
          <w:color w:val="000000"/>
          <w:sz w:val="24"/>
          <w:szCs w:val="24"/>
          <w:lang w:val="hy-AM"/>
        </w:rPr>
        <w:t xml:space="preserve"> 2</w:t>
      </w:r>
      <w:r w:rsidRPr="006467E1">
        <w:rPr>
          <w:rFonts w:ascii="MS Mincho" w:eastAsia="MS Mincho" w:hAnsi="MS Mincho" w:cs="MS Mincho" w:hint="eastAsia"/>
          <w:b/>
          <w:bCs/>
          <w:color w:val="000000"/>
          <w:sz w:val="24"/>
          <w:szCs w:val="24"/>
          <w:lang w:val="hy-AM"/>
        </w:rPr>
        <w:t>․</w:t>
      </w:r>
      <w:r w:rsidRPr="006467E1">
        <w:rPr>
          <w:rFonts w:ascii="GHEA Grapalat" w:hAnsi="GHEA Grapalat" w:cs="Arial Unicode"/>
          <w:b/>
          <w:bCs/>
          <w:color w:val="000000"/>
          <w:sz w:val="24"/>
          <w:szCs w:val="24"/>
          <w:lang w:val="hy-AM"/>
        </w:rPr>
        <w:t xml:space="preserve"> Ընթացիկ</w:t>
      </w:r>
      <w:r w:rsidRPr="006467E1">
        <w:rPr>
          <w:rFonts w:ascii="GHEA Grapalat" w:hAnsi="GHEA Grapalat" w:cs="Arial Unicode"/>
          <w:b/>
          <w:bCs/>
          <w:color w:val="000000"/>
          <w:sz w:val="24"/>
          <w:szCs w:val="24"/>
          <w:lang w:val="fr-FR"/>
        </w:rPr>
        <w:t xml:space="preserve"> </w:t>
      </w:r>
      <w:r w:rsidRPr="006467E1">
        <w:rPr>
          <w:rFonts w:ascii="GHEA Grapalat" w:hAnsi="GHEA Grapalat" w:cs="Arial Unicode"/>
          <w:b/>
          <w:bCs/>
          <w:color w:val="000000"/>
          <w:sz w:val="24"/>
          <w:szCs w:val="24"/>
          <w:lang w:val="hy-AM"/>
        </w:rPr>
        <w:t>իրավիճակը</w:t>
      </w:r>
      <w:r w:rsidRPr="006467E1">
        <w:rPr>
          <w:rFonts w:ascii="GHEA Grapalat" w:hAnsi="GHEA Grapalat" w:cs="Arial Unicode"/>
          <w:b/>
          <w:bCs/>
          <w:color w:val="000000"/>
          <w:sz w:val="24"/>
          <w:szCs w:val="24"/>
          <w:lang w:val="fr-FR"/>
        </w:rPr>
        <w:t xml:space="preserve"> </w:t>
      </w:r>
      <w:r w:rsidRPr="006467E1">
        <w:rPr>
          <w:rFonts w:ascii="GHEA Grapalat" w:hAnsi="GHEA Grapalat" w:cs="Arial Unicode"/>
          <w:b/>
          <w:bCs/>
          <w:color w:val="000000"/>
          <w:sz w:val="24"/>
          <w:szCs w:val="24"/>
          <w:lang w:val="hy-AM"/>
        </w:rPr>
        <w:t>և</w:t>
      </w:r>
      <w:r w:rsidRPr="006467E1">
        <w:rPr>
          <w:rFonts w:ascii="GHEA Grapalat" w:hAnsi="GHEA Grapalat" w:cs="Arial Unicode"/>
          <w:b/>
          <w:bCs/>
          <w:color w:val="000000"/>
          <w:sz w:val="24"/>
          <w:szCs w:val="24"/>
          <w:lang w:val="fr-FR"/>
        </w:rPr>
        <w:t xml:space="preserve"> </w:t>
      </w:r>
      <w:r w:rsidRPr="006467E1">
        <w:rPr>
          <w:rFonts w:ascii="GHEA Grapalat" w:hAnsi="GHEA Grapalat" w:cs="Arial Unicode"/>
          <w:b/>
          <w:bCs/>
          <w:color w:val="000000"/>
          <w:sz w:val="24"/>
          <w:szCs w:val="24"/>
          <w:lang w:val="hy-AM"/>
        </w:rPr>
        <w:t>իրավական</w:t>
      </w:r>
      <w:r w:rsidRPr="006467E1">
        <w:rPr>
          <w:rFonts w:ascii="GHEA Grapalat" w:hAnsi="GHEA Grapalat" w:cs="Arial Unicode"/>
          <w:b/>
          <w:bCs/>
          <w:color w:val="000000"/>
          <w:sz w:val="24"/>
          <w:szCs w:val="24"/>
          <w:lang w:val="fr-FR"/>
        </w:rPr>
        <w:t xml:space="preserve"> </w:t>
      </w:r>
      <w:r w:rsidRPr="006467E1">
        <w:rPr>
          <w:rFonts w:ascii="GHEA Grapalat" w:hAnsi="GHEA Grapalat" w:cs="Arial Unicode"/>
          <w:b/>
          <w:bCs/>
          <w:color w:val="000000"/>
          <w:sz w:val="24"/>
          <w:szCs w:val="24"/>
          <w:lang w:val="hy-AM"/>
        </w:rPr>
        <w:t>ակտի</w:t>
      </w:r>
      <w:r w:rsidRPr="006467E1">
        <w:rPr>
          <w:rFonts w:ascii="GHEA Grapalat" w:hAnsi="GHEA Grapalat" w:cs="Arial Unicode"/>
          <w:b/>
          <w:bCs/>
          <w:color w:val="000000"/>
          <w:sz w:val="24"/>
          <w:szCs w:val="24"/>
          <w:lang w:val="fr-FR"/>
        </w:rPr>
        <w:t xml:space="preserve"> </w:t>
      </w:r>
      <w:r w:rsidRPr="006467E1">
        <w:rPr>
          <w:rFonts w:ascii="GHEA Grapalat" w:hAnsi="GHEA Grapalat" w:cs="Arial Unicode"/>
          <w:b/>
          <w:bCs/>
          <w:color w:val="000000"/>
          <w:sz w:val="24"/>
          <w:szCs w:val="24"/>
          <w:lang w:val="hy-AM"/>
        </w:rPr>
        <w:t>ընդունման</w:t>
      </w:r>
      <w:r w:rsidRPr="006467E1">
        <w:rPr>
          <w:rFonts w:ascii="GHEA Grapalat" w:hAnsi="GHEA Grapalat" w:cs="Arial Unicode"/>
          <w:b/>
          <w:bCs/>
          <w:color w:val="000000"/>
          <w:sz w:val="24"/>
          <w:szCs w:val="24"/>
          <w:lang w:val="fr-FR"/>
        </w:rPr>
        <w:t xml:space="preserve"> </w:t>
      </w:r>
      <w:r w:rsidRPr="006467E1">
        <w:rPr>
          <w:rFonts w:ascii="GHEA Grapalat" w:hAnsi="GHEA Grapalat" w:cs="Arial Unicode"/>
          <w:b/>
          <w:bCs/>
          <w:color w:val="000000"/>
          <w:sz w:val="24"/>
          <w:szCs w:val="24"/>
          <w:lang w:val="hy-AM"/>
        </w:rPr>
        <w:t>անհրաժեշտությունը</w:t>
      </w:r>
      <w:r w:rsidRPr="006467E1">
        <w:rPr>
          <w:rFonts w:ascii="MS Mincho" w:eastAsia="MS Mincho" w:hAnsi="MS Mincho" w:cs="MS Mincho" w:hint="eastAsia"/>
          <w:b/>
          <w:bCs/>
          <w:color w:val="000000"/>
          <w:sz w:val="24"/>
          <w:szCs w:val="24"/>
          <w:lang w:val="hy-AM"/>
        </w:rPr>
        <w:t>․</w:t>
      </w:r>
    </w:p>
    <w:p w:rsidR="00B67D30" w:rsidRPr="00B67D30" w:rsidRDefault="00B67D30" w:rsidP="00B67D30">
      <w:pPr>
        <w:pStyle w:val="NormalWeb"/>
        <w:shd w:val="clear" w:color="auto" w:fill="FFFFFF"/>
        <w:spacing w:before="0" w:beforeAutospacing="0" w:after="0" w:afterAutospacing="0" w:line="360" w:lineRule="auto"/>
        <w:ind w:firstLine="720"/>
        <w:jc w:val="both"/>
        <w:rPr>
          <w:rFonts w:ascii="GHEA Grapalat" w:hAnsi="GHEA Grapalat"/>
          <w:lang w:val="hy-AM"/>
        </w:rPr>
      </w:pPr>
      <w:r w:rsidRPr="00B67D30">
        <w:rPr>
          <w:rFonts w:ascii="GHEA Grapalat" w:eastAsiaTheme="minorHAnsi" w:hAnsi="GHEA Grapalat" w:cstheme="minorBidi"/>
          <w:b/>
          <w:i/>
          <w:lang w:val="hy-AM"/>
        </w:rPr>
        <w:t>ՀՀ քրեական դատավարության օրենսգրքի</w:t>
      </w:r>
      <w:r w:rsidRPr="00B67D30">
        <w:rPr>
          <w:rFonts w:ascii="GHEA Grapalat" w:eastAsiaTheme="minorHAnsi" w:hAnsi="GHEA Grapalat" w:cstheme="minorBidi"/>
          <w:lang w:val="hy-AM"/>
        </w:rPr>
        <w:t xml:space="preserve"> (այսուհետ՝ Օրենսգիրք</w:t>
      </w:r>
      <w:r>
        <w:rPr>
          <w:rFonts w:ascii="GHEA Grapalat" w:eastAsiaTheme="minorHAnsi" w:hAnsi="GHEA Grapalat" w:cstheme="minorBidi"/>
          <w:lang w:val="hy-AM"/>
        </w:rPr>
        <w:t>)</w:t>
      </w:r>
      <w:r w:rsidRPr="00B67D30">
        <w:rPr>
          <w:rFonts w:ascii="GHEA Grapalat" w:hAnsi="GHEA Grapalat"/>
          <w:lang w:val="hy-AM"/>
        </w:rPr>
        <w:t xml:space="preserve"> 94-րդ հոդվածի </w:t>
      </w:r>
      <w:r w:rsidR="000550AC">
        <w:rPr>
          <w:rFonts w:ascii="GHEA Grapalat" w:hAnsi="GHEA Grapalat"/>
          <w:lang w:val="hy-AM"/>
        </w:rPr>
        <w:t xml:space="preserve">       </w:t>
      </w:r>
      <w:r w:rsidRPr="00B67D30">
        <w:rPr>
          <w:rFonts w:ascii="GHEA Grapalat" w:hAnsi="GHEA Grapalat"/>
          <w:lang w:val="hy-AM"/>
        </w:rPr>
        <w:t>1-ին մասի համաձայն՝ իրեղեն ապացույց է ճանաչվում ցանկացած առարկա, որը կարող է վարույթի համար նշանակություն ունեցող փաստական հանգամանքները պարզելու միջոց լինել, այդ թվում` այն առարկաները, որոնք ենթադրյալ հանցավոր ներգործության օբյեկտ են եղել:</w:t>
      </w:r>
    </w:p>
    <w:p w:rsidR="00B67D30" w:rsidRPr="00B67D30" w:rsidRDefault="00B67D30" w:rsidP="00B67D30">
      <w:pPr>
        <w:spacing w:line="360" w:lineRule="auto"/>
        <w:jc w:val="both"/>
        <w:rPr>
          <w:rFonts w:ascii="GHEA Grapalat" w:hAnsi="GHEA Grapalat"/>
          <w:sz w:val="24"/>
          <w:szCs w:val="24"/>
          <w:lang w:val="hy-AM" w:eastAsia="ru-RU"/>
        </w:rPr>
      </w:pPr>
      <w:r w:rsidRPr="00B67D30">
        <w:rPr>
          <w:rFonts w:ascii="GHEA Grapalat" w:hAnsi="GHEA Grapalat"/>
          <w:sz w:val="24"/>
          <w:szCs w:val="24"/>
          <w:lang w:val="hy-AM"/>
        </w:rPr>
        <w:tab/>
        <w:t xml:space="preserve">Նույն հոդվածի 2-րդ մասի համաձայն՝ նույն հոդվածի 1-ին մասում նշված առարկաները վարույթն իրականացնող մարմնի կողմից զննվում են, համապատասխան </w:t>
      </w:r>
      <w:r w:rsidRPr="00B67D30">
        <w:rPr>
          <w:rFonts w:ascii="GHEA Grapalat" w:hAnsi="GHEA Grapalat"/>
          <w:sz w:val="24"/>
          <w:szCs w:val="24"/>
          <w:lang w:val="hy-AM" w:eastAsia="ru-RU"/>
        </w:rPr>
        <w:t xml:space="preserve">որոշմամբ ճանաչվում են իրեղեն ապացույց և կցվում վարույթի նյութերին: </w:t>
      </w:r>
    </w:p>
    <w:p w:rsidR="00B67D30" w:rsidRPr="00B67D30" w:rsidRDefault="00B67D30" w:rsidP="00B67D30">
      <w:pPr>
        <w:spacing w:line="360" w:lineRule="auto"/>
        <w:ind w:firstLine="720"/>
        <w:jc w:val="both"/>
        <w:rPr>
          <w:rFonts w:ascii="GHEA Grapalat" w:hAnsi="GHEA Grapalat"/>
          <w:sz w:val="24"/>
          <w:szCs w:val="24"/>
          <w:lang w:val="hy-AM" w:eastAsia="ru-RU"/>
        </w:rPr>
      </w:pPr>
      <w:r w:rsidRPr="00B67D30">
        <w:rPr>
          <w:rFonts w:ascii="GHEA Grapalat" w:hAnsi="GHEA Grapalat"/>
          <w:sz w:val="24"/>
          <w:szCs w:val="24"/>
          <w:lang w:val="hy-AM" w:eastAsia="ru-RU"/>
        </w:rPr>
        <w:t>Օրենսգրքի 98-րդ հոդվածի 1-ին մասի համաձայն բացառությամբ սույն հոդվածով նախատեսված դեպքերի, իրեղեն ապացույցները պահվում են վարույթի նյութերի հետ այնքան, քանի դեռ դրանց տնօրինման հարցը չի լուծվել օրինական ուժի մեջ մտած եզրափակիչ դատավարական ակտով։</w:t>
      </w:r>
    </w:p>
    <w:p w:rsidR="00B67D30" w:rsidRPr="00B67D30" w:rsidRDefault="00B67D30" w:rsidP="00B67D30">
      <w:pPr>
        <w:spacing w:line="360" w:lineRule="auto"/>
        <w:jc w:val="both"/>
        <w:rPr>
          <w:rFonts w:ascii="GHEA Grapalat" w:hAnsi="GHEA Grapalat"/>
          <w:sz w:val="24"/>
          <w:szCs w:val="24"/>
          <w:lang w:val="hy-AM" w:eastAsia="ru-RU"/>
        </w:rPr>
      </w:pPr>
      <w:r w:rsidRPr="00B67D30">
        <w:rPr>
          <w:rFonts w:ascii="GHEA Grapalat" w:hAnsi="GHEA Grapalat"/>
          <w:sz w:val="24"/>
          <w:szCs w:val="24"/>
          <w:lang w:val="hy-AM" w:eastAsia="ru-RU"/>
        </w:rPr>
        <w:tab/>
        <w:t xml:space="preserve"> Օրենսգրքի 100-րդ հոդվածի 1-ին մասի 1-ին կետի </w:t>
      </w:r>
      <w:r w:rsidR="002F1AE2">
        <w:rPr>
          <w:rFonts w:ascii="GHEA Grapalat" w:hAnsi="GHEA Grapalat"/>
          <w:sz w:val="24"/>
          <w:szCs w:val="24"/>
          <w:lang w:val="hy-AM" w:eastAsia="ru-RU"/>
        </w:rPr>
        <w:t xml:space="preserve">համաձայն </w:t>
      </w:r>
      <w:r w:rsidRPr="00B67D30">
        <w:rPr>
          <w:rFonts w:ascii="GHEA Grapalat" w:hAnsi="GHEA Grapalat"/>
          <w:sz w:val="24"/>
          <w:szCs w:val="24"/>
          <w:lang w:val="hy-AM" w:eastAsia="ru-RU"/>
        </w:rPr>
        <w:t>մեղադրյալին պատկանող՝ դիտավորությամբ կատարված հանցանքի գործիքները բռնագրավվում են կամ հանձնվում իրավասու հաստատություն կամ ոչնչացվում են, իսկ անզգուշությամբ կատարված հանցանքի գործիքները վերադարձվում են սեփականատիրոջը.</w:t>
      </w:r>
    </w:p>
    <w:p w:rsidR="00B67D30" w:rsidRPr="00B67D30" w:rsidRDefault="00B67D30" w:rsidP="00B67D30">
      <w:pPr>
        <w:spacing w:line="360" w:lineRule="auto"/>
        <w:jc w:val="both"/>
        <w:rPr>
          <w:rFonts w:ascii="GHEA Grapalat" w:hAnsi="GHEA Grapalat"/>
          <w:sz w:val="24"/>
          <w:szCs w:val="24"/>
          <w:lang w:val="hy-AM" w:eastAsia="ru-RU"/>
        </w:rPr>
      </w:pPr>
      <w:r w:rsidRPr="00B67D30">
        <w:rPr>
          <w:rFonts w:ascii="GHEA Grapalat" w:hAnsi="GHEA Grapalat"/>
          <w:sz w:val="24"/>
          <w:szCs w:val="24"/>
          <w:lang w:val="hy-AM" w:eastAsia="ru-RU"/>
        </w:rPr>
        <w:tab/>
        <w:t xml:space="preserve"> Նույն մասի 2-րդ </w:t>
      </w:r>
      <w:r w:rsidR="002F1AE2">
        <w:rPr>
          <w:rFonts w:ascii="GHEA Grapalat" w:hAnsi="GHEA Grapalat"/>
          <w:sz w:val="24"/>
          <w:szCs w:val="24"/>
          <w:lang w:val="hy-AM" w:eastAsia="ru-RU"/>
        </w:rPr>
        <w:t>կետ</w:t>
      </w:r>
      <w:r w:rsidRPr="00B67D30">
        <w:rPr>
          <w:rFonts w:ascii="GHEA Grapalat" w:hAnsi="GHEA Grapalat"/>
          <w:sz w:val="24"/>
          <w:szCs w:val="24"/>
          <w:lang w:val="hy-AM" w:eastAsia="ru-RU"/>
        </w:rPr>
        <w:t xml:space="preserve">ի </w:t>
      </w:r>
      <w:r w:rsidR="002F1AE2">
        <w:rPr>
          <w:rFonts w:ascii="GHEA Grapalat" w:hAnsi="GHEA Grapalat"/>
          <w:sz w:val="24"/>
          <w:szCs w:val="24"/>
          <w:lang w:val="hy-AM" w:eastAsia="ru-RU"/>
        </w:rPr>
        <w:t>համաձայն</w:t>
      </w:r>
      <w:r w:rsidRPr="00B67D30">
        <w:rPr>
          <w:rFonts w:ascii="GHEA Grapalat" w:hAnsi="GHEA Grapalat"/>
          <w:sz w:val="24"/>
          <w:szCs w:val="24"/>
          <w:lang w:val="hy-AM" w:eastAsia="ru-RU"/>
        </w:rPr>
        <w:t xml:space="preserve"> շրջանառությունից հանված առարկաները հանձնվում են իրավասու հաստատություն կամ ոչնչացվում են.</w:t>
      </w:r>
    </w:p>
    <w:p w:rsidR="008261F6" w:rsidRDefault="00B67D30" w:rsidP="00B67D30">
      <w:pPr>
        <w:spacing w:line="360" w:lineRule="auto"/>
        <w:jc w:val="both"/>
        <w:rPr>
          <w:rFonts w:ascii="GHEA Grapalat" w:hAnsi="GHEA Grapalat"/>
          <w:sz w:val="24"/>
          <w:szCs w:val="24"/>
          <w:lang w:val="hy-AM" w:eastAsia="ru-RU"/>
        </w:rPr>
      </w:pPr>
      <w:r w:rsidRPr="00B67D30">
        <w:rPr>
          <w:rFonts w:ascii="GHEA Grapalat" w:hAnsi="GHEA Grapalat"/>
          <w:sz w:val="24"/>
          <w:szCs w:val="24"/>
          <w:lang w:val="hy-AM" w:eastAsia="ru-RU"/>
        </w:rPr>
        <w:tab/>
        <w:t>«Թմրամիջոցների և հոգեմետ (հոգեներգործուն) նյութերի մասին</w:t>
      </w:r>
      <w:r w:rsidR="000550AC">
        <w:rPr>
          <w:rFonts w:ascii="GHEA Grapalat" w:hAnsi="GHEA Grapalat"/>
          <w:sz w:val="24"/>
          <w:szCs w:val="24"/>
          <w:lang w:val="hy-AM" w:eastAsia="ru-RU"/>
        </w:rPr>
        <w:t>»</w:t>
      </w:r>
      <w:r w:rsidRPr="00B67D30">
        <w:rPr>
          <w:rFonts w:ascii="GHEA Grapalat" w:hAnsi="GHEA Grapalat"/>
          <w:sz w:val="24"/>
          <w:szCs w:val="24"/>
          <w:lang w:val="hy-AM" w:eastAsia="ru-RU"/>
        </w:rPr>
        <w:t xml:space="preserve"> Օրենքի (այսուհետ՝ Օրենք) 7-րդ հոդվածի 5-րդ </w:t>
      </w:r>
      <w:r w:rsidR="000E3BBC">
        <w:rPr>
          <w:rFonts w:ascii="GHEA Grapalat" w:hAnsi="GHEA Grapalat"/>
          <w:sz w:val="24"/>
          <w:szCs w:val="24"/>
          <w:lang w:val="hy-AM" w:eastAsia="ru-RU"/>
        </w:rPr>
        <w:t>կետ</w:t>
      </w:r>
      <w:r w:rsidRPr="00B67D30">
        <w:rPr>
          <w:rFonts w:ascii="GHEA Grapalat" w:hAnsi="GHEA Grapalat"/>
          <w:sz w:val="24"/>
          <w:szCs w:val="24"/>
          <w:lang w:val="hy-AM" w:eastAsia="ru-RU"/>
        </w:rPr>
        <w:t xml:space="preserve">ի համաձայն </w:t>
      </w:r>
      <w:r w:rsidR="000E3BBC">
        <w:rPr>
          <w:rFonts w:ascii="GHEA Grapalat" w:hAnsi="GHEA Grapalat"/>
          <w:sz w:val="24"/>
          <w:szCs w:val="24"/>
          <w:lang w:val="hy-AM" w:eastAsia="ru-RU"/>
        </w:rPr>
        <w:t>թ</w:t>
      </w:r>
      <w:r w:rsidRPr="00B67D30">
        <w:rPr>
          <w:rFonts w:ascii="GHEA Grapalat" w:hAnsi="GHEA Grapalat"/>
          <w:sz w:val="24"/>
          <w:szCs w:val="24"/>
          <w:lang w:val="hy-AM" w:eastAsia="ru-RU"/>
        </w:rPr>
        <w:t xml:space="preserve">մրամիջոցների, հոգեմետ (հոգեներգործուն) նյութերի և դրանց պրեկուրսորների </w:t>
      </w:r>
    </w:p>
    <w:p w:rsidR="00B67D30" w:rsidRPr="00B67D30" w:rsidRDefault="00B67D30" w:rsidP="00B67D30">
      <w:pPr>
        <w:spacing w:line="360" w:lineRule="auto"/>
        <w:jc w:val="both"/>
        <w:rPr>
          <w:rFonts w:ascii="GHEA Grapalat" w:hAnsi="GHEA Grapalat"/>
          <w:sz w:val="24"/>
          <w:szCs w:val="24"/>
          <w:lang w:val="hy-AM" w:eastAsia="ru-RU"/>
        </w:rPr>
      </w:pPr>
      <w:r w:rsidRPr="00B67D30">
        <w:rPr>
          <w:rFonts w:ascii="GHEA Grapalat" w:hAnsi="GHEA Grapalat"/>
          <w:sz w:val="24"/>
          <w:szCs w:val="24"/>
          <w:lang w:val="hy-AM" w:eastAsia="ru-RU"/>
        </w:rPr>
        <w:t xml:space="preserve">շրջանառության և ապօրինի շրջանառության կանխարգելման վերահսկողության իրականացման լիազորված մարմինների հիմնական լիազորությունների </w:t>
      </w:r>
      <w:r>
        <w:rPr>
          <w:rFonts w:ascii="GHEA Grapalat" w:hAnsi="GHEA Grapalat"/>
          <w:sz w:val="24"/>
          <w:szCs w:val="24"/>
          <w:lang w:val="hy-AM" w:eastAsia="ru-RU"/>
        </w:rPr>
        <w:t>թ</w:t>
      </w:r>
      <w:r w:rsidRPr="00B67D30">
        <w:rPr>
          <w:rFonts w:ascii="GHEA Grapalat" w:hAnsi="GHEA Grapalat"/>
          <w:sz w:val="24"/>
          <w:szCs w:val="24"/>
          <w:lang w:val="hy-AM" w:eastAsia="ru-RU"/>
        </w:rPr>
        <w:t xml:space="preserve">վում է </w:t>
      </w:r>
      <w:r w:rsidRPr="00B67D30">
        <w:rPr>
          <w:rFonts w:ascii="Calibri" w:hAnsi="Calibri" w:cs="Calibri"/>
          <w:sz w:val="24"/>
          <w:szCs w:val="24"/>
          <w:lang w:val="hy-AM" w:eastAsia="ru-RU"/>
        </w:rPr>
        <w:t> </w:t>
      </w:r>
      <w:r w:rsidRPr="00B67D30">
        <w:rPr>
          <w:rFonts w:ascii="GHEA Grapalat" w:hAnsi="GHEA Grapalat" w:cs="GHEA Grapalat"/>
          <w:sz w:val="24"/>
          <w:szCs w:val="24"/>
          <w:lang w:val="hy-AM" w:eastAsia="ru-RU"/>
        </w:rPr>
        <w:t>Հայաստանի</w:t>
      </w:r>
      <w:r w:rsidRPr="00B67D30">
        <w:rPr>
          <w:rFonts w:ascii="GHEA Grapalat" w:hAnsi="GHEA Grapalat"/>
          <w:sz w:val="24"/>
          <w:szCs w:val="24"/>
          <w:lang w:val="hy-AM" w:eastAsia="ru-RU"/>
        </w:rPr>
        <w:t xml:space="preserve"> </w:t>
      </w:r>
      <w:r w:rsidRPr="00B67D30">
        <w:rPr>
          <w:rFonts w:ascii="GHEA Grapalat" w:hAnsi="GHEA Grapalat" w:cs="GHEA Grapalat"/>
          <w:sz w:val="24"/>
          <w:szCs w:val="24"/>
          <w:lang w:val="hy-AM" w:eastAsia="ru-RU"/>
        </w:rPr>
        <w:t>Հանրապետության</w:t>
      </w:r>
      <w:r w:rsidRPr="00B67D30">
        <w:rPr>
          <w:rFonts w:ascii="GHEA Grapalat" w:hAnsi="GHEA Grapalat"/>
          <w:sz w:val="24"/>
          <w:szCs w:val="24"/>
          <w:lang w:val="hy-AM" w:eastAsia="ru-RU"/>
        </w:rPr>
        <w:t xml:space="preserve"> </w:t>
      </w:r>
      <w:r w:rsidRPr="00B67D30">
        <w:rPr>
          <w:rFonts w:ascii="GHEA Grapalat" w:hAnsi="GHEA Grapalat" w:cs="GHEA Grapalat"/>
          <w:sz w:val="24"/>
          <w:szCs w:val="24"/>
          <w:lang w:val="hy-AM" w:eastAsia="ru-RU"/>
        </w:rPr>
        <w:t>կառավարության</w:t>
      </w:r>
      <w:r w:rsidRPr="00B67D30">
        <w:rPr>
          <w:rFonts w:ascii="GHEA Grapalat" w:hAnsi="GHEA Grapalat"/>
          <w:sz w:val="24"/>
          <w:szCs w:val="24"/>
          <w:lang w:val="hy-AM" w:eastAsia="ru-RU"/>
        </w:rPr>
        <w:t xml:space="preserve"> </w:t>
      </w:r>
      <w:r w:rsidRPr="00B67D30">
        <w:rPr>
          <w:rFonts w:ascii="GHEA Grapalat" w:hAnsi="GHEA Grapalat" w:cs="GHEA Grapalat"/>
          <w:sz w:val="24"/>
          <w:szCs w:val="24"/>
          <w:lang w:val="hy-AM" w:eastAsia="ru-RU"/>
        </w:rPr>
        <w:t>լիազորած</w:t>
      </w:r>
      <w:r w:rsidRPr="00B67D30">
        <w:rPr>
          <w:rFonts w:ascii="GHEA Grapalat" w:hAnsi="GHEA Grapalat"/>
          <w:sz w:val="24"/>
          <w:szCs w:val="24"/>
          <w:lang w:val="hy-AM" w:eastAsia="ru-RU"/>
        </w:rPr>
        <w:t xml:space="preserve"> </w:t>
      </w:r>
      <w:r w:rsidRPr="00B67D30">
        <w:rPr>
          <w:rFonts w:ascii="GHEA Grapalat" w:hAnsi="GHEA Grapalat" w:cs="GHEA Grapalat"/>
          <w:sz w:val="24"/>
          <w:szCs w:val="24"/>
          <w:lang w:val="hy-AM" w:eastAsia="ru-RU"/>
        </w:rPr>
        <w:t>պետակա</w:t>
      </w:r>
      <w:r w:rsidRPr="00B67D30">
        <w:rPr>
          <w:rFonts w:ascii="GHEA Grapalat" w:hAnsi="GHEA Grapalat"/>
          <w:sz w:val="24"/>
          <w:szCs w:val="24"/>
          <w:lang w:val="hy-AM" w:eastAsia="ru-RU"/>
        </w:rPr>
        <w:t xml:space="preserve">ն կառավարման մարմինների </w:t>
      </w:r>
      <w:r w:rsidRPr="00B67D30">
        <w:rPr>
          <w:rFonts w:ascii="GHEA Grapalat" w:hAnsi="GHEA Grapalat"/>
          <w:sz w:val="24"/>
          <w:szCs w:val="24"/>
          <w:lang w:val="hy-AM" w:eastAsia="ru-RU"/>
        </w:rPr>
        <w:lastRenderedPageBreak/>
        <w:t>օպերատիվ-հետախուզական</w:t>
      </w:r>
      <w:r w:rsidR="003F38E0">
        <w:rPr>
          <w:rFonts w:ascii="GHEA Grapalat" w:hAnsi="GHEA Grapalat"/>
          <w:sz w:val="24"/>
          <w:szCs w:val="24"/>
          <w:lang w:val="hy-AM" w:eastAsia="ru-RU"/>
        </w:rPr>
        <w:t xml:space="preserve"> </w:t>
      </w:r>
      <w:r w:rsidRPr="00B67D30">
        <w:rPr>
          <w:rFonts w:ascii="GHEA Grapalat" w:hAnsi="GHEA Grapalat"/>
          <w:sz w:val="24"/>
          <w:szCs w:val="24"/>
          <w:lang w:val="hy-AM" w:eastAsia="ru-RU"/>
        </w:rPr>
        <w:t xml:space="preserve">նպատակներով օգտագործման ենթակա թմրամիջոցների, հոգեմետ (հոգեներգործուն) նյութերի և դրանց պրեկուրսորների անալոգների, ածանցյալների, թմրաբույսերի, գործիքների, սարքերի, համակարգչային ծրագրերի, գիտապրակտիկ ձեռնարկների և նյութերի անվանացանկի ու չափաբաժինների հաստատումը։ </w:t>
      </w:r>
    </w:p>
    <w:p w:rsidR="00B67D30" w:rsidRPr="00B67D30" w:rsidRDefault="000550AC" w:rsidP="00B67D30">
      <w:pPr>
        <w:spacing w:line="360" w:lineRule="auto"/>
        <w:ind w:firstLine="375"/>
        <w:jc w:val="both"/>
        <w:rPr>
          <w:rFonts w:ascii="GHEA Grapalat" w:hAnsi="GHEA Grapalat"/>
          <w:sz w:val="24"/>
          <w:szCs w:val="24"/>
          <w:lang w:val="hy-AM" w:eastAsia="ru-RU"/>
        </w:rPr>
      </w:pPr>
      <w:r>
        <w:rPr>
          <w:rFonts w:ascii="GHEA Grapalat" w:hAnsi="GHEA Grapalat"/>
          <w:sz w:val="24"/>
          <w:szCs w:val="24"/>
          <w:lang w:val="hy-AM" w:eastAsia="ru-RU"/>
        </w:rPr>
        <w:tab/>
      </w:r>
      <w:r w:rsidR="00B67D30" w:rsidRPr="00B67D30">
        <w:rPr>
          <w:rFonts w:ascii="GHEA Grapalat" w:hAnsi="GHEA Grapalat"/>
          <w:sz w:val="24"/>
          <w:szCs w:val="24"/>
          <w:lang w:val="hy-AM" w:eastAsia="ru-RU"/>
        </w:rPr>
        <w:t>Օրենքի 25-րդ հոդվածի 1</w:t>
      </w:r>
      <w:r w:rsidR="003F38E0">
        <w:rPr>
          <w:rFonts w:ascii="GHEA Grapalat" w:hAnsi="GHEA Grapalat"/>
          <w:sz w:val="24"/>
          <w:szCs w:val="24"/>
          <w:lang w:val="hy-AM" w:eastAsia="ru-RU"/>
        </w:rPr>
        <w:t>-</w:t>
      </w:r>
      <w:r w:rsidR="00B67D30" w:rsidRPr="00B67D30">
        <w:rPr>
          <w:rFonts w:ascii="GHEA Grapalat" w:hAnsi="GHEA Grapalat"/>
          <w:sz w:val="24"/>
          <w:szCs w:val="24"/>
          <w:lang w:val="hy-AM" w:eastAsia="ru-RU"/>
        </w:rPr>
        <w:t>ին մասի համաձայն այն թմրամիջոցները, հոգեմետ (հոգեներգործուն) նյութերը, ինչպես նաև դրանց պատրաստման գործիքները և սարքավորումները, որոնց հետագա օգտագործումը ճանաչվել է աննպատակահարմար, ոչնչացվում են Հայաստանի Հանրապետության կառավարության սահմանած կարգով:</w:t>
      </w:r>
    </w:p>
    <w:p w:rsidR="00B67D30" w:rsidRPr="00B67D30" w:rsidRDefault="000550AC" w:rsidP="00B67D30">
      <w:pPr>
        <w:pStyle w:val="NormalWeb"/>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ab/>
      </w:r>
      <w:r w:rsidR="00B67D30" w:rsidRPr="00B67D30">
        <w:rPr>
          <w:rFonts w:ascii="GHEA Grapalat" w:hAnsi="GHEA Grapalat"/>
          <w:lang w:val="hy-AM"/>
        </w:rPr>
        <w:t>Ն</w:t>
      </w:r>
      <w:r w:rsidR="003F38E0">
        <w:rPr>
          <w:rFonts w:ascii="GHEA Grapalat" w:hAnsi="GHEA Grapalat"/>
          <w:lang w:val="hy-AM"/>
        </w:rPr>
        <w:t>ույն հոդվածի 2-րդ մասի 5-րդ կետի համաձայն թ</w:t>
      </w:r>
      <w:r w:rsidR="00B67D30" w:rsidRPr="00B67D30">
        <w:rPr>
          <w:rFonts w:ascii="GHEA Grapalat" w:hAnsi="GHEA Grapalat"/>
          <w:lang w:val="hy-AM"/>
        </w:rPr>
        <w:t>մրամիջոցների, հոգեմետ (հոգեներգործուն) նյութերի և դրանց պրեկուրսորների ոչնչացումը իրականացվում է այն դեպքերում, եթե՝</w:t>
      </w:r>
      <w:r w:rsidR="00B67D30" w:rsidRPr="00B67D30">
        <w:rPr>
          <w:rFonts w:ascii="Cambria Math" w:hAnsi="Cambria Math" w:cs="Cambria Math"/>
          <w:lang w:val="hy-AM"/>
        </w:rPr>
        <w:t>․․․․</w:t>
      </w:r>
    </w:p>
    <w:p w:rsidR="00B67D30" w:rsidRPr="00B67D30" w:rsidRDefault="000550AC" w:rsidP="00B67D30">
      <w:pPr>
        <w:pStyle w:val="NormalWeb"/>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 xml:space="preserve">     </w:t>
      </w:r>
      <w:r w:rsidR="00B67D30" w:rsidRPr="00B67D30">
        <w:rPr>
          <w:rFonts w:ascii="GHEA Grapalat" w:hAnsi="GHEA Grapalat"/>
          <w:lang w:val="hy-AM"/>
        </w:rPr>
        <w:t>ապօրինի շրջանառությունից առգրավված թմրամիջոցները կամ հոգեմետ (հոգեներգործուն) նյութերը չեն կարող օգտագործվել բժշկական, գիտական և այլ նպատակներով, ինչպես նաև Հայաստանի Հանրապետության օրենսդրությամբ սահմանված այլ դեպքերում:</w:t>
      </w:r>
    </w:p>
    <w:p w:rsidR="00B67D30" w:rsidRPr="00B67D30" w:rsidRDefault="00B67D30" w:rsidP="00B67D30">
      <w:pPr>
        <w:spacing w:line="360" w:lineRule="auto"/>
        <w:jc w:val="both"/>
        <w:rPr>
          <w:rFonts w:ascii="GHEA Grapalat" w:hAnsi="GHEA Grapalat"/>
          <w:sz w:val="24"/>
          <w:szCs w:val="24"/>
          <w:lang w:val="hy-AM" w:eastAsia="ru-RU"/>
        </w:rPr>
      </w:pPr>
      <w:r w:rsidRPr="00B67D30">
        <w:rPr>
          <w:rFonts w:ascii="GHEA Grapalat" w:hAnsi="GHEA Grapalat"/>
          <w:sz w:val="24"/>
          <w:szCs w:val="24"/>
          <w:lang w:val="hy-AM" w:eastAsia="ru-RU"/>
        </w:rPr>
        <w:tab/>
        <w:t xml:space="preserve">Օրենքի 33-րդ հոդվածի </w:t>
      </w:r>
      <w:r w:rsidR="003F38E0">
        <w:rPr>
          <w:rFonts w:ascii="GHEA Grapalat" w:hAnsi="GHEA Grapalat"/>
          <w:sz w:val="24"/>
          <w:szCs w:val="24"/>
          <w:lang w:val="hy-AM" w:eastAsia="ru-RU"/>
        </w:rPr>
        <w:t>համաձայն</w:t>
      </w:r>
      <w:r w:rsidRPr="00B67D30">
        <w:rPr>
          <w:rFonts w:ascii="GHEA Grapalat" w:hAnsi="GHEA Grapalat"/>
          <w:sz w:val="24"/>
          <w:szCs w:val="24"/>
          <w:lang w:val="hy-AM" w:eastAsia="ru-RU"/>
        </w:rPr>
        <w:t xml:space="preserve"> թմրամիջոցների, հոգեմետ (հոգեներգործուն) նյութերի և դրանց պրեկուրսորների ապօրինի շրջանառության հետ կապված հանցագործությունների բացահայտման նպատակով օպերատիվ-հետախուզական գործունեությունն իրականացնող մարմինները Հայաստանի Հանրապետության օրենսդրությամբ սահմանված կարգով իրավունք ունեն անցկացնել վերահսկվող փոխադրումներ և ստուգողական գնումներ:</w:t>
      </w:r>
    </w:p>
    <w:p w:rsidR="00B67D30" w:rsidRDefault="000550AC" w:rsidP="00B67D30">
      <w:pPr>
        <w:shd w:val="clear" w:color="auto" w:fill="FFFFFF"/>
        <w:spacing w:line="360" w:lineRule="auto"/>
        <w:ind w:firstLine="375"/>
        <w:jc w:val="both"/>
        <w:rPr>
          <w:rFonts w:ascii="GHEA Grapalat" w:hAnsi="GHEA Grapalat"/>
          <w:sz w:val="24"/>
          <w:szCs w:val="24"/>
          <w:lang w:val="hy-AM" w:eastAsia="ru-RU"/>
        </w:rPr>
      </w:pPr>
      <w:r>
        <w:rPr>
          <w:rFonts w:ascii="GHEA Grapalat" w:hAnsi="GHEA Grapalat"/>
          <w:sz w:val="24"/>
          <w:szCs w:val="24"/>
          <w:lang w:val="hy-AM" w:eastAsia="ru-RU"/>
        </w:rPr>
        <w:t xml:space="preserve">     </w:t>
      </w:r>
      <w:r w:rsidR="00B67D30" w:rsidRPr="00B67D30">
        <w:rPr>
          <w:rFonts w:ascii="GHEA Grapalat" w:hAnsi="GHEA Grapalat"/>
          <w:sz w:val="24"/>
          <w:szCs w:val="24"/>
          <w:lang w:val="hy-AM" w:eastAsia="ru-RU"/>
        </w:rPr>
        <w:t>Օրենքի 38-րդ հոդվածի 1-ին մասի համաձայն</w:t>
      </w:r>
      <w:r>
        <w:rPr>
          <w:rFonts w:ascii="GHEA Grapalat" w:hAnsi="GHEA Grapalat"/>
          <w:sz w:val="24"/>
          <w:szCs w:val="24"/>
          <w:lang w:val="hy-AM" w:eastAsia="ru-RU"/>
        </w:rPr>
        <w:t xml:space="preserve"> </w:t>
      </w:r>
      <w:r w:rsidR="00B67D30" w:rsidRPr="00B67D30">
        <w:rPr>
          <w:rFonts w:ascii="GHEA Grapalat" w:hAnsi="GHEA Grapalat"/>
          <w:sz w:val="24"/>
          <w:szCs w:val="24"/>
          <w:lang w:val="hy-AM" w:eastAsia="ru-RU"/>
        </w:rPr>
        <w:t>թմրամիջոցների</w:t>
      </w:r>
      <w:r>
        <w:rPr>
          <w:rFonts w:ascii="GHEA Grapalat" w:hAnsi="GHEA Grapalat"/>
          <w:sz w:val="24"/>
          <w:szCs w:val="24"/>
          <w:lang w:val="hy-AM" w:eastAsia="ru-RU"/>
        </w:rPr>
        <w:t xml:space="preserve">, </w:t>
      </w:r>
      <w:r w:rsidR="00B67D30" w:rsidRPr="00B67D30">
        <w:rPr>
          <w:rFonts w:ascii="GHEA Grapalat" w:hAnsi="GHEA Grapalat"/>
          <w:sz w:val="24"/>
          <w:szCs w:val="24"/>
          <w:lang w:val="hy-AM" w:eastAsia="ru-RU"/>
        </w:rPr>
        <w:t>հոգեմետ (հոգեներգործուն) նյութերի և դրանց պրեկուրսորների</w:t>
      </w:r>
      <w:r>
        <w:rPr>
          <w:rFonts w:ascii="GHEA Grapalat" w:hAnsi="GHEA Grapalat"/>
          <w:sz w:val="24"/>
          <w:szCs w:val="24"/>
          <w:lang w:val="hy-AM" w:eastAsia="ru-RU"/>
        </w:rPr>
        <w:t xml:space="preserve">, </w:t>
      </w:r>
      <w:r w:rsidR="00B67D30" w:rsidRPr="00B67D30">
        <w:rPr>
          <w:rFonts w:ascii="GHEA Grapalat" w:hAnsi="GHEA Grapalat"/>
          <w:sz w:val="24"/>
          <w:szCs w:val="24"/>
          <w:lang w:val="hy-AM" w:eastAsia="ru-RU"/>
        </w:rPr>
        <w:t>ածանցյալների</w:t>
      </w:r>
      <w:r w:rsidR="00B67D30" w:rsidRPr="00B67D30">
        <w:rPr>
          <w:rFonts w:ascii="Calibri" w:hAnsi="Calibri" w:cs="Calibri"/>
          <w:sz w:val="24"/>
          <w:szCs w:val="24"/>
          <w:lang w:val="hy-AM" w:eastAsia="ru-RU"/>
        </w:rPr>
        <w:t> </w:t>
      </w:r>
      <w:r w:rsidR="00B67D30" w:rsidRPr="00B67D30">
        <w:rPr>
          <w:rFonts w:ascii="GHEA Grapalat" w:hAnsi="GHEA Grapalat"/>
          <w:sz w:val="24"/>
          <w:szCs w:val="24"/>
          <w:lang w:val="hy-AM" w:eastAsia="ru-RU"/>
        </w:rPr>
        <w:t>ապօրինի շրջանառության կանխարգելումը Հայաստանի Հանրապետության կառավարության սահմանած կարգով իրականացնում են Հայաստանի Հանրապետության դատախազությունը, ոստիկանությունը, ազգային անվտանգության, մաքսային և առողջապահության բնագավառի լիազորված մարմինները՝ իրենց իրավասությունների սահմաններում:</w:t>
      </w:r>
    </w:p>
    <w:p w:rsidR="00B67D30" w:rsidRDefault="00DE2B38" w:rsidP="00B67D30">
      <w:pPr>
        <w:shd w:val="clear" w:color="auto" w:fill="FFFFFF"/>
        <w:spacing w:line="360" w:lineRule="auto"/>
        <w:ind w:firstLine="375"/>
        <w:jc w:val="both"/>
        <w:rPr>
          <w:rFonts w:ascii="GHEA Grapalat" w:hAnsi="GHEA Grapalat"/>
          <w:sz w:val="24"/>
          <w:szCs w:val="24"/>
          <w:lang w:val="hy-AM" w:eastAsia="ru-RU"/>
        </w:rPr>
      </w:pPr>
      <w:r>
        <w:rPr>
          <w:rFonts w:ascii="GHEA Grapalat" w:hAnsi="GHEA Grapalat"/>
          <w:sz w:val="24"/>
          <w:szCs w:val="24"/>
          <w:lang w:val="hy-AM" w:eastAsia="ru-RU"/>
        </w:rPr>
        <w:lastRenderedPageBreak/>
        <w:tab/>
      </w:r>
      <w:r w:rsidR="00B67D30" w:rsidRPr="00B67D30">
        <w:rPr>
          <w:rFonts w:ascii="GHEA Grapalat" w:hAnsi="GHEA Grapalat"/>
          <w:sz w:val="24"/>
          <w:szCs w:val="24"/>
          <w:lang w:val="hy-AM" w:eastAsia="ru-RU"/>
        </w:rPr>
        <w:t xml:space="preserve">Օրենքի 44-րդ հոդվածի 1-ին մասի </w:t>
      </w:r>
      <w:r w:rsidR="003F38E0">
        <w:rPr>
          <w:rFonts w:ascii="GHEA Grapalat" w:hAnsi="GHEA Grapalat"/>
          <w:sz w:val="24"/>
          <w:szCs w:val="24"/>
          <w:lang w:val="hy-AM" w:eastAsia="ru-RU"/>
        </w:rPr>
        <w:t xml:space="preserve">համաձայն </w:t>
      </w:r>
      <w:r w:rsidR="00B67D30" w:rsidRPr="00B67D30">
        <w:rPr>
          <w:rFonts w:ascii="GHEA Grapalat" w:hAnsi="GHEA Grapalat"/>
          <w:sz w:val="24"/>
          <w:szCs w:val="24"/>
          <w:lang w:val="hy-AM" w:eastAsia="ru-RU"/>
        </w:rPr>
        <w:t>թմրամիջոցների, հոգեմետ (հոգեներգործուն) նյութերի և դրանց պրեկուրսորների ապօրինի շրջանառության ընթացքում առգրավված թմրամիջոցները, հոգեմետ (հոգեներգործուն) նյութերը և դրանց պրեկուրսորները, ինչպես նաև պատրաստման գործիքներն ու սարքավորումները օրենքով սահմանված կարգով բռնագրավվում են:</w:t>
      </w:r>
    </w:p>
    <w:p w:rsidR="00B67D30" w:rsidRPr="00B67D30" w:rsidRDefault="00B67D30" w:rsidP="00B67D30">
      <w:pPr>
        <w:spacing w:line="360" w:lineRule="auto"/>
        <w:jc w:val="both"/>
        <w:rPr>
          <w:rFonts w:ascii="GHEA Grapalat" w:hAnsi="GHEA Grapalat"/>
          <w:sz w:val="24"/>
          <w:szCs w:val="24"/>
          <w:lang w:val="hy-AM" w:eastAsia="ru-RU"/>
        </w:rPr>
      </w:pPr>
      <w:r w:rsidRPr="00B67D30">
        <w:rPr>
          <w:rFonts w:ascii="GHEA Grapalat" w:hAnsi="GHEA Grapalat"/>
          <w:sz w:val="24"/>
          <w:szCs w:val="24"/>
          <w:lang w:val="hy-AM"/>
        </w:rPr>
        <w:tab/>
        <w:t xml:space="preserve">Նույն հոդվածի 2-րդ մասի համաձայն </w:t>
      </w:r>
      <w:r w:rsidR="003F38E0">
        <w:rPr>
          <w:rFonts w:ascii="GHEA Grapalat" w:hAnsi="GHEA Grapalat"/>
          <w:sz w:val="24"/>
          <w:szCs w:val="24"/>
          <w:lang w:val="hy-AM"/>
        </w:rPr>
        <w:t>ն</w:t>
      </w:r>
      <w:r w:rsidRPr="00B67D30">
        <w:rPr>
          <w:rFonts w:ascii="GHEA Grapalat" w:hAnsi="GHEA Grapalat"/>
          <w:sz w:val="24"/>
          <w:szCs w:val="24"/>
          <w:lang w:val="hy-AM"/>
        </w:rPr>
        <w:t>ույն հոդվածի առաջին մասում նշված թմրամիջոցները, հոգեմետ (հոգեներգործուն) նյութերը և դրանց պրեկուրսորները, ինչպես նաև գործիքները և սարքավորումները, որոնց հետագա օգտագործումը բռնագրավում իրականացնող մարմինը ճանաչել է աննպատակահարմար, ոչնչացվում են Հայաստանի Հանրապետության օրենսդրությամբ սահմանված կարգով:</w:t>
      </w:r>
    </w:p>
    <w:p w:rsidR="00B67D30" w:rsidRPr="00B67D30" w:rsidRDefault="00B67D30" w:rsidP="00B67D30">
      <w:pPr>
        <w:pStyle w:val="NormalWeb"/>
        <w:shd w:val="clear" w:color="auto" w:fill="FFFFFF"/>
        <w:spacing w:before="0" w:beforeAutospacing="0" w:after="0" w:afterAutospacing="0" w:line="360" w:lineRule="auto"/>
        <w:ind w:firstLine="375"/>
        <w:jc w:val="both"/>
        <w:rPr>
          <w:rFonts w:ascii="GHEA Grapalat" w:hAnsi="GHEA Grapalat"/>
          <w:lang w:val="hy-AM"/>
        </w:rPr>
      </w:pPr>
      <w:r w:rsidRPr="00B67D30">
        <w:rPr>
          <w:rFonts w:ascii="GHEA Grapalat" w:hAnsi="GHEA Grapalat"/>
          <w:lang w:val="hy-AM"/>
        </w:rPr>
        <w:t xml:space="preserve"> </w:t>
      </w:r>
      <w:r w:rsidR="00DE2B38">
        <w:rPr>
          <w:rFonts w:ascii="GHEA Grapalat" w:hAnsi="GHEA Grapalat"/>
          <w:lang w:val="hy-AM"/>
        </w:rPr>
        <w:tab/>
      </w:r>
      <w:r w:rsidRPr="00B67D30">
        <w:rPr>
          <w:rFonts w:ascii="GHEA Grapalat" w:hAnsi="GHEA Grapalat"/>
          <w:lang w:val="hy-AM"/>
        </w:rPr>
        <w:t>Ելնելով վերո</w:t>
      </w:r>
      <w:r w:rsidR="00C521EC">
        <w:rPr>
          <w:rFonts w:ascii="GHEA Grapalat" w:hAnsi="GHEA Grapalat"/>
          <w:lang w:val="hy-AM"/>
        </w:rPr>
        <w:t xml:space="preserve">գրյալից՝ կարող ենք արձանագրել, </w:t>
      </w:r>
      <w:r w:rsidRPr="00B67D30">
        <w:rPr>
          <w:rFonts w:ascii="GHEA Grapalat" w:hAnsi="GHEA Grapalat"/>
          <w:lang w:val="hy-AM"/>
        </w:rPr>
        <w:t xml:space="preserve">որ ապօրինի շրջանառությունից առգրավված թմրամիջոցների կամ հոգեմետ (հոգեներգործուն) </w:t>
      </w:r>
      <w:r w:rsidR="00C521EC">
        <w:rPr>
          <w:rFonts w:ascii="GHEA Grapalat" w:hAnsi="GHEA Grapalat"/>
          <w:lang w:val="hy-AM"/>
        </w:rPr>
        <w:t>նյութերի</w:t>
      </w:r>
      <w:r w:rsidR="008261F6" w:rsidRPr="008261F6">
        <w:rPr>
          <w:rFonts w:ascii="GHEA Grapalat" w:eastAsiaTheme="minorEastAsia" w:hAnsi="GHEA Grapalat" w:cstheme="minorBidi"/>
          <w:lang w:val="hy-AM" w:eastAsia="ru-RU"/>
        </w:rPr>
        <w:t xml:space="preserve"> </w:t>
      </w:r>
      <w:r w:rsidR="008261F6">
        <w:rPr>
          <w:rFonts w:ascii="GHEA Grapalat" w:hAnsi="GHEA Grapalat"/>
          <w:lang w:val="hy-AM"/>
        </w:rPr>
        <w:t>և դրանց պրեկուրսորների</w:t>
      </w:r>
      <w:r w:rsidR="00C521EC">
        <w:rPr>
          <w:rFonts w:ascii="GHEA Grapalat" w:hAnsi="GHEA Grapalat"/>
          <w:lang w:val="hy-AM"/>
        </w:rPr>
        <w:t>՝ որպես</w:t>
      </w:r>
      <w:r w:rsidRPr="00B67D30">
        <w:rPr>
          <w:rFonts w:ascii="GHEA Grapalat" w:hAnsi="GHEA Grapalat"/>
          <w:lang w:val="hy-AM"/>
        </w:rPr>
        <w:t xml:space="preserve"> իրեղեն ապացույցների </w:t>
      </w:r>
      <w:r w:rsidRPr="00B67D30">
        <w:rPr>
          <w:rFonts w:ascii="GHEA Grapalat" w:hAnsi="GHEA Grapalat"/>
          <w:b/>
          <w:lang w:val="hy-AM"/>
        </w:rPr>
        <w:t>տնօրինման</w:t>
      </w:r>
      <w:r w:rsidRPr="00B67D30">
        <w:rPr>
          <w:rFonts w:ascii="GHEA Grapalat" w:hAnsi="GHEA Grapalat"/>
          <w:lang w:val="hy-AM"/>
        </w:rPr>
        <w:t xml:space="preserve"> հարցը ենթակա է լուծման օրինական ուժի մեջ մտած եզրափակիչ դատավարական ակտով և շրջանառությունից հանված թմրամիջոցները կամ հոգեմետ (հոգեներգործուն) նյութերը</w:t>
      </w:r>
      <w:r w:rsidR="008261F6">
        <w:rPr>
          <w:rFonts w:ascii="GHEA Grapalat" w:hAnsi="GHEA Grapalat"/>
          <w:lang w:val="hy-AM"/>
        </w:rPr>
        <w:t xml:space="preserve"> և դրանց պրեկուրսորները </w:t>
      </w:r>
      <w:r w:rsidRPr="00B67D30">
        <w:rPr>
          <w:rFonts w:ascii="GHEA Grapalat" w:hAnsi="GHEA Grapalat"/>
          <w:lang w:val="hy-AM"/>
        </w:rPr>
        <w:t xml:space="preserve">հետագա օգտագործման նպատակահարմարության հանգամանքը </w:t>
      </w:r>
      <w:r w:rsidR="00C521EC">
        <w:rPr>
          <w:rFonts w:ascii="GHEA Grapalat" w:hAnsi="GHEA Grapalat"/>
          <w:lang w:val="hy-AM"/>
        </w:rPr>
        <w:t>առկա լինելու դեպքում</w:t>
      </w:r>
      <w:r w:rsidRPr="00B67D30">
        <w:rPr>
          <w:rFonts w:ascii="GHEA Grapalat" w:hAnsi="GHEA Grapalat"/>
          <w:lang w:val="hy-AM"/>
        </w:rPr>
        <w:t xml:space="preserve"> հանձնվում են իրավասու հաստատություն։ Ապօրինի շրջանառությունից առգրավված թմրամիջոցների կամ հոգեմետ (հոգեներգործուն) նյութերը</w:t>
      </w:r>
      <w:r w:rsidR="008261F6">
        <w:rPr>
          <w:rFonts w:ascii="GHEA Grapalat" w:hAnsi="GHEA Grapalat"/>
          <w:lang w:val="hy-AM"/>
        </w:rPr>
        <w:t xml:space="preserve"> և դրանց պրեկուրսորները</w:t>
      </w:r>
      <w:r w:rsidRPr="00B67D30">
        <w:rPr>
          <w:rFonts w:ascii="GHEA Grapalat" w:hAnsi="GHEA Grapalat"/>
          <w:lang w:val="hy-AM"/>
        </w:rPr>
        <w:t xml:space="preserve"> կարող են օգտագ</w:t>
      </w:r>
      <w:r w:rsidR="00C521EC">
        <w:rPr>
          <w:rFonts w:ascii="GHEA Grapalat" w:hAnsi="GHEA Grapalat"/>
          <w:lang w:val="hy-AM"/>
        </w:rPr>
        <w:t>ործվել օպերատիվ-</w:t>
      </w:r>
      <w:r w:rsidRPr="00B67D30">
        <w:rPr>
          <w:rFonts w:ascii="GHEA Grapalat" w:hAnsi="GHEA Grapalat"/>
          <w:lang w:val="hy-AM"/>
        </w:rPr>
        <w:t>հետախուզական գործունեություն իրականացնող մ</w:t>
      </w:r>
      <w:r w:rsidR="00C521EC">
        <w:rPr>
          <w:rFonts w:ascii="GHEA Grapalat" w:hAnsi="GHEA Grapalat"/>
          <w:lang w:val="hy-AM"/>
        </w:rPr>
        <w:t>արմինների կողմից՝ այդ թվում՝ մա</w:t>
      </w:r>
      <w:r w:rsidRPr="00B67D30">
        <w:rPr>
          <w:rFonts w:ascii="GHEA Grapalat" w:hAnsi="GHEA Grapalat"/>
          <w:lang w:val="hy-AM"/>
        </w:rPr>
        <w:t xml:space="preserve">քսային մարմինների կողմից՝ դատավարական եզրափակիչ ակտով դրանք վերջիններիս </w:t>
      </w:r>
      <w:r w:rsidR="00C521EC">
        <w:rPr>
          <w:rFonts w:ascii="GHEA Grapalat" w:hAnsi="GHEA Grapalat"/>
          <w:lang w:val="hy-AM"/>
        </w:rPr>
        <w:t>օգտագործմանը հանձնվելու դեպքում</w:t>
      </w:r>
      <w:r w:rsidRPr="00B67D30">
        <w:rPr>
          <w:rFonts w:ascii="GHEA Grapalat" w:hAnsi="GHEA Grapalat"/>
          <w:lang w:val="hy-AM"/>
        </w:rPr>
        <w:t>։</w:t>
      </w:r>
    </w:p>
    <w:p w:rsidR="00B67D30" w:rsidRPr="00B67D30" w:rsidRDefault="00DE2B38" w:rsidP="00B67D30">
      <w:pPr>
        <w:spacing w:line="360" w:lineRule="auto"/>
        <w:ind w:firstLine="375"/>
        <w:jc w:val="both"/>
        <w:rPr>
          <w:rFonts w:ascii="GHEA Grapalat" w:hAnsi="GHEA Grapalat"/>
          <w:sz w:val="24"/>
          <w:szCs w:val="24"/>
          <w:lang w:val="hy-AM" w:eastAsia="ru-RU"/>
        </w:rPr>
      </w:pPr>
      <w:r>
        <w:rPr>
          <w:rFonts w:ascii="GHEA Grapalat" w:hAnsi="GHEA Grapalat"/>
          <w:sz w:val="24"/>
          <w:szCs w:val="24"/>
          <w:lang w:val="hy-AM" w:eastAsia="ru-RU"/>
        </w:rPr>
        <w:t xml:space="preserve">     </w:t>
      </w:r>
      <w:r w:rsidR="00B67D30" w:rsidRPr="00B67D30">
        <w:rPr>
          <w:rFonts w:ascii="GHEA Grapalat" w:hAnsi="GHEA Grapalat"/>
          <w:sz w:val="24"/>
          <w:szCs w:val="24"/>
          <w:lang w:val="hy-AM" w:eastAsia="ru-RU"/>
        </w:rPr>
        <w:t>Մաքսային մարմինը, որպես օպերատիվ-հետախուզական գործունեություն իրականացնող մարմին, իրավունք ունի անցկացնել Օրենքով սահմանված վերահսկվող փոխադրումներ և ստուգողական գնումներ, ինչպես նաև</w:t>
      </w:r>
      <w:r>
        <w:rPr>
          <w:rFonts w:ascii="GHEA Grapalat" w:hAnsi="GHEA Grapalat"/>
          <w:sz w:val="24"/>
          <w:szCs w:val="24"/>
          <w:lang w:val="hy-AM" w:eastAsia="ru-RU"/>
        </w:rPr>
        <w:t xml:space="preserve"> </w:t>
      </w:r>
      <w:r w:rsidR="00B67D30" w:rsidRPr="00B67D30">
        <w:rPr>
          <w:rFonts w:ascii="GHEA Grapalat" w:hAnsi="GHEA Grapalat"/>
          <w:sz w:val="24"/>
          <w:szCs w:val="24"/>
          <w:lang w:val="hy-AM" w:eastAsia="ru-RU"/>
        </w:rPr>
        <w:t xml:space="preserve">իրականացնելու «Օպերատիվ հետախուզական գործունեության մասին» ՀՀ օրենքով  նախատեսված </w:t>
      </w:r>
      <w:r w:rsidR="00C521EC">
        <w:rPr>
          <w:rFonts w:ascii="GHEA Grapalat" w:hAnsi="GHEA Grapalat"/>
          <w:sz w:val="24"/>
          <w:szCs w:val="24"/>
          <w:lang w:val="hy-AM" w:eastAsia="ru-RU"/>
        </w:rPr>
        <w:t>միջ</w:t>
      </w:r>
      <w:r w:rsidR="00B67D30" w:rsidRPr="00B67D30">
        <w:rPr>
          <w:rFonts w:ascii="GHEA Grapalat" w:hAnsi="GHEA Grapalat"/>
          <w:sz w:val="24"/>
          <w:szCs w:val="24"/>
          <w:lang w:val="hy-AM" w:eastAsia="ru-RU"/>
        </w:rPr>
        <w:t xml:space="preserve">ոցառումներ։ </w:t>
      </w:r>
    </w:p>
    <w:p w:rsidR="00B67D30" w:rsidRPr="00B67D30" w:rsidRDefault="00DE2B38" w:rsidP="00B67D30">
      <w:pPr>
        <w:pStyle w:val="NormalWeb"/>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 xml:space="preserve">     </w:t>
      </w:r>
      <w:r w:rsidR="00B67D30" w:rsidRPr="00B67D30">
        <w:rPr>
          <w:rFonts w:ascii="GHEA Grapalat" w:hAnsi="GHEA Grapalat"/>
          <w:lang w:val="hy-AM"/>
        </w:rPr>
        <w:t xml:space="preserve">Հիմք ընդունելով Օրենքի 44-րդ հոդվածի 2-րդ մասը՝ այն է՝ թմրամիջոցները, հոգեմետ (հոգեներգործուն) նյութերը և դրանց պրեկուրսորները, ինչպես նաև գործիքները և սարքավորումները, որոնց հետագա օգտագործումը բռնագրավում իրականացնող մարմինը </w:t>
      </w:r>
      <w:r w:rsidR="00B67D30" w:rsidRPr="00B67D30">
        <w:rPr>
          <w:rFonts w:ascii="GHEA Grapalat" w:hAnsi="GHEA Grapalat"/>
          <w:lang w:val="hy-AM"/>
        </w:rPr>
        <w:lastRenderedPageBreak/>
        <w:t xml:space="preserve">ճանաչել է աննպատակահարմար, ոչնչացվում են Հայաստանի Հանրապետության </w:t>
      </w:r>
      <w:r w:rsidR="00C521EC">
        <w:rPr>
          <w:rFonts w:ascii="GHEA Grapalat" w:hAnsi="GHEA Grapalat"/>
          <w:lang w:val="hy-AM"/>
        </w:rPr>
        <w:t>օրենսդրությամբ սահմանված կարգով</w:t>
      </w:r>
      <w:r w:rsidR="00B67D30" w:rsidRPr="00B67D30">
        <w:rPr>
          <w:rFonts w:ascii="GHEA Grapalat" w:hAnsi="GHEA Grapalat"/>
          <w:lang w:val="hy-AM"/>
        </w:rPr>
        <w:t>։ Նշված նյութեր</w:t>
      </w:r>
      <w:r w:rsidR="00C521EC">
        <w:rPr>
          <w:rFonts w:ascii="GHEA Grapalat" w:hAnsi="GHEA Grapalat"/>
          <w:lang w:val="hy-AM"/>
        </w:rPr>
        <w:t>ի</w:t>
      </w:r>
      <w:r w:rsidR="00B67D30" w:rsidRPr="00B67D30">
        <w:rPr>
          <w:rFonts w:ascii="GHEA Grapalat" w:hAnsi="GHEA Grapalat"/>
          <w:lang w:val="hy-AM"/>
        </w:rPr>
        <w:t xml:space="preserve"> օգտագործումը եզրափակիչ դատավարական ակտով մաքսային մարմնին վերապահվելու դեպքում,  այդ նյութերը մաքսային մարմնի կողմից, որպես բռնագրավում իրականացնող մարմին, կարող են օգտագործվել օպերատիվ- հետախուզական միջոցառումների շրջանակում՝ շների վարժեցման նպատակով։</w:t>
      </w:r>
    </w:p>
    <w:p w:rsidR="00B67D30" w:rsidRPr="00B67D30" w:rsidRDefault="00B67D30" w:rsidP="00B67D30">
      <w:pPr>
        <w:pStyle w:val="NormalWeb"/>
        <w:shd w:val="clear" w:color="auto" w:fill="FFFFFF"/>
        <w:spacing w:before="0" w:beforeAutospacing="0" w:after="0" w:afterAutospacing="0" w:line="360" w:lineRule="auto"/>
        <w:ind w:firstLine="375"/>
        <w:jc w:val="both"/>
        <w:rPr>
          <w:rFonts w:ascii="GHEA Grapalat" w:hAnsi="GHEA Grapalat"/>
          <w:lang w:val="hy-AM"/>
        </w:rPr>
      </w:pPr>
      <w:r w:rsidRPr="00B67D30">
        <w:rPr>
          <w:rFonts w:ascii="GHEA Grapalat" w:hAnsi="GHEA Grapalat"/>
          <w:lang w:val="hy-AM"/>
        </w:rPr>
        <w:t xml:space="preserve">  </w:t>
      </w:r>
      <w:r w:rsidR="00DE2B38">
        <w:rPr>
          <w:rFonts w:ascii="GHEA Grapalat" w:hAnsi="GHEA Grapalat"/>
          <w:lang w:val="hy-AM"/>
        </w:rPr>
        <w:t xml:space="preserve">   </w:t>
      </w:r>
      <w:r w:rsidRPr="00B67D30">
        <w:rPr>
          <w:rFonts w:ascii="GHEA Grapalat" w:hAnsi="GHEA Grapalat"/>
          <w:lang w:val="hy-AM"/>
        </w:rPr>
        <w:t>Ուստի անհրաժեշտ է՝ համապատասխան լրացումներ կատարել ՀՀ կառավարության 2010 թվականի մարտի 18-ի «Թմրամիջոցների և հոգեմետ (հոգեներգործուն) նյութերի և դրանց պրեկուրսորների շրջանառության կանոնները սահմա</w:t>
      </w:r>
      <w:r w:rsidR="00C521EC">
        <w:rPr>
          <w:rFonts w:ascii="GHEA Grapalat" w:hAnsi="GHEA Grapalat"/>
          <w:lang w:val="hy-AM"/>
        </w:rPr>
        <w:t>նելու մասին» N 270-ն ՀՀ կառավար</w:t>
      </w:r>
      <w:r w:rsidRPr="00B67D30">
        <w:rPr>
          <w:rFonts w:ascii="GHEA Grapalat" w:hAnsi="GHEA Grapalat"/>
          <w:lang w:val="hy-AM"/>
        </w:rPr>
        <w:t>ության որո</w:t>
      </w:r>
      <w:r w:rsidR="00C521EC">
        <w:rPr>
          <w:rFonts w:ascii="GHEA Grapalat" w:hAnsi="GHEA Grapalat"/>
          <w:lang w:val="hy-AM"/>
        </w:rPr>
        <w:t>շման մեջ և դրանով սահմանել նաև</w:t>
      </w:r>
      <w:r w:rsidRPr="00B67D30">
        <w:rPr>
          <w:rFonts w:ascii="GHEA Grapalat" w:hAnsi="GHEA Grapalat"/>
          <w:lang w:val="hy-AM"/>
        </w:rPr>
        <w:t xml:space="preserve"> ապօրինի շրջանառությո</w:t>
      </w:r>
      <w:r w:rsidR="00AF41C2">
        <w:rPr>
          <w:rFonts w:ascii="GHEA Grapalat" w:hAnsi="GHEA Grapalat"/>
          <w:lang w:val="hy-AM"/>
        </w:rPr>
        <w:t>ւնից առգրավված թմրամիջոցները և</w:t>
      </w:r>
      <w:bookmarkStart w:id="0" w:name="_GoBack"/>
      <w:bookmarkEnd w:id="0"/>
      <w:r w:rsidRPr="00B67D30">
        <w:rPr>
          <w:rFonts w:ascii="GHEA Grapalat" w:hAnsi="GHEA Grapalat"/>
          <w:lang w:val="hy-AM"/>
        </w:rPr>
        <w:t xml:space="preserve"> հոգեմետ (հոգեներգործուն) նյութերը</w:t>
      </w:r>
      <w:r w:rsidR="008261F6">
        <w:rPr>
          <w:rFonts w:ascii="GHEA Grapalat" w:hAnsi="GHEA Grapalat"/>
          <w:lang w:val="hy-AM"/>
        </w:rPr>
        <w:t xml:space="preserve"> և դրանց պրեկուրսորները </w:t>
      </w:r>
      <w:r w:rsidRPr="00B67D30">
        <w:rPr>
          <w:rFonts w:ascii="GHEA Grapalat" w:hAnsi="GHEA Grapalat"/>
          <w:lang w:val="hy-AM"/>
        </w:rPr>
        <w:t xml:space="preserve">ծառայողական շների վարժեցման նպատակով օգտագործելու համար անհրաժեշտ կանոնները։ </w:t>
      </w:r>
    </w:p>
    <w:p w:rsidR="00F23FB6" w:rsidRPr="006467E1" w:rsidRDefault="00F23FB6" w:rsidP="009575CF">
      <w:pPr>
        <w:spacing w:after="0" w:line="360" w:lineRule="auto"/>
        <w:ind w:firstLine="709"/>
        <w:jc w:val="both"/>
        <w:rPr>
          <w:rFonts w:ascii="GHEA Grapalat" w:hAnsi="GHEA Grapalat" w:cs="Arial Unicode"/>
          <w:b/>
          <w:bCs/>
          <w:color w:val="000000"/>
          <w:sz w:val="24"/>
          <w:szCs w:val="24"/>
          <w:lang w:val="hy-AM"/>
        </w:rPr>
      </w:pPr>
      <w:r w:rsidRPr="006467E1">
        <w:rPr>
          <w:rFonts w:ascii="GHEA Grapalat" w:hAnsi="GHEA Grapalat" w:cs="Arial Unicode"/>
          <w:b/>
          <w:bCs/>
          <w:color w:val="000000"/>
          <w:sz w:val="24"/>
          <w:szCs w:val="24"/>
          <w:lang w:val="hy-AM"/>
        </w:rPr>
        <w:t>3</w:t>
      </w:r>
      <w:r w:rsidR="00B1371F" w:rsidRPr="00E52514">
        <w:rPr>
          <w:rFonts w:ascii="GHEA Grapalat" w:hAnsi="GHEA Grapalat" w:cs="Cambria Math"/>
          <w:b/>
          <w:bCs/>
          <w:color w:val="000000"/>
          <w:sz w:val="24"/>
          <w:szCs w:val="24"/>
          <w:lang w:val="hy-AM"/>
        </w:rPr>
        <w:t>.</w:t>
      </w:r>
      <w:r w:rsidRPr="006467E1">
        <w:rPr>
          <w:rFonts w:ascii="GHEA Grapalat" w:hAnsi="GHEA Grapalat" w:cs="Arial Unicode"/>
          <w:b/>
          <w:bCs/>
          <w:color w:val="000000"/>
          <w:sz w:val="24"/>
          <w:szCs w:val="24"/>
          <w:lang w:val="hy-AM"/>
        </w:rPr>
        <w:t xml:space="preserve"> Առաջարկվող կարգավորման բնույթը</w:t>
      </w:r>
    </w:p>
    <w:p w:rsidR="009575CF" w:rsidRPr="00E52514" w:rsidRDefault="009575CF" w:rsidP="00B1371F">
      <w:pPr>
        <w:spacing w:after="0" w:line="360" w:lineRule="auto"/>
        <w:ind w:firstLine="709"/>
        <w:jc w:val="both"/>
        <w:rPr>
          <w:rStyle w:val="Strong"/>
          <w:rFonts w:ascii="GHEA Grapalat" w:hAnsi="GHEA Grapalat"/>
          <w:b w:val="0"/>
          <w:color w:val="000000"/>
          <w:sz w:val="24"/>
          <w:szCs w:val="24"/>
          <w:shd w:val="clear" w:color="auto" w:fill="FFFFFF"/>
          <w:lang w:val="hy-AM"/>
        </w:rPr>
      </w:pPr>
      <w:r w:rsidRPr="00E52514">
        <w:rPr>
          <w:rStyle w:val="Strong"/>
          <w:rFonts w:ascii="GHEA Grapalat" w:hAnsi="GHEA Grapalat"/>
          <w:b w:val="0"/>
          <w:color w:val="000000"/>
          <w:sz w:val="24"/>
          <w:szCs w:val="24"/>
          <w:shd w:val="clear" w:color="auto" w:fill="FFFFFF"/>
          <w:lang w:val="hy-AM"/>
        </w:rPr>
        <w:t xml:space="preserve">Հաշվի առնելով «Նորմատիվ իրավական ակտերի մասին» ՀՀ օրենքի 34-րդ հոդվածի </w:t>
      </w:r>
      <w:r w:rsidR="00B722A8">
        <w:rPr>
          <w:rStyle w:val="Strong"/>
          <w:rFonts w:ascii="GHEA Grapalat" w:hAnsi="GHEA Grapalat"/>
          <w:b w:val="0"/>
          <w:color w:val="000000"/>
          <w:sz w:val="24"/>
          <w:szCs w:val="24"/>
          <w:shd w:val="clear" w:color="auto" w:fill="FFFFFF"/>
          <w:lang w:val="hy-AM"/>
        </w:rPr>
        <w:t xml:space="preserve">          </w:t>
      </w:r>
      <w:r w:rsidRPr="00E52514">
        <w:rPr>
          <w:rStyle w:val="Strong"/>
          <w:rFonts w:ascii="GHEA Grapalat" w:hAnsi="GHEA Grapalat"/>
          <w:b w:val="0"/>
          <w:color w:val="000000"/>
          <w:sz w:val="24"/>
          <w:szCs w:val="24"/>
          <w:shd w:val="clear" w:color="auto" w:fill="FFFFFF"/>
          <w:lang w:val="hy-AM"/>
        </w:rPr>
        <w:t xml:space="preserve">2-րդ մասը, այն է՝ նորմատիվ իրավական ակտում փոփոխություն կամ լրացում կարող է կատարվել միայն նույն տեսակի և բնույթի նորմատիվ իրավական ակտով, մշակվել է </w:t>
      </w:r>
      <w:r w:rsidR="00EC1A2E">
        <w:rPr>
          <w:rStyle w:val="Strong"/>
          <w:rFonts w:ascii="GHEA Grapalat" w:hAnsi="GHEA Grapalat"/>
          <w:b w:val="0"/>
          <w:color w:val="000000"/>
          <w:sz w:val="24"/>
          <w:szCs w:val="24"/>
          <w:shd w:val="clear" w:color="auto" w:fill="FFFFFF"/>
          <w:lang w:val="hy-AM"/>
        </w:rPr>
        <w:t>Ն</w:t>
      </w:r>
      <w:r w:rsidRPr="006467E1">
        <w:rPr>
          <w:rStyle w:val="Strong"/>
          <w:rFonts w:ascii="GHEA Grapalat" w:hAnsi="GHEA Grapalat"/>
          <w:b w:val="0"/>
          <w:color w:val="000000"/>
          <w:sz w:val="24"/>
          <w:szCs w:val="24"/>
          <w:shd w:val="clear" w:color="auto" w:fill="FFFFFF"/>
          <w:lang w:val="hy-AM"/>
        </w:rPr>
        <w:t>ախագիծ</w:t>
      </w:r>
      <w:r w:rsidRPr="00E52514">
        <w:rPr>
          <w:rStyle w:val="Strong"/>
          <w:rFonts w:ascii="GHEA Grapalat" w:hAnsi="GHEA Grapalat"/>
          <w:b w:val="0"/>
          <w:color w:val="000000"/>
          <w:sz w:val="24"/>
          <w:szCs w:val="24"/>
          <w:shd w:val="clear" w:color="auto" w:fill="FFFFFF"/>
          <w:lang w:val="hy-AM"/>
        </w:rPr>
        <w:t>ը:</w:t>
      </w:r>
    </w:p>
    <w:p w:rsidR="00F23FB6" w:rsidRPr="006467E1" w:rsidRDefault="00F23FB6" w:rsidP="00F23FB6">
      <w:pPr>
        <w:tabs>
          <w:tab w:val="left" w:pos="0"/>
          <w:tab w:val="left" w:pos="180"/>
          <w:tab w:val="left" w:pos="450"/>
          <w:tab w:val="left" w:pos="540"/>
          <w:tab w:val="left" w:pos="630"/>
        </w:tabs>
        <w:spacing w:after="0" w:line="360" w:lineRule="auto"/>
        <w:ind w:left="426"/>
        <w:jc w:val="both"/>
        <w:rPr>
          <w:rFonts w:ascii="GHEA Grapalat" w:hAnsi="GHEA Grapalat"/>
          <w:b/>
          <w:sz w:val="24"/>
          <w:szCs w:val="24"/>
          <w:lang w:val="hy-AM"/>
        </w:rPr>
      </w:pPr>
      <w:r w:rsidRPr="006467E1">
        <w:rPr>
          <w:rFonts w:ascii="GHEA Grapalat" w:hAnsi="GHEA Grapalat"/>
          <w:b/>
          <w:sz w:val="24"/>
          <w:szCs w:val="24"/>
          <w:lang w:val="hy-AM"/>
        </w:rPr>
        <w:t xml:space="preserve">    </w:t>
      </w:r>
      <w:r w:rsidR="006467E1" w:rsidRPr="006467E1">
        <w:rPr>
          <w:rFonts w:ascii="GHEA Grapalat" w:hAnsi="GHEA Grapalat"/>
          <w:b/>
          <w:sz w:val="24"/>
          <w:szCs w:val="24"/>
          <w:lang w:val="hy-AM"/>
        </w:rPr>
        <w:t>4</w:t>
      </w:r>
      <w:r w:rsidR="006467E1" w:rsidRPr="00E52514">
        <w:rPr>
          <w:rFonts w:ascii="GHEA Grapalat" w:hAnsi="GHEA Grapalat"/>
          <w:b/>
          <w:sz w:val="24"/>
          <w:szCs w:val="24"/>
          <w:lang w:val="hy-AM"/>
        </w:rPr>
        <w:t xml:space="preserve">. </w:t>
      </w:r>
      <w:r w:rsidRPr="006467E1">
        <w:rPr>
          <w:rFonts w:ascii="GHEA Grapalat" w:hAnsi="GHEA Grapalat"/>
          <w:b/>
          <w:sz w:val="24"/>
          <w:szCs w:val="24"/>
          <w:lang w:val="hy-AM"/>
        </w:rPr>
        <w:t>Նախագծի մշակման գործընթացում ներգրավված ինստիտուտները և անձինք.</w:t>
      </w:r>
    </w:p>
    <w:p w:rsidR="00F23FB6" w:rsidRPr="006467E1" w:rsidRDefault="00F23FB6" w:rsidP="00F23FB6">
      <w:pPr>
        <w:spacing w:after="0" w:line="360" w:lineRule="auto"/>
        <w:ind w:firstLine="720"/>
        <w:jc w:val="both"/>
        <w:rPr>
          <w:rFonts w:ascii="GHEA Grapalat" w:hAnsi="GHEA Grapalat"/>
          <w:sz w:val="24"/>
          <w:szCs w:val="24"/>
          <w:lang w:val="hy-AM"/>
        </w:rPr>
      </w:pPr>
      <w:r w:rsidRPr="006467E1">
        <w:rPr>
          <w:rFonts w:ascii="GHEA Grapalat" w:hAnsi="GHEA Grapalat"/>
          <w:sz w:val="24"/>
          <w:szCs w:val="24"/>
          <w:lang w:val="hy-AM"/>
        </w:rPr>
        <w:t>Նախագիծը մշակվել է ՀՀ պետական եկամուտների կոմիտեի կողմից:</w:t>
      </w:r>
    </w:p>
    <w:p w:rsidR="00645170" w:rsidRPr="006467E1" w:rsidRDefault="00F23FB6" w:rsidP="001D550D">
      <w:pPr>
        <w:pStyle w:val="norm"/>
        <w:tabs>
          <w:tab w:val="left" w:pos="1170"/>
        </w:tabs>
        <w:spacing w:line="360" w:lineRule="auto"/>
        <w:ind w:firstLine="720"/>
        <w:rPr>
          <w:rFonts w:ascii="GHEA Grapalat" w:hAnsi="GHEA Grapalat"/>
          <w:b/>
          <w:w w:val="105"/>
          <w:sz w:val="24"/>
          <w:szCs w:val="24"/>
          <w:lang w:val="hy-AM"/>
        </w:rPr>
      </w:pPr>
      <w:r w:rsidRPr="006467E1">
        <w:rPr>
          <w:rFonts w:ascii="GHEA Grapalat" w:hAnsi="GHEA Grapalat"/>
          <w:b/>
          <w:sz w:val="24"/>
          <w:szCs w:val="24"/>
          <w:lang w:val="hy-AM"/>
        </w:rPr>
        <w:t>5.</w:t>
      </w:r>
      <w:r w:rsidR="00645170" w:rsidRPr="006467E1">
        <w:rPr>
          <w:rFonts w:ascii="GHEA Grapalat" w:hAnsi="GHEA Grapalat"/>
          <w:b/>
          <w:w w:val="105"/>
          <w:sz w:val="24"/>
          <w:szCs w:val="24"/>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EC755A" w:rsidRPr="00EC755A" w:rsidRDefault="00055CCE" w:rsidP="004038F0">
      <w:pPr>
        <w:autoSpaceDE w:val="0"/>
        <w:autoSpaceDN w:val="0"/>
        <w:adjustRightInd w:val="0"/>
        <w:spacing w:after="0" w:line="360" w:lineRule="auto"/>
        <w:ind w:firstLine="720"/>
        <w:jc w:val="both"/>
        <w:rPr>
          <w:rFonts w:ascii="GHEA Grapalat" w:hAnsi="GHEA Grapalat"/>
          <w:sz w:val="24"/>
          <w:szCs w:val="24"/>
          <w:lang w:val="hy-AM"/>
        </w:rPr>
      </w:pPr>
      <w:r w:rsidRPr="001D550D">
        <w:rPr>
          <w:rFonts w:ascii="GHEA Grapalat" w:hAnsi="GHEA Grapalat"/>
          <w:sz w:val="24"/>
          <w:szCs w:val="24"/>
          <w:lang w:val="hy-AM"/>
        </w:rPr>
        <w:t xml:space="preserve">Նախագծի </w:t>
      </w:r>
      <w:r w:rsidR="004038F0">
        <w:rPr>
          <w:rFonts w:ascii="GHEA Grapalat" w:hAnsi="GHEA Grapalat"/>
          <w:sz w:val="24"/>
          <w:szCs w:val="24"/>
          <w:lang w:val="hy-AM"/>
        </w:rPr>
        <w:t>ընդունումն անմիջականորեն չի բխում ընդունած ռազմավարություններից։</w:t>
      </w:r>
    </w:p>
    <w:p w:rsidR="00F23FB6" w:rsidRPr="006467E1" w:rsidRDefault="00645170" w:rsidP="00F23FB6">
      <w:pPr>
        <w:tabs>
          <w:tab w:val="left" w:pos="567"/>
          <w:tab w:val="left" w:pos="993"/>
        </w:tabs>
        <w:spacing w:after="0" w:line="360" w:lineRule="auto"/>
        <w:jc w:val="both"/>
        <w:rPr>
          <w:rFonts w:ascii="GHEA Grapalat" w:hAnsi="GHEA Grapalat"/>
          <w:b/>
          <w:sz w:val="24"/>
          <w:szCs w:val="24"/>
          <w:lang w:val="hy-AM"/>
        </w:rPr>
      </w:pPr>
      <w:r w:rsidRPr="006467E1">
        <w:rPr>
          <w:rFonts w:ascii="GHEA Grapalat" w:hAnsi="GHEA Grapalat"/>
          <w:b/>
          <w:sz w:val="24"/>
          <w:szCs w:val="24"/>
          <w:lang w:val="hy-AM"/>
        </w:rPr>
        <w:tab/>
        <w:t xml:space="preserve">  6</w:t>
      </w:r>
      <w:r w:rsidRPr="006467E1">
        <w:rPr>
          <w:rFonts w:ascii="MS Mincho" w:eastAsia="MS Mincho" w:hAnsi="MS Mincho" w:cs="MS Mincho" w:hint="eastAsia"/>
          <w:b/>
          <w:sz w:val="24"/>
          <w:szCs w:val="24"/>
          <w:lang w:val="hy-AM"/>
        </w:rPr>
        <w:t>․</w:t>
      </w:r>
      <w:r w:rsidR="00F23FB6" w:rsidRPr="006467E1">
        <w:rPr>
          <w:rFonts w:ascii="GHEA Grapalat" w:hAnsi="GHEA Grapalat"/>
          <w:b/>
          <w:sz w:val="24"/>
          <w:szCs w:val="24"/>
          <w:lang w:val="hy-AM"/>
        </w:rPr>
        <w:t xml:space="preserve"> Նպատակը և ակնկալվող արդյունքը.</w:t>
      </w:r>
    </w:p>
    <w:p w:rsidR="00621128" w:rsidRDefault="002526F2" w:rsidP="002526F2">
      <w:pPr>
        <w:pStyle w:val="norm"/>
        <w:tabs>
          <w:tab w:val="left" w:pos="7575"/>
        </w:tabs>
        <w:spacing w:line="360" w:lineRule="auto"/>
        <w:rPr>
          <w:rFonts w:ascii="GHEA Grapalat" w:hAnsi="GHEA Grapalat" w:cs="Arial Armenian"/>
          <w:b/>
          <w:spacing w:val="-8"/>
          <w:sz w:val="24"/>
          <w:szCs w:val="24"/>
          <w:lang w:val="hy-AM"/>
        </w:rPr>
      </w:pPr>
      <w:r w:rsidRPr="002526F2">
        <w:rPr>
          <w:rFonts w:ascii="GHEA Grapalat" w:eastAsiaTheme="minorEastAsia" w:hAnsi="GHEA Grapalat" w:cstheme="minorBidi"/>
          <w:bCs/>
          <w:sz w:val="24"/>
          <w:szCs w:val="24"/>
          <w:lang w:val="hy-AM" w:eastAsia="en-US"/>
        </w:rPr>
        <w:t>Մաքսային մարմնի կողմից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ուղղված գործունեության արդյունավետության բարձրացման նպատակով  շների վարժեցման շրջանակներում կօգտագործվեն բնական նյութեր։</w:t>
      </w:r>
      <w:r w:rsidR="00645170" w:rsidRPr="006467E1">
        <w:rPr>
          <w:rFonts w:ascii="GHEA Grapalat" w:hAnsi="GHEA Grapalat" w:cs="Arial Armenian"/>
          <w:b/>
          <w:spacing w:val="-8"/>
          <w:sz w:val="24"/>
          <w:szCs w:val="24"/>
          <w:lang w:val="hy-AM"/>
        </w:rPr>
        <w:t xml:space="preserve"> </w:t>
      </w:r>
    </w:p>
    <w:p w:rsidR="00B722A8" w:rsidRDefault="00B722A8" w:rsidP="002526F2">
      <w:pPr>
        <w:pStyle w:val="norm"/>
        <w:tabs>
          <w:tab w:val="left" w:pos="7575"/>
        </w:tabs>
        <w:spacing w:line="360" w:lineRule="auto"/>
        <w:rPr>
          <w:rFonts w:ascii="GHEA Grapalat" w:hAnsi="GHEA Grapalat" w:cs="Arial Armenian"/>
          <w:b/>
          <w:spacing w:val="-8"/>
          <w:sz w:val="24"/>
          <w:szCs w:val="24"/>
          <w:lang w:val="hy-AM"/>
        </w:rPr>
      </w:pPr>
    </w:p>
    <w:p w:rsidR="00B722A8" w:rsidRDefault="00B722A8" w:rsidP="002526F2">
      <w:pPr>
        <w:pStyle w:val="norm"/>
        <w:tabs>
          <w:tab w:val="left" w:pos="7575"/>
        </w:tabs>
        <w:spacing w:line="360" w:lineRule="auto"/>
        <w:rPr>
          <w:rFonts w:ascii="GHEA Grapalat" w:hAnsi="GHEA Grapalat" w:cs="Arial Armenian"/>
          <w:b/>
          <w:spacing w:val="-8"/>
          <w:sz w:val="24"/>
          <w:szCs w:val="24"/>
          <w:lang w:val="hy-AM"/>
        </w:rPr>
      </w:pPr>
    </w:p>
    <w:p w:rsidR="00F23FB6" w:rsidRPr="007D62CF" w:rsidRDefault="00645170" w:rsidP="002526F2">
      <w:pPr>
        <w:pStyle w:val="norm"/>
        <w:tabs>
          <w:tab w:val="left" w:pos="7575"/>
        </w:tabs>
        <w:spacing w:line="360" w:lineRule="auto"/>
        <w:rPr>
          <w:rFonts w:ascii="GHEA Grapalat" w:eastAsiaTheme="minorEastAsia" w:hAnsi="GHEA Grapalat" w:cstheme="minorBidi"/>
          <w:b/>
          <w:sz w:val="24"/>
          <w:szCs w:val="24"/>
          <w:lang w:val="hy-AM" w:eastAsia="en-US"/>
        </w:rPr>
      </w:pPr>
      <w:r w:rsidRPr="006467E1">
        <w:rPr>
          <w:rFonts w:ascii="GHEA Grapalat" w:hAnsi="GHEA Grapalat" w:cs="Arial Armenian"/>
          <w:b/>
          <w:spacing w:val="-8"/>
          <w:sz w:val="24"/>
          <w:szCs w:val="24"/>
          <w:lang w:val="hy-AM"/>
        </w:rPr>
        <w:t>7</w:t>
      </w:r>
      <w:r w:rsidR="00F23FB6" w:rsidRPr="007D62CF">
        <w:rPr>
          <w:rFonts w:ascii="GHEA Grapalat" w:eastAsiaTheme="minorEastAsia" w:hAnsi="GHEA Grapalat" w:cstheme="minorBidi"/>
          <w:b/>
          <w:sz w:val="24"/>
          <w:szCs w:val="24"/>
          <w:lang w:val="hy-AM" w:eastAsia="en-US"/>
        </w:rPr>
        <w:t>. Այլ տեղեկություններ</w:t>
      </w:r>
      <w:r w:rsidR="004038F0">
        <w:rPr>
          <w:rFonts w:ascii="GHEA Grapalat" w:eastAsiaTheme="minorEastAsia" w:hAnsi="GHEA Grapalat" w:cstheme="minorBidi"/>
          <w:b/>
          <w:sz w:val="24"/>
          <w:szCs w:val="24"/>
          <w:lang w:val="hy-AM" w:eastAsia="en-US"/>
        </w:rPr>
        <w:tab/>
      </w:r>
    </w:p>
    <w:p w:rsidR="006848B3" w:rsidRPr="00E52514" w:rsidRDefault="0007442B" w:rsidP="009C7658">
      <w:pPr>
        <w:pStyle w:val="norm"/>
        <w:spacing w:line="360" w:lineRule="auto"/>
        <w:ind w:firstLine="720"/>
        <w:rPr>
          <w:rFonts w:ascii="GHEA Grapalat" w:eastAsiaTheme="minorEastAsia" w:hAnsi="GHEA Grapalat" w:cstheme="minorBidi"/>
          <w:bCs/>
          <w:sz w:val="24"/>
          <w:szCs w:val="24"/>
          <w:lang w:val="hy-AM" w:eastAsia="en-US"/>
        </w:rPr>
      </w:pPr>
      <w:r>
        <w:rPr>
          <w:rStyle w:val="Strong"/>
          <w:rFonts w:ascii="GHEA Grapalat" w:hAnsi="GHEA Grapalat"/>
          <w:b w:val="0"/>
          <w:color w:val="000000"/>
          <w:sz w:val="24"/>
          <w:szCs w:val="24"/>
          <w:shd w:val="clear" w:color="auto" w:fill="FFFFFF"/>
          <w:lang w:val="hy-AM"/>
        </w:rPr>
        <w:t>Ն</w:t>
      </w:r>
      <w:r w:rsidR="009575CF" w:rsidRPr="006467E1">
        <w:rPr>
          <w:rStyle w:val="Strong"/>
          <w:rFonts w:ascii="GHEA Grapalat" w:hAnsi="GHEA Grapalat" w:cs="Sylfaen"/>
          <w:b w:val="0"/>
          <w:color w:val="000000"/>
          <w:sz w:val="24"/>
          <w:szCs w:val="24"/>
          <w:shd w:val="clear" w:color="auto" w:fill="FFFFFF"/>
          <w:lang w:val="hy-AM"/>
        </w:rPr>
        <w:t>ախագծի</w:t>
      </w:r>
      <w:r w:rsidR="00F23FB6" w:rsidRPr="006467E1">
        <w:rPr>
          <w:rFonts w:ascii="GHEA Grapalat" w:eastAsiaTheme="minorEastAsia" w:hAnsi="GHEA Grapalat" w:cstheme="minorBidi"/>
          <w:bCs/>
          <w:sz w:val="24"/>
          <w:szCs w:val="24"/>
          <w:lang w:val="hy-AM" w:eastAsia="en-US"/>
        </w:rPr>
        <w:t xml:space="preserve"> ընդունման կապակցությամբ պետական կամ տեղական ինքնակառավարման մարմնի բյուջեում եկամուտների և ծախսերի ավելացում կամ նվազեցում չի նախատեսվում</w:t>
      </w:r>
      <w:r w:rsidR="00BC438C">
        <w:rPr>
          <w:rFonts w:ascii="GHEA Grapalat" w:eastAsiaTheme="minorEastAsia" w:hAnsi="GHEA Grapalat" w:cstheme="minorBidi"/>
          <w:bCs/>
          <w:sz w:val="24"/>
          <w:szCs w:val="24"/>
          <w:lang w:val="hy-AM" w:eastAsia="en-US"/>
        </w:rPr>
        <w:t>, այլ նորմատիվ իրավական ակտեր ընդունելու անհրաժեշտություն չկա։</w:t>
      </w:r>
    </w:p>
    <w:p w:rsidR="009C7658" w:rsidRPr="00E52514" w:rsidRDefault="009C7658" w:rsidP="009C7658">
      <w:pPr>
        <w:pStyle w:val="norm"/>
        <w:spacing w:line="360" w:lineRule="auto"/>
        <w:ind w:firstLine="720"/>
        <w:rPr>
          <w:rFonts w:ascii="GHEA Grapalat" w:hAnsi="GHEA Grapalat" w:cs="Sylfaen"/>
          <w:b/>
          <w:sz w:val="24"/>
          <w:szCs w:val="24"/>
          <w:lang w:val="hy-AM"/>
        </w:rPr>
      </w:pPr>
    </w:p>
    <w:p w:rsidR="00F23FB6" w:rsidRPr="006467E1" w:rsidRDefault="00F23FB6" w:rsidP="00F23FB6">
      <w:pPr>
        <w:shd w:val="clear" w:color="auto" w:fill="FFFFFF"/>
        <w:spacing w:after="0" w:line="360" w:lineRule="auto"/>
        <w:ind w:firstLine="375"/>
        <w:jc w:val="both"/>
        <w:rPr>
          <w:rFonts w:ascii="GHEA Grapalat" w:eastAsia="Times New Roman" w:hAnsi="GHEA Grapalat" w:cs="Sylfaen"/>
          <w:sz w:val="24"/>
          <w:szCs w:val="24"/>
          <w:lang w:val="hy-AM"/>
        </w:rPr>
      </w:pPr>
    </w:p>
    <w:p w:rsidR="00262483" w:rsidRPr="006467E1" w:rsidRDefault="00262483" w:rsidP="00262483">
      <w:pPr>
        <w:pStyle w:val="NormalWeb"/>
        <w:shd w:val="clear" w:color="auto" w:fill="FFFFFF"/>
        <w:spacing w:before="0" w:beforeAutospacing="0" w:after="0" w:afterAutospacing="0"/>
        <w:ind w:firstLine="375"/>
        <w:rPr>
          <w:rFonts w:ascii="GHEA Grapalat" w:hAnsi="GHEA Grapalat"/>
          <w:color w:val="000000"/>
          <w:lang w:val="hy-AM"/>
        </w:rPr>
      </w:pPr>
    </w:p>
    <w:p w:rsidR="007A19CA" w:rsidRPr="006467E1" w:rsidRDefault="007A19CA" w:rsidP="00262483">
      <w:pPr>
        <w:pStyle w:val="NormalWeb"/>
        <w:shd w:val="clear" w:color="auto" w:fill="FFFFFF"/>
        <w:spacing w:before="0" w:beforeAutospacing="0" w:after="0" w:afterAutospacing="0" w:line="360" w:lineRule="auto"/>
        <w:ind w:firstLine="720"/>
        <w:jc w:val="both"/>
        <w:rPr>
          <w:rFonts w:ascii="GHEA Grapalat" w:hAnsi="GHEA Grapalat" w:cs="Sylfaen"/>
          <w:lang w:val="hy-AM"/>
        </w:rPr>
      </w:pPr>
    </w:p>
    <w:sectPr w:rsidR="007A19CA" w:rsidRPr="006467E1" w:rsidSect="00AF25D9">
      <w:pgSz w:w="12240" w:h="15840"/>
      <w:pgMar w:top="990" w:right="760"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8CC" w:rsidRDefault="001B58CC" w:rsidP="00FC5485">
      <w:pPr>
        <w:spacing w:after="0" w:line="240" w:lineRule="auto"/>
      </w:pPr>
      <w:r>
        <w:separator/>
      </w:r>
    </w:p>
  </w:endnote>
  <w:endnote w:type="continuationSeparator" w:id="0">
    <w:p w:rsidR="001B58CC" w:rsidRDefault="001B58CC" w:rsidP="00FC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8CC" w:rsidRDefault="001B58CC" w:rsidP="00FC5485">
      <w:pPr>
        <w:spacing w:after="0" w:line="240" w:lineRule="auto"/>
      </w:pPr>
      <w:r>
        <w:separator/>
      </w:r>
    </w:p>
  </w:footnote>
  <w:footnote w:type="continuationSeparator" w:id="0">
    <w:p w:rsidR="001B58CC" w:rsidRDefault="001B58CC" w:rsidP="00FC5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1275"/>
    <w:multiLevelType w:val="hybridMultilevel"/>
    <w:tmpl w:val="55C01F90"/>
    <w:lvl w:ilvl="0" w:tplc="4ED84BB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315374DA"/>
    <w:multiLevelType w:val="hybridMultilevel"/>
    <w:tmpl w:val="27C63390"/>
    <w:lvl w:ilvl="0" w:tplc="3932A27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B0458FD"/>
    <w:multiLevelType w:val="hybridMultilevel"/>
    <w:tmpl w:val="8F1A5D62"/>
    <w:lvl w:ilvl="0" w:tplc="B63466F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3BFD0D58"/>
    <w:multiLevelType w:val="hybridMultilevel"/>
    <w:tmpl w:val="6E5E7B62"/>
    <w:lvl w:ilvl="0" w:tplc="006211C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2C07C5"/>
    <w:multiLevelType w:val="hybridMultilevel"/>
    <w:tmpl w:val="D83E46A6"/>
    <w:lvl w:ilvl="0" w:tplc="49441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9B1214"/>
    <w:multiLevelType w:val="hybridMultilevel"/>
    <w:tmpl w:val="46A473BC"/>
    <w:lvl w:ilvl="0" w:tplc="6A28D79E">
      <w:start w:val="1"/>
      <w:numFmt w:val="decimal"/>
      <w:lvlText w:val="%1."/>
      <w:lvlJc w:val="left"/>
      <w:pPr>
        <w:ind w:left="786" w:hanging="360"/>
      </w:pPr>
      <w:rPr>
        <w:rFonts w:ascii="GHEA Grapalat" w:hAnsi="GHEA Grapalat"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CE1111D"/>
    <w:multiLevelType w:val="hybridMultilevel"/>
    <w:tmpl w:val="1D3CECFE"/>
    <w:lvl w:ilvl="0" w:tplc="BDF865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A7C5598"/>
    <w:multiLevelType w:val="hybridMultilevel"/>
    <w:tmpl w:val="C2B04BF8"/>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0"/>
  </w:num>
  <w:num w:numId="6">
    <w:abstractNumId w:val="8"/>
  </w:num>
  <w:num w:numId="7">
    <w:abstractNumId w:val="2"/>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1D"/>
    <w:rsid w:val="000173CD"/>
    <w:rsid w:val="00024FE6"/>
    <w:rsid w:val="000262C8"/>
    <w:rsid w:val="00026521"/>
    <w:rsid w:val="000270D2"/>
    <w:rsid w:val="00030FC5"/>
    <w:rsid w:val="000336AF"/>
    <w:rsid w:val="000355AB"/>
    <w:rsid w:val="00036E28"/>
    <w:rsid w:val="000400E8"/>
    <w:rsid w:val="0004049E"/>
    <w:rsid w:val="000535A6"/>
    <w:rsid w:val="00053B37"/>
    <w:rsid w:val="000550AC"/>
    <w:rsid w:val="00055B3A"/>
    <w:rsid w:val="00055CCE"/>
    <w:rsid w:val="00057E51"/>
    <w:rsid w:val="000605ED"/>
    <w:rsid w:val="00060878"/>
    <w:rsid w:val="00062550"/>
    <w:rsid w:val="0007131B"/>
    <w:rsid w:val="00072B95"/>
    <w:rsid w:val="0007442B"/>
    <w:rsid w:val="000749D2"/>
    <w:rsid w:val="0007790B"/>
    <w:rsid w:val="0008448E"/>
    <w:rsid w:val="00085827"/>
    <w:rsid w:val="000864A8"/>
    <w:rsid w:val="00093DB6"/>
    <w:rsid w:val="000A79A8"/>
    <w:rsid w:val="000A7A27"/>
    <w:rsid w:val="000B0A8C"/>
    <w:rsid w:val="000B2082"/>
    <w:rsid w:val="000B40E6"/>
    <w:rsid w:val="000C5A93"/>
    <w:rsid w:val="000D61C4"/>
    <w:rsid w:val="000E1222"/>
    <w:rsid w:val="000E1E64"/>
    <w:rsid w:val="000E254F"/>
    <w:rsid w:val="000E3BBC"/>
    <w:rsid w:val="000E60C5"/>
    <w:rsid w:val="000F0CFC"/>
    <w:rsid w:val="000F50DF"/>
    <w:rsid w:val="001007F7"/>
    <w:rsid w:val="00100DD2"/>
    <w:rsid w:val="00103030"/>
    <w:rsid w:val="001045B6"/>
    <w:rsid w:val="001045D5"/>
    <w:rsid w:val="00107250"/>
    <w:rsid w:val="001239E5"/>
    <w:rsid w:val="00124AAD"/>
    <w:rsid w:val="00131AF1"/>
    <w:rsid w:val="0013582C"/>
    <w:rsid w:val="00137361"/>
    <w:rsid w:val="001443D9"/>
    <w:rsid w:val="00146AE4"/>
    <w:rsid w:val="0015109F"/>
    <w:rsid w:val="0015171D"/>
    <w:rsid w:val="00156BDE"/>
    <w:rsid w:val="00160028"/>
    <w:rsid w:val="0016090E"/>
    <w:rsid w:val="00164B0B"/>
    <w:rsid w:val="001734A0"/>
    <w:rsid w:val="00175DF6"/>
    <w:rsid w:val="00177C55"/>
    <w:rsid w:val="00180744"/>
    <w:rsid w:val="00180D0D"/>
    <w:rsid w:val="00181D99"/>
    <w:rsid w:val="001A0B35"/>
    <w:rsid w:val="001A2BFE"/>
    <w:rsid w:val="001A41E0"/>
    <w:rsid w:val="001A7E02"/>
    <w:rsid w:val="001B04FC"/>
    <w:rsid w:val="001B1CF3"/>
    <w:rsid w:val="001B299D"/>
    <w:rsid w:val="001B58CC"/>
    <w:rsid w:val="001B763F"/>
    <w:rsid w:val="001C1519"/>
    <w:rsid w:val="001C373E"/>
    <w:rsid w:val="001D4C11"/>
    <w:rsid w:val="001D550D"/>
    <w:rsid w:val="001E07FF"/>
    <w:rsid w:val="001E3D3F"/>
    <w:rsid w:val="001E5064"/>
    <w:rsid w:val="001E5156"/>
    <w:rsid w:val="002007BF"/>
    <w:rsid w:val="002076B6"/>
    <w:rsid w:val="00210024"/>
    <w:rsid w:val="002112DF"/>
    <w:rsid w:val="00213A26"/>
    <w:rsid w:val="00214A2B"/>
    <w:rsid w:val="00230166"/>
    <w:rsid w:val="00235E96"/>
    <w:rsid w:val="00237A74"/>
    <w:rsid w:val="00240B3E"/>
    <w:rsid w:val="0024119D"/>
    <w:rsid w:val="002417D7"/>
    <w:rsid w:val="00241E03"/>
    <w:rsid w:val="00242192"/>
    <w:rsid w:val="00245EA9"/>
    <w:rsid w:val="00251EAE"/>
    <w:rsid w:val="002526F2"/>
    <w:rsid w:val="0025655F"/>
    <w:rsid w:val="0025754D"/>
    <w:rsid w:val="0026210B"/>
    <w:rsid w:val="00262483"/>
    <w:rsid w:val="0027267D"/>
    <w:rsid w:val="00273383"/>
    <w:rsid w:val="002733FC"/>
    <w:rsid w:val="002741A6"/>
    <w:rsid w:val="002802E7"/>
    <w:rsid w:val="002814CD"/>
    <w:rsid w:val="00282B95"/>
    <w:rsid w:val="0029095A"/>
    <w:rsid w:val="0029129F"/>
    <w:rsid w:val="00291AB0"/>
    <w:rsid w:val="00296F79"/>
    <w:rsid w:val="002A0A4A"/>
    <w:rsid w:val="002A1392"/>
    <w:rsid w:val="002A16F0"/>
    <w:rsid w:val="002A3269"/>
    <w:rsid w:val="002B3EEB"/>
    <w:rsid w:val="002B6605"/>
    <w:rsid w:val="002B6B64"/>
    <w:rsid w:val="002C3CF9"/>
    <w:rsid w:val="002C3D33"/>
    <w:rsid w:val="002D04B1"/>
    <w:rsid w:val="002D0BBF"/>
    <w:rsid w:val="002D4285"/>
    <w:rsid w:val="002D43A3"/>
    <w:rsid w:val="002E0555"/>
    <w:rsid w:val="002E2037"/>
    <w:rsid w:val="002E4AD2"/>
    <w:rsid w:val="002E50A7"/>
    <w:rsid w:val="002E67FA"/>
    <w:rsid w:val="002E7AD1"/>
    <w:rsid w:val="002F1A11"/>
    <w:rsid w:val="002F1AE2"/>
    <w:rsid w:val="002F3442"/>
    <w:rsid w:val="002F5CA0"/>
    <w:rsid w:val="002F65A0"/>
    <w:rsid w:val="003005C1"/>
    <w:rsid w:val="00300B2B"/>
    <w:rsid w:val="00305390"/>
    <w:rsid w:val="00306AAB"/>
    <w:rsid w:val="0030755F"/>
    <w:rsid w:val="003108F8"/>
    <w:rsid w:val="00312A70"/>
    <w:rsid w:val="00316A9E"/>
    <w:rsid w:val="00322EBB"/>
    <w:rsid w:val="003244C4"/>
    <w:rsid w:val="00334E13"/>
    <w:rsid w:val="003371A8"/>
    <w:rsid w:val="00343950"/>
    <w:rsid w:val="00347B61"/>
    <w:rsid w:val="00354B0B"/>
    <w:rsid w:val="003569D7"/>
    <w:rsid w:val="0035724E"/>
    <w:rsid w:val="0035774A"/>
    <w:rsid w:val="003600D7"/>
    <w:rsid w:val="003727C0"/>
    <w:rsid w:val="00382D66"/>
    <w:rsid w:val="00383805"/>
    <w:rsid w:val="003839BE"/>
    <w:rsid w:val="00384C92"/>
    <w:rsid w:val="00393154"/>
    <w:rsid w:val="00396C81"/>
    <w:rsid w:val="003A2588"/>
    <w:rsid w:val="003A4507"/>
    <w:rsid w:val="003B031A"/>
    <w:rsid w:val="003B24E8"/>
    <w:rsid w:val="003B320C"/>
    <w:rsid w:val="003B6CF1"/>
    <w:rsid w:val="003B7B18"/>
    <w:rsid w:val="003C1D2F"/>
    <w:rsid w:val="003C5635"/>
    <w:rsid w:val="003D67CC"/>
    <w:rsid w:val="003E2612"/>
    <w:rsid w:val="003E2D46"/>
    <w:rsid w:val="003E2E4D"/>
    <w:rsid w:val="003E3239"/>
    <w:rsid w:val="003E3E9A"/>
    <w:rsid w:val="003E6775"/>
    <w:rsid w:val="003E79C3"/>
    <w:rsid w:val="003F142B"/>
    <w:rsid w:val="003F17E7"/>
    <w:rsid w:val="003F38E0"/>
    <w:rsid w:val="003F53BF"/>
    <w:rsid w:val="003F5EA8"/>
    <w:rsid w:val="003F7352"/>
    <w:rsid w:val="00400650"/>
    <w:rsid w:val="004038F0"/>
    <w:rsid w:val="004071C4"/>
    <w:rsid w:val="004079C5"/>
    <w:rsid w:val="004107BD"/>
    <w:rsid w:val="00410CCA"/>
    <w:rsid w:val="00411380"/>
    <w:rsid w:val="00412B7B"/>
    <w:rsid w:val="004130EE"/>
    <w:rsid w:val="0041472E"/>
    <w:rsid w:val="004174C4"/>
    <w:rsid w:val="00424119"/>
    <w:rsid w:val="004243B7"/>
    <w:rsid w:val="00441297"/>
    <w:rsid w:val="0044456A"/>
    <w:rsid w:val="00445117"/>
    <w:rsid w:val="00450468"/>
    <w:rsid w:val="00453B85"/>
    <w:rsid w:val="00454793"/>
    <w:rsid w:val="00455DD0"/>
    <w:rsid w:val="00464D0E"/>
    <w:rsid w:val="00467ABF"/>
    <w:rsid w:val="00481167"/>
    <w:rsid w:val="00482DDD"/>
    <w:rsid w:val="00491B39"/>
    <w:rsid w:val="004948EA"/>
    <w:rsid w:val="004A1FCD"/>
    <w:rsid w:val="004A65F6"/>
    <w:rsid w:val="004B01E9"/>
    <w:rsid w:val="004B0F6E"/>
    <w:rsid w:val="004B56E3"/>
    <w:rsid w:val="004B6173"/>
    <w:rsid w:val="004C13CE"/>
    <w:rsid w:val="004C28FC"/>
    <w:rsid w:val="004C3ED6"/>
    <w:rsid w:val="004C5703"/>
    <w:rsid w:val="004C7A44"/>
    <w:rsid w:val="004D21A2"/>
    <w:rsid w:val="004D5D9A"/>
    <w:rsid w:val="004E3A1E"/>
    <w:rsid w:val="004E47E3"/>
    <w:rsid w:val="004E63FF"/>
    <w:rsid w:val="00502A1E"/>
    <w:rsid w:val="0050668B"/>
    <w:rsid w:val="00507005"/>
    <w:rsid w:val="00511C92"/>
    <w:rsid w:val="00516507"/>
    <w:rsid w:val="005221EF"/>
    <w:rsid w:val="005223FB"/>
    <w:rsid w:val="0052291D"/>
    <w:rsid w:val="00522CF2"/>
    <w:rsid w:val="0052356E"/>
    <w:rsid w:val="00524C17"/>
    <w:rsid w:val="005273B7"/>
    <w:rsid w:val="0053306D"/>
    <w:rsid w:val="00537660"/>
    <w:rsid w:val="005402FE"/>
    <w:rsid w:val="005471A0"/>
    <w:rsid w:val="0054730A"/>
    <w:rsid w:val="00553A5A"/>
    <w:rsid w:val="005553E6"/>
    <w:rsid w:val="005577A5"/>
    <w:rsid w:val="005601C4"/>
    <w:rsid w:val="0057431E"/>
    <w:rsid w:val="00577345"/>
    <w:rsid w:val="00577B8A"/>
    <w:rsid w:val="005875C4"/>
    <w:rsid w:val="005875EE"/>
    <w:rsid w:val="00591BC8"/>
    <w:rsid w:val="00595F00"/>
    <w:rsid w:val="005A21C1"/>
    <w:rsid w:val="005A3C82"/>
    <w:rsid w:val="005A5FBA"/>
    <w:rsid w:val="005A69F1"/>
    <w:rsid w:val="005A7A7F"/>
    <w:rsid w:val="005B0F58"/>
    <w:rsid w:val="005B31B9"/>
    <w:rsid w:val="005B6EF4"/>
    <w:rsid w:val="005C0007"/>
    <w:rsid w:val="005C025B"/>
    <w:rsid w:val="005C0912"/>
    <w:rsid w:val="005C0CB5"/>
    <w:rsid w:val="005C5313"/>
    <w:rsid w:val="005C5734"/>
    <w:rsid w:val="005C69D4"/>
    <w:rsid w:val="005D043F"/>
    <w:rsid w:val="005D0B4E"/>
    <w:rsid w:val="005D4D42"/>
    <w:rsid w:val="005D7B80"/>
    <w:rsid w:val="005E00FA"/>
    <w:rsid w:val="005E1580"/>
    <w:rsid w:val="005F1C1D"/>
    <w:rsid w:val="005F7601"/>
    <w:rsid w:val="00601E6A"/>
    <w:rsid w:val="00604366"/>
    <w:rsid w:val="006049B9"/>
    <w:rsid w:val="00604A62"/>
    <w:rsid w:val="00605243"/>
    <w:rsid w:val="006056A0"/>
    <w:rsid w:val="00610E83"/>
    <w:rsid w:val="00612A69"/>
    <w:rsid w:val="006136A4"/>
    <w:rsid w:val="00613EE8"/>
    <w:rsid w:val="00617A4A"/>
    <w:rsid w:val="00621128"/>
    <w:rsid w:val="00623A90"/>
    <w:rsid w:val="00632D4C"/>
    <w:rsid w:val="0063497D"/>
    <w:rsid w:val="00645170"/>
    <w:rsid w:val="00645189"/>
    <w:rsid w:val="006467E1"/>
    <w:rsid w:val="006555DA"/>
    <w:rsid w:val="0065560D"/>
    <w:rsid w:val="006607E5"/>
    <w:rsid w:val="00661303"/>
    <w:rsid w:val="0066478B"/>
    <w:rsid w:val="006658FB"/>
    <w:rsid w:val="00670CDD"/>
    <w:rsid w:val="00681150"/>
    <w:rsid w:val="0068429D"/>
    <w:rsid w:val="006848B3"/>
    <w:rsid w:val="00687D58"/>
    <w:rsid w:val="00687F97"/>
    <w:rsid w:val="00691F66"/>
    <w:rsid w:val="006A1812"/>
    <w:rsid w:val="006A20A8"/>
    <w:rsid w:val="006A515E"/>
    <w:rsid w:val="006B0BEE"/>
    <w:rsid w:val="006C58D7"/>
    <w:rsid w:val="006D23EF"/>
    <w:rsid w:val="006D40C1"/>
    <w:rsid w:val="006E2CCB"/>
    <w:rsid w:val="006E4617"/>
    <w:rsid w:val="006E51B8"/>
    <w:rsid w:val="006F23CE"/>
    <w:rsid w:val="006F495F"/>
    <w:rsid w:val="006F658D"/>
    <w:rsid w:val="006F76A4"/>
    <w:rsid w:val="006F7C9A"/>
    <w:rsid w:val="007017DC"/>
    <w:rsid w:val="007020AA"/>
    <w:rsid w:val="0070752F"/>
    <w:rsid w:val="00707AB5"/>
    <w:rsid w:val="0071192D"/>
    <w:rsid w:val="007122D8"/>
    <w:rsid w:val="00712A5B"/>
    <w:rsid w:val="00712F1E"/>
    <w:rsid w:val="00715C49"/>
    <w:rsid w:val="007172B0"/>
    <w:rsid w:val="007241EC"/>
    <w:rsid w:val="007400D1"/>
    <w:rsid w:val="00742DC4"/>
    <w:rsid w:val="00743DA1"/>
    <w:rsid w:val="00750BED"/>
    <w:rsid w:val="00751664"/>
    <w:rsid w:val="007535C9"/>
    <w:rsid w:val="00760783"/>
    <w:rsid w:val="00760CB5"/>
    <w:rsid w:val="00761352"/>
    <w:rsid w:val="007663CA"/>
    <w:rsid w:val="0077415B"/>
    <w:rsid w:val="00777D77"/>
    <w:rsid w:val="00781444"/>
    <w:rsid w:val="0078144F"/>
    <w:rsid w:val="00781958"/>
    <w:rsid w:val="00785471"/>
    <w:rsid w:val="00794488"/>
    <w:rsid w:val="007A19CA"/>
    <w:rsid w:val="007A33DF"/>
    <w:rsid w:val="007A4140"/>
    <w:rsid w:val="007A497F"/>
    <w:rsid w:val="007B3F14"/>
    <w:rsid w:val="007C029C"/>
    <w:rsid w:val="007C1DFD"/>
    <w:rsid w:val="007C24E7"/>
    <w:rsid w:val="007C28E1"/>
    <w:rsid w:val="007C5DCD"/>
    <w:rsid w:val="007C5ECD"/>
    <w:rsid w:val="007D0048"/>
    <w:rsid w:val="007D2FC3"/>
    <w:rsid w:val="007D62CF"/>
    <w:rsid w:val="007D6904"/>
    <w:rsid w:val="007E35C6"/>
    <w:rsid w:val="008028C1"/>
    <w:rsid w:val="00805ABE"/>
    <w:rsid w:val="00811425"/>
    <w:rsid w:val="00811BE0"/>
    <w:rsid w:val="0081354E"/>
    <w:rsid w:val="00814687"/>
    <w:rsid w:val="00815A0C"/>
    <w:rsid w:val="008163F3"/>
    <w:rsid w:val="00816AC0"/>
    <w:rsid w:val="00817AB4"/>
    <w:rsid w:val="008219BF"/>
    <w:rsid w:val="008222A5"/>
    <w:rsid w:val="00823A13"/>
    <w:rsid w:val="008261F6"/>
    <w:rsid w:val="008266B6"/>
    <w:rsid w:val="008271CC"/>
    <w:rsid w:val="0083040B"/>
    <w:rsid w:val="00830D6A"/>
    <w:rsid w:val="0083198F"/>
    <w:rsid w:val="008367C8"/>
    <w:rsid w:val="008375B4"/>
    <w:rsid w:val="00837E14"/>
    <w:rsid w:val="00845FFD"/>
    <w:rsid w:val="0085207E"/>
    <w:rsid w:val="00856151"/>
    <w:rsid w:val="00857F68"/>
    <w:rsid w:val="00866DFE"/>
    <w:rsid w:val="008771A4"/>
    <w:rsid w:val="0088013A"/>
    <w:rsid w:val="0088022F"/>
    <w:rsid w:val="008862FB"/>
    <w:rsid w:val="00887876"/>
    <w:rsid w:val="00895BA8"/>
    <w:rsid w:val="008A131A"/>
    <w:rsid w:val="008A238E"/>
    <w:rsid w:val="008A4D07"/>
    <w:rsid w:val="008B7AF0"/>
    <w:rsid w:val="008C3E5D"/>
    <w:rsid w:val="008C3FCC"/>
    <w:rsid w:val="008C734E"/>
    <w:rsid w:val="008D10A5"/>
    <w:rsid w:val="008D42EE"/>
    <w:rsid w:val="008E0681"/>
    <w:rsid w:val="008E55C0"/>
    <w:rsid w:val="008E5C17"/>
    <w:rsid w:val="008E6D23"/>
    <w:rsid w:val="008E7F40"/>
    <w:rsid w:val="008F7254"/>
    <w:rsid w:val="0090419B"/>
    <w:rsid w:val="009069CF"/>
    <w:rsid w:val="00910F14"/>
    <w:rsid w:val="00911B08"/>
    <w:rsid w:val="00911EA3"/>
    <w:rsid w:val="0091548B"/>
    <w:rsid w:val="00915AAB"/>
    <w:rsid w:val="00916418"/>
    <w:rsid w:val="00917263"/>
    <w:rsid w:val="009172BD"/>
    <w:rsid w:val="0092206C"/>
    <w:rsid w:val="009246BF"/>
    <w:rsid w:val="00941A17"/>
    <w:rsid w:val="009514FC"/>
    <w:rsid w:val="00952759"/>
    <w:rsid w:val="00952EAA"/>
    <w:rsid w:val="009571C0"/>
    <w:rsid w:val="009575CF"/>
    <w:rsid w:val="009608C7"/>
    <w:rsid w:val="00965970"/>
    <w:rsid w:val="009735AA"/>
    <w:rsid w:val="00973F6C"/>
    <w:rsid w:val="00974E90"/>
    <w:rsid w:val="00975751"/>
    <w:rsid w:val="0098125B"/>
    <w:rsid w:val="009844C5"/>
    <w:rsid w:val="00984EB0"/>
    <w:rsid w:val="009922F5"/>
    <w:rsid w:val="009A1B03"/>
    <w:rsid w:val="009B34DE"/>
    <w:rsid w:val="009B4CAF"/>
    <w:rsid w:val="009B6639"/>
    <w:rsid w:val="009C117B"/>
    <w:rsid w:val="009C39C3"/>
    <w:rsid w:val="009C7658"/>
    <w:rsid w:val="009D0B91"/>
    <w:rsid w:val="009D100D"/>
    <w:rsid w:val="009D3C03"/>
    <w:rsid w:val="009D4A5A"/>
    <w:rsid w:val="009D5515"/>
    <w:rsid w:val="009D5764"/>
    <w:rsid w:val="009E02EC"/>
    <w:rsid w:val="009E05DF"/>
    <w:rsid w:val="00A005DB"/>
    <w:rsid w:val="00A0122C"/>
    <w:rsid w:val="00A05EEC"/>
    <w:rsid w:val="00A13DFD"/>
    <w:rsid w:val="00A14EB8"/>
    <w:rsid w:val="00A17265"/>
    <w:rsid w:val="00A17C7B"/>
    <w:rsid w:val="00A23804"/>
    <w:rsid w:val="00A26151"/>
    <w:rsid w:val="00A31354"/>
    <w:rsid w:val="00A31D9A"/>
    <w:rsid w:val="00A31E68"/>
    <w:rsid w:val="00A34BB2"/>
    <w:rsid w:val="00A34D00"/>
    <w:rsid w:val="00A46B2D"/>
    <w:rsid w:val="00A46B96"/>
    <w:rsid w:val="00A47199"/>
    <w:rsid w:val="00A54CBF"/>
    <w:rsid w:val="00A55936"/>
    <w:rsid w:val="00A611DD"/>
    <w:rsid w:val="00A62D28"/>
    <w:rsid w:val="00A655EE"/>
    <w:rsid w:val="00A7060A"/>
    <w:rsid w:val="00A80798"/>
    <w:rsid w:val="00A81C1C"/>
    <w:rsid w:val="00A8375F"/>
    <w:rsid w:val="00A86175"/>
    <w:rsid w:val="00A8707F"/>
    <w:rsid w:val="00A947B2"/>
    <w:rsid w:val="00AA205F"/>
    <w:rsid w:val="00AA4960"/>
    <w:rsid w:val="00AA5984"/>
    <w:rsid w:val="00AB587B"/>
    <w:rsid w:val="00AB6F18"/>
    <w:rsid w:val="00AC69AF"/>
    <w:rsid w:val="00AC6EAA"/>
    <w:rsid w:val="00AD7682"/>
    <w:rsid w:val="00AE1250"/>
    <w:rsid w:val="00AE2309"/>
    <w:rsid w:val="00AE2E6D"/>
    <w:rsid w:val="00AE57E6"/>
    <w:rsid w:val="00AF25D9"/>
    <w:rsid w:val="00AF40A2"/>
    <w:rsid w:val="00AF41C2"/>
    <w:rsid w:val="00B007A7"/>
    <w:rsid w:val="00B010BE"/>
    <w:rsid w:val="00B04ADB"/>
    <w:rsid w:val="00B1371F"/>
    <w:rsid w:val="00B17E01"/>
    <w:rsid w:val="00B237AE"/>
    <w:rsid w:val="00B448F7"/>
    <w:rsid w:val="00B5017C"/>
    <w:rsid w:val="00B57C96"/>
    <w:rsid w:val="00B60DAF"/>
    <w:rsid w:val="00B62723"/>
    <w:rsid w:val="00B64ED8"/>
    <w:rsid w:val="00B67D30"/>
    <w:rsid w:val="00B722A8"/>
    <w:rsid w:val="00B80077"/>
    <w:rsid w:val="00B81CE4"/>
    <w:rsid w:val="00B835AA"/>
    <w:rsid w:val="00B85428"/>
    <w:rsid w:val="00B92247"/>
    <w:rsid w:val="00BA268A"/>
    <w:rsid w:val="00BB1F4F"/>
    <w:rsid w:val="00BB2724"/>
    <w:rsid w:val="00BB30BF"/>
    <w:rsid w:val="00BC1D78"/>
    <w:rsid w:val="00BC2279"/>
    <w:rsid w:val="00BC438C"/>
    <w:rsid w:val="00BC5BB6"/>
    <w:rsid w:val="00BC63D8"/>
    <w:rsid w:val="00BD3020"/>
    <w:rsid w:val="00BD3CB5"/>
    <w:rsid w:val="00BD5DAF"/>
    <w:rsid w:val="00BD6D93"/>
    <w:rsid w:val="00BE4FAF"/>
    <w:rsid w:val="00BF03D6"/>
    <w:rsid w:val="00BF0EEA"/>
    <w:rsid w:val="00BF74CB"/>
    <w:rsid w:val="00C00823"/>
    <w:rsid w:val="00C068C6"/>
    <w:rsid w:val="00C1292D"/>
    <w:rsid w:val="00C16041"/>
    <w:rsid w:val="00C169AC"/>
    <w:rsid w:val="00C17327"/>
    <w:rsid w:val="00C20860"/>
    <w:rsid w:val="00C215C7"/>
    <w:rsid w:val="00C22148"/>
    <w:rsid w:val="00C2247F"/>
    <w:rsid w:val="00C32384"/>
    <w:rsid w:val="00C329C8"/>
    <w:rsid w:val="00C34D2A"/>
    <w:rsid w:val="00C35691"/>
    <w:rsid w:val="00C377A9"/>
    <w:rsid w:val="00C41088"/>
    <w:rsid w:val="00C46DAC"/>
    <w:rsid w:val="00C47580"/>
    <w:rsid w:val="00C521EC"/>
    <w:rsid w:val="00C5372B"/>
    <w:rsid w:val="00C549EB"/>
    <w:rsid w:val="00C5534B"/>
    <w:rsid w:val="00C619B8"/>
    <w:rsid w:val="00C620ED"/>
    <w:rsid w:val="00C62A10"/>
    <w:rsid w:val="00C65DE0"/>
    <w:rsid w:val="00C66F31"/>
    <w:rsid w:val="00C70791"/>
    <w:rsid w:val="00C73BC9"/>
    <w:rsid w:val="00C779E4"/>
    <w:rsid w:val="00C77E80"/>
    <w:rsid w:val="00C80706"/>
    <w:rsid w:val="00C81C98"/>
    <w:rsid w:val="00C83D8F"/>
    <w:rsid w:val="00C85931"/>
    <w:rsid w:val="00C86B17"/>
    <w:rsid w:val="00C9081A"/>
    <w:rsid w:val="00C9546C"/>
    <w:rsid w:val="00CA0E77"/>
    <w:rsid w:val="00CA6959"/>
    <w:rsid w:val="00CB0D13"/>
    <w:rsid w:val="00CB253D"/>
    <w:rsid w:val="00CB78BB"/>
    <w:rsid w:val="00CC3E7E"/>
    <w:rsid w:val="00CD1987"/>
    <w:rsid w:val="00CD4575"/>
    <w:rsid w:val="00CE1BB4"/>
    <w:rsid w:val="00CF26C9"/>
    <w:rsid w:val="00CF67A8"/>
    <w:rsid w:val="00CF7CA9"/>
    <w:rsid w:val="00D03136"/>
    <w:rsid w:val="00D100BF"/>
    <w:rsid w:val="00D101AD"/>
    <w:rsid w:val="00D105D9"/>
    <w:rsid w:val="00D15DE6"/>
    <w:rsid w:val="00D21F68"/>
    <w:rsid w:val="00D22575"/>
    <w:rsid w:val="00D2330B"/>
    <w:rsid w:val="00D25329"/>
    <w:rsid w:val="00D25911"/>
    <w:rsid w:val="00D26EAA"/>
    <w:rsid w:val="00D27D56"/>
    <w:rsid w:val="00D33A3E"/>
    <w:rsid w:val="00D33DF7"/>
    <w:rsid w:val="00D460E3"/>
    <w:rsid w:val="00D50A7A"/>
    <w:rsid w:val="00D559B8"/>
    <w:rsid w:val="00D57259"/>
    <w:rsid w:val="00D677D7"/>
    <w:rsid w:val="00D679F7"/>
    <w:rsid w:val="00D705D9"/>
    <w:rsid w:val="00D71247"/>
    <w:rsid w:val="00D7587D"/>
    <w:rsid w:val="00D8686C"/>
    <w:rsid w:val="00D86E67"/>
    <w:rsid w:val="00D86FDB"/>
    <w:rsid w:val="00D90E08"/>
    <w:rsid w:val="00D92DF8"/>
    <w:rsid w:val="00D92E92"/>
    <w:rsid w:val="00D951D7"/>
    <w:rsid w:val="00D9549F"/>
    <w:rsid w:val="00DA0A6B"/>
    <w:rsid w:val="00DB07D0"/>
    <w:rsid w:val="00DB188F"/>
    <w:rsid w:val="00DB2557"/>
    <w:rsid w:val="00DB25E4"/>
    <w:rsid w:val="00DC1715"/>
    <w:rsid w:val="00DC5800"/>
    <w:rsid w:val="00DC625F"/>
    <w:rsid w:val="00DD4A7D"/>
    <w:rsid w:val="00DE2B38"/>
    <w:rsid w:val="00DE465A"/>
    <w:rsid w:val="00DE647D"/>
    <w:rsid w:val="00DF1852"/>
    <w:rsid w:val="00DF37E1"/>
    <w:rsid w:val="00DF6251"/>
    <w:rsid w:val="00DF70BE"/>
    <w:rsid w:val="00E01481"/>
    <w:rsid w:val="00E06490"/>
    <w:rsid w:val="00E12702"/>
    <w:rsid w:val="00E13AC7"/>
    <w:rsid w:val="00E1786B"/>
    <w:rsid w:val="00E246A2"/>
    <w:rsid w:val="00E247D5"/>
    <w:rsid w:val="00E33B74"/>
    <w:rsid w:val="00E34853"/>
    <w:rsid w:val="00E36CF9"/>
    <w:rsid w:val="00E40101"/>
    <w:rsid w:val="00E40858"/>
    <w:rsid w:val="00E51A36"/>
    <w:rsid w:val="00E52514"/>
    <w:rsid w:val="00E53E46"/>
    <w:rsid w:val="00E70F89"/>
    <w:rsid w:val="00E77556"/>
    <w:rsid w:val="00E81BC3"/>
    <w:rsid w:val="00E82974"/>
    <w:rsid w:val="00E9009D"/>
    <w:rsid w:val="00E9050E"/>
    <w:rsid w:val="00E96DFD"/>
    <w:rsid w:val="00EA17F7"/>
    <w:rsid w:val="00EB452D"/>
    <w:rsid w:val="00EB4D00"/>
    <w:rsid w:val="00EB568A"/>
    <w:rsid w:val="00EB67C8"/>
    <w:rsid w:val="00EC1A2E"/>
    <w:rsid w:val="00EC2F84"/>
    <w:rsid w:val="00EC4C87"/>
    <w:rsid w:val="00EC755A"/>
    <w:rsid w:val="00ED1AB6"/>
    <w:rsid w:val="00EE3541"/>
    <w:rsid w:val="00EE3C0F"/>
    <w:rsid w:val="00EE3D14"/>
    <w:rsid w:val="00EE7849"/>
    <w:rsid w:val="00EF3631"/>
    <w:rsid w:val="00EF599C"/>
    <w:rsid w:val="00EF61DD"/>
    <w:rsid w:val="00EF6825"/>
    <w:rsid w:val="00EF76C7"/>
    <w:rsid w:val="00F03EE9"/>
    <w:rsid w:val="00F04063"/>
    <w:rsid w:val="00F15F1B"/>
    <w:rsid w:val="00F164DF"/>
    <w:rsid w:val="00F16612"/>
    <w:rsid w:val="00F171E7"/>
    <w:rsid w:val="00F20DF8"/>
    <w:rsid w:val="00F23FB6"/>
    <w:rsid w:val="00F25C7E"/>
    <w:rsid w:val="00F26CED"/>
    <w:rsid w:val="00F40D96"/>
    <w:rsid w:val="00F42D75"/>
    <w:rsid w:val="00F5051C"/>
    <w:rsid w:val="00F53AFF"/>
    <w:rsid w:val="00F55D85"/>
    <w:rsid w:val="00F6110F"/>
    <w:rsid w:val="00F62A56"/>
    <w:rsid w:val="00F65431"/>
    <w:rsid w:val="00F65602"/>
    <w:rsid w:val="00F74ADC"/>
    <w:rsid w:val="00F765E8"/>
    <w:rsid w:val="00F7660B"/>
    <w:rsid w:val="00F83E78"/>
    <w:rsid w:val="00F84EE9"/>
    <w:rsid w:val="00F85682"/>
    <w:rsid w:val="00F86BFE"/>
    <w:rsid w:val="00F872B7"/>
    <w:rsid w:val="00F949B2"/>
    <w:rsid w:val="00F95381"/>
    <w:rsid w:val="00F96E13"/>
    <w:rsid w:val="00FA6852"/>
    <w:rsid w:val="00FA6F9C"/>
    <w:rsid w:val="00FB047B"/>
    <w:rsid w:val="00FB09CF"/>
    <w:rsid w:val="00FB1883"/>
    <w:rsid w:val="00FB1D84"/>
    <w:rsid w:val="00FB262B"/>
    <w:rsid w:val="00FC35C9"/>
    <w:rsid w:val="00FC5485"/>
    <w:rsid w:val="00FD429F"/>
    <w:rsid w:val="00FD5D53"/>
    <w:rsid w:val="00FE409A"/>
    <w:rsid w:val="00FE480D"/>
    <w:rsid w:val="00FE7E90"/>
    <w:rsid w:val="00FF1229"/>
    <w:rsid w:val="00FF151A"/>
    <w:rsid w:val="00FF429B"/>
    <w:rsid w:val="00FF6534"/>
    <w:rsid w:val="00FF6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2D18E-2821-4848-8E1A-2C56A94A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52291D"/>
    <w:pPr>
      <w:ind w:left="720"/>
      <w:contextualSpacing/>
    </w:pPr>
  </w:style>
  <w:style w:type="character" w:styleId="Strong">
    <w:name w:val="Strong"/>
    <w:basedOn w:val="DefaultParagraphFont"/>
    <w:uiPriority w:val="22"/>
    <w:qFormat/>
    <w:rsid w:val="00DB2557"/>
    <w:rPr>
      <w:b/>
      <w:bCs/>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1045D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7D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C548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FC5485"/>
  </w:style>
  <w:style w:type="paragraph" w:styleId="Footer">
    <w:name w:val="footer"/>
    <w:basedOn w:val="Normal"/>
    <w:link w:val="FooterChar"/>
    <w:uiPriority w:val="99"/>
    <w:semiHidden/>
    <w:unhideWhenUsed/>
    <w:rsid w:val="00FC548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FC5485"/>
  </w:style>
  <w:style w:type="paragraph" w:customStyle="1" w:styleId="norm">
    <w:name w:val="norm"/>
    <w:basedOn w:val="Normal"/>
    <w:link w:val="normChar"/>
    <w:rsid w:val="00C80706"/>
    <w:pPr>
      <w:spacing w:after="0" w:line="480" w:lineRule="auto"/>
      <w:ind w:firstLine="709"/>
      <w:jc w:val="both"/>
    </w:pPr>
    <w:rPr>
      <w:rFonts w:ascii="Arial Armenian" w:eastAsia="Times New Roman" w:hAnsi="Arial Armenian" w:cs="Times New Roman"/>
      <w:szCs w:val="20"/>
      <w:lang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C80706"/>
  </w:style>
  <w:style w:type="paragraph" w:styleId="BalloonText">
    <w:name w:val="Balloon Text"/>
    <w:basedOn w:val="Normal"/>
    <w:link w:val="BalloonTextChar"/>
    <w:uiPriority w:val="99"/>
    <w:semiHidden/>
    <w:unhideWhenUsed/>
    <w:rsid w:val="005D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43F"/>
    <w:rPr>
      <w:rFonts w:ascii="Tahoma" w:hAnsi="Tahoma" w:cs="Tahoma"/>
      <w:sz w:val="16"/>
      <w:szCs w:val="16"/>
    </w:rPr>
  </w:style>
  <w:style w:type="paragraph" w:customStyle="1" w:styleId="DefaultParagraphFontParaChar">
    <w:name w:val="Default Paragraph Font Para Char"/>
    <w:basedOn w:val="Normal"/>
    <w:locked/>
    <w:rsid w:val="005D043F"/>
    <w:pPr>
      <w:spacing w:after="160" w:line="240" w:lineRule="auto"/>
    </w:pPr>
    <w:rPr>
      <w:rFonts w:ascii="Verdana" w:eastAsia="Batang" w:hAnsi="Verdana" w:cs="Verdana"/>
      <w:sz w:val="24"/>
      <w:szCs w:val="24"/>
      <w:lang w:val="en-GB"/>
    </w:rPr>
  </w:style>
  <w:style w:type="paragraph" w:styleId="NoSpacing">
    <w:name w:val="No Spacing"/>
    <w:link w:val="NoSpacingChar"/>
    <w:qFormat/>
    <w:rsid w:val="00A46B96"/>
    <w:pPr>
      <w:autoSpaceDE w:val="0"/>
      <w:autoSpaceDN w:val="0"/>
      <w:adjustRightInd w:val="0"/>
      <w:spacing w:after="0" w:line="240" w:lineRule="auto"/>
    </w:pPr>
    <w:rPr>
      <w:rFonts w:ascii="Times Armenian" w:eastAsia="Times New Roman" w:hAnsi="Times Armenian" w:cs="Times Armenian"/>
      <w:sz w:val="24"/>
      <w:szCs w:val="24"/>
      <w:lang w:val="ru-RU" w:eastAsia="ru-RU"/>
    </w:rPr>
  </w:style>
  <w:style w:type="character" w:customStyle="1" w:styleId="NoSpacingChar">
    <w:name w:val="No Spacing Char"/>
    <w:link w:val="NoSpacing"/>
    <w:locked/>
    <w:rsid w:val="00A46B96"/>
    <w:rPr>
      <w:rFonts w:ascii="Times Armenian" w:eastAsia="Times New Roman" w:hAnsi="Times Armenian" w:cs="Times Armenian"/>
      <w:sz w:val="24"/>
      <w:szCs w:val="24"/>
      <w:lang w:val="ru-RU" w:eastAsia="ru-RU"/>
    </w:rPr>
  </w:style>
  <w:style w:type="character" w:styleId="Emphasis">
    <w:name w:val="Emphasis"/>
    <w:basedOn w:val="DefaultParagraphFont"/>
    <w:uiPriority w:val="20"/>
    <w:qFormat/>
    <w:rsid w:val="00AC69AF"/>
    <w:rPr>
      <w:i/>
      <w:iCs/>
    </w:rPr>
  </w:style>
  <w:style w:type="character" w:styleId="CommentReference">
    <w:name w:val="annotation reference"/>
    <w:basedOn w:val="DefaultParagraphFont"/>
    <w:uiPriority w:val="99"/>
    <w:semiHidden/>
    <w:unhideWhenUsed/>
    <w:rsid w:val="00C549EB"/>
    <w:rPr>
      <w:sz w:val="16"/>
      <w:szCs w:val="16"/>
    </w:rPr>
  </w:style>
  <w:style w:type="paragraph" w:styleId="CommentText">
    <w:name w:val="annotation text"/>
    <w:basedOn w:val="Normal"/>
    <w:link w:val="CommentTextChar"/>
    <w:uiPriority w:val="99"/>
    <w:semiHidden/>
    <w:unhideWhenUsed/>
    <w:rsid w:val="00C549EB"/>
    <w:pPr>
      <w:spacing w:line="240" w:lineRule="auto"/>
    </w:pPr>
    <w:rPr>
      <w:sz w:val="20"/>
      <w:szCs w:val="20"/>
    </w:rPr>
  </w:style>
  <w:style w:type="character" w:customStyle="1" w:styleId="CommentTextChar">
    <w:name w:val="Comment Text Char"/>
    <w:basedOn w:val="DefaultParagraphFont"/>
    <w:link w:val="CommentText"/>
    <w:uiPriority w:val="99"/>
    <w:semiHidden/>
    <w:rsid w:val="00C549EB"/>
    <w:rPr>
      <w:sz w:val="20"/>
      <w:szCs w:val="20"/>
    </w:rPr>
  </w:style>
  <w:style w:type="paragraph" w:styleId="CommentSubject">
    <w:name w:val="annotation subject"/>
    <w:basedOn w:val="CommentText"/>
    <w:next w:val="CommentText"/>
    <w:link w:val="CommentSubjectChar"/>
    <w:uiPriority w:val="99"/>
    <w:semiHidden/>
    <w:unhideWhenUsed/>
    <w:rsid w:val="00C549EB"/>
    <w:rPr>
      <w:b/>
      <w:bCs/>
    </w:rPr>
  </w:style>
  <w:style w:type="character" w:customStyle="1" w:styleId="CommentSubjectChar">
    <w:name w:val="Comment Subject Char"/>
    <w:basedOn w:val="CommentTextChar"/>
    <w:link w:val="CommentSubject"/>
    <w:uiPriority w:val="99"/>
    <w:semiHidden/>
    <w:rsid w:val="00C549EB"/>
    <w:rPr>
      <w:b/>
      <w:bCs/>
      <w:sz w:val="20"/>
      <w:szCs w:val="20"/>
    </w:rPr>
  </w:style>
  <w:style w:type="paragraph" w:styleId="EndnoteText">
    <w:name w:val="endnote text"/>
    <w:basedOn w:val="Normal"/>
    <w:link w:val="EndnoteTextChar"/>
    <w:uiPriority w:val="99"/>
    <w:semiHidden/>
    <w:unhideWhenUsed/>
    <w:rsid w:val="002076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76B6"/>
    <w:rPr>
      <w:sz w:val="20"/>
      <w:szCs w:val="20"/>
    </w:rPr>
  </w:style>
  <w:style w:type="character" w:styleId="EndnoteReference">
    <w:name w:val="endnote reference"/>
    <w:basedOn w:val="DefaultParagraphFont"/>
    <w:uiPriority w:val="99"/>
    <w:semiHidden/>
    <w:unhideWhenUsed/>
    <w:rsid w:val="002076B6"/>
    <w:rPr>
      <w:vertAlign w:val="superscript"/>
    </w:rPr>
  </w:style>
  <w:style w:type="paragraph" w:styleId="FootnoteText">
    <w:name w:val="footnote text"/>
    <w:basedOn w:val="Normal"/>
    <w:link w:val="FootnoteTextChar"/>
    <w:uiPriority w:val="99"/>
    <w:semiHidden/>
    <w:unhideWhenUsed/>
    <w:rsid w:val="00AF25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5D9"/>
    <w:rPr>
      <w:sz w:val="20"/>
      <w:szCs w:val="20"/>
    </w:rPr>
  </w:style>
  <w:style w:type="character" w:styleId="FootnoteReference">
    <w:name w:val="footnote reference"/>
    <w:basedOn w:val="DefaultParagraphFont"/>
    <w:uiPriority w:val="99"/>
    <w:semiHidden/>
    <w:unhideWhenUsed/>
    <w:rsid w:val="00AF25D9"/>
    <w:rPr>
      <w:vertAlign w:val="superscript"/>
    </w:rPr>
  </w:style>
  <w:style w:type="character" w:customStyle="1" w:styleId="normChar">
    <w:name w:val="norm Char"/>
    <w:link w:val="norm"/>
    <w:locked/>
    <w:rsid w:val="00645170"/>
    <w:rPr>
      <w:rFonts w:ascii="Arial Armenian" w:eastAsia="Times New Roman" w:hAnsi="Arial Armenian" w:cs="Times New Roman"/>
      <w:szCs w:val="20"/>
      <w:lang w:eastAsia="ru-RU"/>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
    <w:link w:val="NormalWeb"/>
    <w:uiPriority w:val="99"/>
    <w:locked/>
    <w:rsid w:val="00B67D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39387">
      <w:bodyDiv w:val="1"/>
      <w:marLeft w:val="0"/>
      <w:marRight w:val="0"/>
      <w:marTop w:val="0"/>
      <w:marBottom w:val="0"/>
      <w:divBdr>
        <w:top w:val="none" w:sz="0" w:space="0" w:color="auto"/>
        <w:left w:val="none" w:sz="0" w:space="0" w:color="auto"/>
        <w:bottom w:val="none" w:sz="0" w:space="0" w:color="auto"/>
        <w:right w:val="none" w:sz="0" w:space="0" w:color="auto"/>
      </w:divBdr>
    </w:div>
    <w:div w:id="127475623">
      <w:bodyDiv w:val="1"/>
      <w:marLeft w:val="0"/>
      <w:marRight w:val="0"/>
      <w:marTop w:val="0"/>
      <w:marBottom w:val="0"/>
      <w:divBdr>
        <w:top w:val="none" w:sz="0" w:space="0" w:color="auto"/>
        <w:left w:val="none" w:sz="0" w:space="0" w:color="auto"/>
        <w:bottom w:val="none" w:sz="0" w:space="0" w:color="auto"/>
        <w:right w:val="none" w:sz="0" w:space="0" w:color="auto"/>
      </w:divBdr>
    </w:div>
    <w:div w:id="229115612">
      <w:bodyDiv w:val="1"/>
      <w:marLeft w:val="0"/>
      <w:marRight w:val="0"/>
      <w:marTop w:val="0"/>
      <w:marBottom w:val="0"/>
      <w:divBdr>
        <w:top w:val="none" w:sz="0" w:space="0" w:color="auto"/>
        <w:left w:val="none" w:sz="0" w:space="0" w:color="auto"/>
        <w:bottom w:val="none" w:sz="0" w:space="0" w:color="auto"/>
        <w:right w:val="none" w:sz="0" w:space="0" w:color="auto"/>
      </w:divBdr>
    </w:div>
    <w:div w:id="360667327">
      <w:bodyDiv w:val="1"/>
      <w:marLeft w:val="0"/>
      <w:marRight w:val="0"/>
      <w:marTop w:val="0"/>
      <w:marBottom w:val="0"/>
      <w:divBdr>
        <w:top w:val="none" w:sz="0" w:space="0" w:color="auto"/>
        <w:left w:val="none" w:sz="0" w:space="0" w:color="auto"/>
        <w:bottom w:val="none" w:sz="0" w:space="0" w:color="auto"/>
        <w:right w:val="none" w:sz="0" w:space="0" w:color="auto"/>
      </w:divBdr>
    </w:div>
    <w:div w:id="451247709">
      <w:bodyDiv w:val="1"/>
      <w:marLeft w:val="0"/>
      <w:marRight w:val="0"/>
      <w:marTop w:val="0"/>
      <w:marBottom w:val="0"/>
      <w:divBdr>
        <w:top w:val="none" w:sz="0" w:space="0" w:color="auto"/>
        <w:left w:val="none" w:sz="0" w:space="0" w:color="auto"/>
        <w:bottom w:val="none" w:sz="0" w:space="0" w:color="auto"/>
        <w:right w:val="none" w:sz="0" w:space="0" w:color="auto"/>
      </w:divBdr>
    </w:div>
    <w:div w:id="821048725">
      <w:bodyDiv w:val="1"/>
      <w:marLeft w:val="0"/>
      <w:marRight w:val="0"/>
      <w:marTop w:val="0"/>
      <w:marBottom w:val="0"/>
      <w:divBdr>
        <w:top w:val="none" w:sz="0" w:space="0" w:color="auto"/>
        <w:left w:val="none" w:sz="0" w:space="0" w:color="auto"/>
        <w:bottom w:val="none" w:sz="0" w:space="0" w:color="auto"/>
        <w:right w:val="none" w:sz="0" w:space="0" w:color="auto"/>
      </w:divBdr>
    </w:div>
    <w:div w:id="1067260630">
      <w:bodyDiv w:val="1"/>
      <w:marLeft w:val="0"/>
      <w:marRight w:val="0"/>
      <w:marTop w:val="0"/>
      <w:marBottom w:val="0"/>
      <w:divBdr>
        <w:top w:val="none" w:sz="0" w:space="0" w:color="auto"/>
        <w:left w:val="none" w:sz="0" w:space="0" w:color="auto"/>
        <w:bottom w:val="none" w:sz="0" w:space="0" w:color="auto"/>
        <w:right w:val="none" w:sz="0" w:space="0" w:color="auto"/>
      </w:divBdr>
    </w:div>
    <w:div w:id="1218274825">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711615309">
      <w:bodyDiv w:val="1"/>
      <w:marLeft w:val="0"/>
      <w:marRight w:val="0"/>
      <w:marTop w:val="0"/>
      <w:marBottom w:val="0"/>
      <w:divBdr>
        <w:top w:val="none" w:sz="0" w:space="0" w:color="auto"/>
        <w:left w:val="none" w:sz="0" w:space="0" w:color="auto"/>
        <w:bottom w:val="none" w:sz="0" w:space="0" w:color="auto"/>
        <w:right w:val="none" w:sz="0" w:space="0" w:color="auto"/>
      </w:divBdr>
    </w:div>
    <w:div w:id="1756785510">
      <w:bodyDiv w:val="1"/>
      <w:marLeft w:val="0"/>
      <w:marRight w:val="0"/>
      <w:marTop w:val="0"/>
      <w:marBottom w:val="0"/>
      <w:divBdr>
        <w:top w:val="none" w:sz="0" w:space="0" w:color="auto"/>
        <w:left w:val="none" w:sz="0" w:space="0" w:color="auto"/>
        <w:bottom w:val="none" w:sz="0" w:space="0" w:color="auto"/>
        <w:right w:val="none" w:sz="0" w:space="0" w:color="auto"/>
      </w:divBdr>
    </w:div>
    <w:div w:id="19683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AFE2E-E531-48B8-A0B1-E4797030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6</Pages>
  <Words>1389</Words>
  <Characters>7918</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keywords>https:/mul2-taxservice.gov.am/tasks/1015586/oneclick/karavarutyan voroshman naxagic.docx?token=771e9248b335ba479bc9424e3be8a479</cp:keywords>
  <cp:lastModifiedBy>Vardan Galstyan</cp:lastModifiedBy>
  <cp:revision>447</cp:revision>
  <cp:lastPrinted>2021-09-22T06:36:00Z</cp:lastPrinted>
  <dcterms:created xsi:type="dcterms:W3CDTF">2021-05-24T14:22:00Z</dcterms:created>
  <dcterms:modified xsi:type="dcterms:W3CDTF">2022-09-29T12:54:00Z</dcterms:modified>
</cp:coreProperties>
</file>