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713C" w14:textId="7BE72FE9" w:rsidR="00D456F4" w:rsidRPr="00E20018" w:rsidRDefault="00984F81" w:rsidP="00984F81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E20018">
        <w:rPr>
          <w:rFonts w:ascii="GHEA Grapalat" w:hAnsi="GHEA Grapalat"/>
          <w:b/>
          <w:bCs/>
          <w:sz w:val="24"/>
          <w:szCs w:val="24"/>
        </w:rPr>
        <w:t>Հիմնավորում</w:t>
      </w:r>
      <w:proofErr w:type="spellEnd"/>
    </w:p>
    <w:p w14:paraId="1A3CC0B5" w14:textId="42479D97" w:rsidR="00312051" w:rsidRPr="00E20018" w:rsidRDefault="00984F81" w:rsidP="00984F81">
      <w:pPr>
        <w:pStyle w:val="ListParagraph"/>
        <w:ind w:left="0" w:firstLine="630"/>
        <w:jc w:val="center"/>
        <w:rPr>
          <w:rFonts w:ascii="GHEA Grapalat" w:hAnsi="GHEA Grapalat"/>
          <w:b/>
          <w:bCs/>
          <w:iCs/>
        </w:rPr>
      </w:pPr>
      <w:r w:rsidRPr="00E20018">
        <w:rPr>
          <w:rFonts w:ascii="GHEA Grapalat" w:eastAsiaTheme="minorHAnsi" w:hAnsi="GHEA Grapalat" w:cstheme="minorBidi"/>
          <w:b/>
          <w:bCs/>
          <w:lang w:val="hy-AM" w:eastAsia="hy-AM"/>
        </w:rPr>
        <w:t>Հայաստանի Հանրապետության կառավարության 2011 թվականի մայիսի 12-ի N 735-Ն որոշման մեջ փոփոխություններ և լրացումներ կատարելու մասին», Հայաստանի Հանրապետության կառավարության 2007 թվականի հոկտեմբերի 4-ի N 1268-Ն որոշման մեջ փոփոխություններ և լրացումներ կատարելու մասին», Հայաստանի Հանրապետության կառավարության 2010 թվականի հոկտեմբերի 21-ի N 1442-Ն որոշման մեջ փոփոխություններ և լրացումներ կատարելու մասին», Հայաստանի Հանրապետության կառավարության 2008 թվականի դեկտեմբերի 11-ի N 1465-Ն որոշման մեջ լրացում և փոփոխություններ կատարելու մասին», Հայաստանի Հանրապետության կառավարության 1998 թվականի դեկտեմբերի 25-ի N 821 որոշման մեջ փոփոխություններ կատարելու մասին», Հայաստանի Հանրապետության կառավարության 1998 թվականի մարտի 24-ի N 200 որոշումն ուժը կորցրած ճանաչելու մասին</w:t>
      </w:r>
      <w:r w:rsidR="00241A27">
        <w:rPr>
          <w:rFonts w:ascii="GHEA Grapalat" w:eastAsiaTheme="minorHAnsi" w:hAnsi="GHEA Grapalat" w:cstheme="minorBidi"/>
          <w:b/>
          <w:bCs/>
          <w:lang w:val="hy-AM" w:eastAsia="hy-AM"/>
        </w:rPr>
        <w:t>»</w:t>
      </w:r>
      <w:r w:rsidR="00241A27">
        <w:rPr>
          <w:rFonts w:ascii="GHEA Grapalat" w:eastAsiaTheme="minorHAnsi" w:hAnsi="GHEA Grapalat" w:cstheme="minorBidi"/>
          <w:b/>
          <w:bCs/>
          <w:lang w:eastAsia="hy-AM"/>
        </w:rPr>
        <w:t>, </w:t>
      </w:r>
      <w:proofErr w:type="spellStart"/>
      <w:r w:rsidR="00241A27">
        <w:rPr>
          <w:rFonts w:ascii="GHEA Grapalat" w:eastAsiaTheme="minorHAnsi" w:hAnsi="GHEA Grapalat" w:cstheme="minorBidi"/>
          <w:b/>
          <w:bCs/>
          <w:lang w:eastAsia="hy-AM"/>
        </w:rPr>
        <w:t>Հ</w:t>
      </w:r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այաստանի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>
        <w:rPr>
          <w:rFonts w:ascii="GHEA Grapalat" w:eastAsiaTheme="minorHAnsi" w:hAnsi="GHEA Grapalat" w:cstheme="minorBidi"/>
          <w:b/>
          <w:bCs/>
          <w:lang w:eastAsia="hy-AM"/>
        </w:rPr>
        <w:t>Հ</w:t>
      </w:r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անրապետության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կառավարության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2011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թվականի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մայիսի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12-ի </w:t>
      </w:r>
      <w:r w:rsidR="008115DA">
        <w:rPr>
          <w:rFonts w:ascii="GHEA Grapalat" w:eastAsiaTheme="minorHAnsi" w:hAnsi="GHEA Grapalat" w:cstheme="minorBidi"/>
          <w:b/>
          <w:bCs/>
          <w:lang w:eastAsia="hy-AM"/>
        </w:rPr>
        <w:t>N</w:t>
      </w:r>
      <w:bookmarkStart w:id="0" w:name="_GoBack"/>
      <w:bookmarkEnd w:id="0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702-ն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որոշման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մեջ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լրացումներ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կատարելու</w:t>
      </w:r>
      <w:proofErr w:type="spellEnd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 xml:space="preserve"> </w:t>
      </w:r>
      <w:proofErr w:type="spellStart"/>
      <w:r w:rsidR="00241A27" w:rsidRPr="00241A27">
        <w:rPr>
          <w:rFonts w:ascii="GHEA Grapalat" w:eastAsiaTheme="minorHAnsi" w:hAnsi="GHEA Grapalat" w:cstheme="minorBidi"/>
          <w:b/>
          <w:bCs/>
          <w:lang w:eastAsia="hy-AM"/>
        </w:rPr>
        <w:t>մասին</w:t>
      </w:r>
      <w:proofErr w:type="spellEnd"/>
      <w:r w:rsidR="00241A27">
        <w:rPr>
          <w:rFonts w:ascii="GHEA Grapalat" w:eastAsiaTheme="minorHAnsi" w:hAnsi="GHEA Grapalat" w:cstheme="minorBidi"/>
          <w:b/>
          <w:bCs/>
          <w:lang w:eastAsia="hy-AM"/>
        </w:rPr>
        <w:t xml:space="preserve"> </w:t>
      </w:r>
      <w:r w:rsidRPr="00E20018">
        <w:rPr>
          <w:rFonts w:ascii="GHEA Grapalat" w:eastAsiaTheme="minorHAnsi" w:hAnsi="GHEA Grapalat" w:cstheme="minorBidi"/>
          <w:b/>
          <w:bCs/>
          <w:lang w:val="hy-AM" w:eastAsia="hy-AM"/>
        </w:rPr>
        <w:t>և Սահմանային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կարգը, ժամկետները և առանձին դեպքերը սահմանելու մասին» ՀՀ կառավարության որոշումների նախագծերի</w:t>
      </w:r>
      <w:r w:rsidR="00312051" w:rsidRPr="00E20018">
        <w:rPr>
          <w:rFonts w:ascii="GHEA Grapalat" w:hAnsi="GHEA Grapalat"/>
          <w:b/>
          <w:bCs/>
          <w:lang w:val="hy-AM" w:eastAsia="hy-AM"/>
        </w:rPr>
        <w:t xml:space="preserve"> </w:t>
      </w:r>
      <w:proofErr w:type="spellStart"/>
      <w:r w:rsidRPr="00E20018">
        <w:rPr>
          <w:rFonts w:ascii="GHEA Grapalat" w:hAnsi="GHEA Grapalat"/>
          <w:b/>
          <w:bCs/>
          <w:lang w:eastAsia="hy-AM"/>
        </w:rPr>
        <w:t>ընդունման</w:t>
      </w:r>
      <w:proofErr w:type="spellEnd"/>
    </w:p>
    <w:p w14:paraId="24BCF74C" w14:textId="4AC5837A" w:rsidR="00D456F4" w:rsidRPr="00E20018" w:rsidRDefault="00D456F4" w:rsidP="00FB3C17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eastAsia="Arial Armenian" w:hAnsi="GHEA Grapalat"/>
          <w:bCs/>
          <w:lang w:val="hy-AM"/>
        </w:rPr>
      </w:pPr>
    </w:p>
    <w:p w14:paraId="2A0A66A2" w14:textId="43C70BD5" w:rsidR="00D456F4" w:rsidRPr="00E20018" w:rsidRDefault="00AD6274" w:rsidP="00FB3C1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0018">
        <w:rPr>
          <w:rFonts w:ascii="GHEA Grapalat" w:hAnsi="GHEA Grapalat"/>
          <w:b/>
          <w:sz w:val="24"/>
          <w:szCs w:val="24"/>
          <w:lang w:val="hy-AM"/>
        </w:rPr>
        <w:t>1.</w:t>
      </w:r>
      <w:r w:rsidR="00877925" w:rsidRPr="00E20018">
        <w:rPr>
          <w:rFonts w:ascii="GHEA Grapalat" w:hAnsi="GHEA Grapalat"/>
          <w:b/>
          <w:sz w:val="24"/>
          <w:szCs w:val="24"/>
          <w:lang w:val="hy-AM"/>
        </w:rPr>
        <w:t>Նախագծերի</w:t>
      </w:r>
      <w:r w:rsidR="00D456F4" w:rsidRPr="00E20018">
        <w:rPr>
          <w:rFonts w:ascii="GHEA Grapalat" w:hAnsi="GHEA Grapalat"/>
          <w:b/>
          <w:sz w:val="24"/>
          <w:szCs w:val="24"/>
          <w:lang w:val="hy-AM"/>
        </w:rPr>
        <w:t xml:space="preserve"> ընդունման անհրաժեշտությունը, ընթացիկ իրավիճակը և խնդիրները.</w:t>
      </w:r>
    </w:p>
    <w:p w14:paraId="00F47363" w14:textId="746E2A58" w:rsidR="00AD6274" w:rsidRPr="00E20018" w:rsidRDefault="00AD6274" w:rsidP="00FB3C1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20018">
        <w:rPr>
          <w:rFonts w:ascii="GHEA Grapalat" w:eastAsia="Calibri" w:hAnsi="GHEA Grapalat" w:cs="Sylfaen"/>
          <w:iCs/>
          <w:sz w:val="24"/>
          <w:szCs w:val="24"/>
          <w:lang w:val="hy-AM"/>
        </w:rPr>
        <w:t xml:space="preserve">ՀՀ Ազգային ժողովի կողմից 2022թ. մայիսի 25-ին առաջին ընթերցմամբ ընդունվել են </w:t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«Մաքսային կարգավորման մասին» օրենքում լրացումներ կատարելու մասին» (կոդ` </w:t>
      </w:r>
      <w:r w:rsidR="00643FE8">
        <w:fldChar w:fldCharType="begin"/>
      </w:r>
      <w:r w:rsidR="00643FE8" w:rsidRPr="008115DA">
        <w:rPr>
          <w:lang w:val="hy-AM"/>
        </w:rPr>
        <w:instrText xml:space="preserve"> HYPERLINK "http://parliament.am/drafts.php?sel=showdraft&amp;DraftID=66507" \t "_new" </w:instrText>
      </w:r>
      <w:r w:rsidR="00643FE8">
        <w:fldChar w:fldCharType="separate"/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Կ-217-28.03.2022,18.05.2022-ՏՀ-011/1</w:t>
      </w:r>
      <w:r w:rsidR="00643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fldChar w:fldCharType="end"/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«Սննդամթերքի անվտանգության պետական վերահսկողության մասին» օրենքում փոփոխություններ եւ լրացումներ կատարելու մասին» (կոդ` </w:t>
      </w:r>
      <w:r w:rsidR="00643FE8">
        <w:fldChar w:fldCharType="begin"/>
      </w:r>
      <w:r w:rsidR="00643FE8" w:rsidRPr="008115DA">
        <w:rPr>
          <w:lang w:val="hy-AM"/>
        </w:rPr>
        <w:instrText xml:space="preserve"> HYPERLINK "http://parliament.am/drafts.php?sel=showdraft&amp;DraftID=66512" \t "_new" </w:instrText>
      </w:r>
      <w:r w:rsidR="00643FE8">
        <w:fldChar w:fldCharType="separate"/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Կ-217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1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-28.03.2022,18.05.2022-ՏՀ-011/1</w:t>
      </w:r>
      <w:r w:rsidR="00643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fldChar w:fldCharType="end"/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«Ավտոմոբիլային տրանսպորտի մասին» օրենքում լրացումներ եւ փոփոխություններ կատարելու մասին» օրենքում փոփոխություն կատարելու մասին» (կոդ` </w:t>
      </w:r>
      <w:r w:rsidR="00643FE8">
        <w:fldChar w:fldCharType="begin"/>
      </w:r>
      <w:r w:rsidR="00643FE8" w:rsidRPr="008115DA">
        <w:rPr>
          <w:lang w:val="hy-AM"/>
        </w:rPr>
        <w:instrText xml:space="preserve"> HYPERLINK "http://parliament.am/drafts.php?sel=showdraft&amp;DraftID=66517" \t "_new" </w:instrText>
      </w:r>
      <w:r w:rsidR="00643FE8">
        <w:fldChar w:fldCharType="separate"/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Կ-217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-28.03.2022,18.05.2022-ՏՀ-011/1</w:t>
      </w:r>
      <w:r w:rsidR="00643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fldChar w:fldCharType="end"/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«Պետական սահմանի մասին» օրենքում փոփոխություններ եւ լրացումներ կատարելու մասին» (կոդ` </w:t>
      </w:r>
      <w:r w:rsidR="00643FE8">
        <w:fldChar w:fldCharType="begin"/>
      </w:r>
      <w:r w:rsidR="00643FE8" w:rsidRPr="008115DA">
        <w:rPr>
          <w:lang w:val="hy-AM"/>
        </w:rPr>
        <w:instrText xml:space="preserve"> HYPERLINK "http://parliament.am/drafts.php?sel=showdraft&amp;DraftID=66522" \t "_new" </w:instrText>
      </w:r>
      <w:r w:rsidR="00643FE8">
        <w:fldChar w:fldCharType="separate"/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Կ-217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3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-28.03.2022,18.05.2022-ՏՀ-011/1</w:t>
      </w:r>
      <w:r w:rsidR="00643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fldChar w:fldCharType="end"/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«Պետական սահմանի մասին» օրենքում լրացումներ կատարելու մասին» օրենքն ուժը կորցրած ճանաչելու մասին» (կոդ` </w:t>
      </w:r>
      <w:r w:rsidR="00643FE8">
        <w:fldChar w:fldCharType="begin"/>
      </w:r>
      <w:r w:rsidR="00643FE8" w:rsidRPr="008115DA">
        <w:rPr>
          <w:lang w:val="hy-AM"/>
        </w:rPr>
        <w:instrText xml:space="preserve"> HYPERLINK "http://parliament.am/drafts.php?sel=showdraft&amp;DraftID=65527" \t "_new" </w:instrText>
      </w:r>
      <w:r w:rsidR="00643FE8">
        <w:fldChar w:fldCharType="separate"/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Կ-217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4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-28.03.2022-ՏՀ-011/1</w:t>
      </w:r>
      <w:r w:rsidR="00643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fldChar w:fldCharType="end"/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«Ազգային անվտանգության մարմինների մասին» օրենքում լրացումներ կատարելու </w:t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մասին» (կոդ` </w:t>
      </w:r>
      <w:r w:rsidR="00643FE8">
        <w:fldChar w:fldCharType="begin"/>
      </w:r>
      <w:r w:rsidR="00643FE8" w:rsidRPr="008115DA">
        <w:rPr>
          <w:lang w:val="hy-AM"/>
        </w:rPr>
        <w:instrText xml:space="preserve"> HYPERLINK "http://parliament.am/drafts.php?sel=showdraft&amp;DraftID=66527" \t "_new" </w:instrText>
      </w:r>
      <w:r w:rsidR="00643FE8">
        <w:fldChar w:fldCharType="separate"/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Կ-217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5</w:t>
      </w:r>
      <w:r w:rsidRPr="00E200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-28.03.2022,18.05.2022-ՏՀ-011/1</w:t>
      </w:r>
      <w:r w:rsidR="00643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fldChar w:fldCharType="end"/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>), «Ոստիկանության մասին» օրենքում լրացում կատարելու մասին» օրենքի նախագծի (կոդ` Կ-217</w:t>
      </w:r>
      <w:r w:rsidRPr="00576200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6</w:t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>-28.03.2022,18.05.2022-ՏՀ-011/1), «Օտարերկրացիների մասին» օրենքում փոփոխություններ եւ լրացումներ կատարելու մասին» (կոդ` Կ-217</w:t>
      </w:r>
      <w:r w:rsidRPr="00576200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7</w:t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>-28.03.2022,18.05.2022-ՏՀ-011/1), «Տեսանկարահանող կամ լուսանկարահանող սարքերով հայտնաբերված ճանապարհային երթեւեկության կանոնների խախտումների վերաբերյալ գործերով իրականացվող վարչական վարույթի առանձնահատկությունների մասին» օրենքում լրացումներ կատարելու մասին» (Կ-217</w:t>
      </w:r>
      <w:r w:rsidRPr="00576200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8</w:t>
      </w:r>
      <w:r w:rsidRPr="00E20018">
        <w:rPr>
          <w:rFonts w:ascii="GHEA Grapalat" w:eastAsia="Calibri" w:hAnsi="GHEA Grapalat" w:cs="Times New Roman"/>
          <w:sz w:val="24"/>
          <w:szCs w:val="24"/>
          <w:lang w:val="hy-AM"/>
        </w:rPr>
        <w:t>-28.03.2022,18.05.2022-ՏՀ-011/1) ՀՀ օրենքների նախագծերը: Նույն նախագծերի փաթեթում լրացվել է նաև Վարչական իրավախախտումների վերաբերյալ Հայաստանի Հանրապետության օրենսգրքում փոփոխություն և լրացում կատարելու մասին ՀՀ օրենքի նախագիծը:</w:t>
      </w:r>
    </w:p>
    <w:p w14:paraId="185326B6" w14:textId="10EA8136" w:rsidR="0080232C" w:rsidRPr="00E20018" w:rsidRDefault="00E42E6B" w:rsidP="00E42E6B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0018">
        <w:rPr>
          <w:rFonts w:ascii="GHEA Grapalat" w:hAnsi="GHEA Grapalat" w:cs="Sylfaen"/>
          <w:sz w:val="24"/>
          <w:szCs w:val="24"/>
          <w:lang w:val="hy-AM"/>
        </w:rPr>
        <w:t xml:space="preserve">Վերոնշյալ նախագծերի փաթեթով նախատեսված կանոնակարգումների կիրարկումն ապահովելու անհրաժեշտությամբ պայմանավորված՝ մշակվել են </w:t>
      </w:r>
      <w:r w:rsidR="0080232C" w:rsidRPr="00E20018">
        <w:rPr>
          <w:rFonts w:ascii="GHEA Grapalat" w:hAnsi="GHEA Grapalat" w:cs="Sylfaen"/>
          <w:sz w:val="24"/>
          <w:szCs w:val="24"/>
          <w:lang w:val="hy-AM"/>
        </w:rPr>
        <w:t xml:space="preserve">Հայաստանի Հանրապետության կառավարության 2011 թվականի մայիսի 12-ի N 735-Ն որոշման մեջ փոփոխություններ և լրացումներ կատարելու մասին», Հայաստանի Հանրապետության կառավարության 2007 թվականի հոկտեմբերի 4-ի N 1268-Ն որոշման մեջ փոփոխություններ և լրացումներ կատարելու մասին», Հայաստանի Հանրապետության կառավարության 2010 թվականի հոկտեմբերի 21-ի N 1442-Ն որոշման մեջ փոփոխություններ և լրացումներ կատարելու մասին», Հայաստանի Հանրապետության կառավարության 2008 թվականի դեկտեմբերի 11-ի N 1465-Ն որոշման մեջ լրացում և փոփոխություններ կատարելու մասին», Հայաստանի Հանրապետության կառավարության 1998 թվականի դեկտեմբերի 25-ի N 821 որոշման մեջ փոփոխություններ կատարելու մասին», </w:t>
      </w:r>
      <w:r w:rsidR="00576200" w:rsidRPr="00576200">
        <w:rPr>
          <w:rFonts w:ascii="GHEA Grapalat" w:hAnsi="GHEA Grapalat" w:cs="Sylfaen"/>
          <w:sz w:val="24"/>
          <w:szCs w:val="24"/>
          <w:lang w:val="hy-AM"/>
        </w:rPr>
        <w:t>Հայաստանի Հանրապետության կառավարության 2011 թվականի մայիսի 12-ի n 702-ն որոշման մեջ լրացումներ կատարելու մասին</w:t>
      </w:r>
      <w:r w:rsidR="00576200">
        <w:rPr>
          <w:rFonts w:ascii="GHEA Grapalat" w:hAnsi="GHEA Grapalat" w:cs="Sylfaen"/>
          <w:sz w:val="24"/>
          <w:szCs w:val="24"/>
          <w:lang w:val="hy-AM"/>
        </w:rPr>
        <w:t></w:t>
      </w:r>
      <w:r w:rsidR="00576200" w:rsidRPr="0057620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0232C" w:rsidRPr="00E20018">
        <w:rPr>
          <w:rFonts w:ascii="GHEA Grapalat" w:hAnsi="GHEA Grapalat" w:cs="Sylfaen"/>
          <w:sz w:val="24"/>
          <w:szCs w:val="24"/>
          <w:lang w:val="hy-AM"/>
        </w:rPr>
        <w:t xml:space="preserve">Հայաստանի Հանրապետության կառավարության 1998 թվականի մարտի 24-ի N 200 որոշումն ուժը կորցրած ճանաչելու մասին» և Սահմանային այլ վերահսկողություն կամ հսկողություն իրականացնելու նպատակով պետական սահմանի անցման կետերում այլ պետական </w:t>
      </w:r>
      <w:r w:rsidR="0080232C" w:rsidRPr="00E20018">
        <w:rPr>
          <w:rFonts w:ascii="GHEA Grapalat" w:hAnsi="GHEA Grapalat" w:cs="Sylfaen"/>
          <w:sz w:val="24"/>
          <w:szCs w:val="24"/>
          <w:lang w:val="hy-AM"/>
        </w:rPr>
        <w:lastRenderedPageBreak/>
        <w:t>մարմինների ժամանակավորապես տեղակայման կարգը, ժամկետները և առանձին դեպքերը սահմանելու մասին» ՀՀ կառավարության որոշումների նախագծեր</w:t>
      </w:r>
      <w:r w:rsidRPr="00E20018">
        <w:rPr>
          <w:rFonts w:ascii="GHEA Grapalat" w:hAnsi="GHEA Grapalat" w:cs="Sylfaen"/>
          <w:sz w:val="24"/>
          <w:szCs w:val="24"/>
          <w:lang w:val="hy-AM"/>
        </w:rPr>
        <w:t>ը</w:t>
      </w:r>
      <w:r w:rsidR="0080232C" w:rsidRPr="00E20018">
        <w:rPr>
          <w:rFonts w:ascii="GHEA Grapalat" w:hAnsi="GHEA Grapalat" w:cs="Sylfaen"/>
          <w:sz w:val="24"/>
          <w:szCs w:val="24"/>
          <w:lang w:val="hy-AM"/>
        </w:rPr>
        <w:t xml:space="preserve"> (այսուհետ՝ Նախագծեր</w:t>
      </w:r>
      <w:r w:rsidRPr="00E20018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27955F0F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0018">
        <w:rPr>
          <w:rFonts w:ascii="GHEA Grapalat" w:hAnsi="GHEA Grapalat" w:cs="Sylfaen"/>
          <w:sz w:val="24"/>
          <w:szCs w:val="24"/>
          <w:lang w:val="hy-AM"/>
        </w:rPr>
        <w:t>Ներկայումս պետական սահմանի անցման կետերում սահմանային վերահսկողություն և հսկողական գործառույթներ են իրականացնում՝</w:t>
      </w:r>
    </w:p>
    <w:p w14:paraId="286C9B2B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0018">
        <w:rPr>
          <w:rFonts w:ascii="GHEA Grapalat" w:hAnsi="GHEA Grapalat" w:cs="Sylfaen"/>
          <w:sz w:val="24"/>
          <w:szCs w:val="24"/>
          <w:lang w:val="hy-AM"/>
        </w:rPr>
        <w:t>-Ազգային անվտանգության ծառայության սահմանապահ զորքերը՝ սահմանային վերահսկողության մասով</w:t>
      </w:r>
      <w:r w:rsidRPr="00E2001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98981FE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0018">
        <w:rPr>
          <w:rFonts w:ascii="GHEA Grapalat" w:hAnsi="GHEA Grapalat" w:cs="Sylfaen"/>
          <w:sz w:val="24"/>
          <w:szCs w:val="24"/>
          <w:lang w:val="hy-AM"/>
        </w:rPr>
        <w:t>-մաքսային մարմինները՝ մաքսային հսկողության մասով</w:t>
      </w:r>
    </w:p>
    <w:p w14:paraId="5B4CECC3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Cambria Math"/>
          <w:color w:val="000000"/>
          <w:sz w:val="24"/>
          <w:szCs w:val="24"/>
          <w:lang w:val="hy-AM" w:eastAsia="hy-AM"/>
        </w:rPr>
      </w:pPr>
      <w:r w:rsidRPr="00E20018">
        <w:rPr>
          <w:rFonts w:ascii="GHEA Grapalat" w:hAnsi="GHEA Grapalat" w:cs="Sylfaen"/>
          <w:sz w:val="24"/>
          <w:szCs w:val="24"/>
          <w:lang w:val="hy-AM"/>
        </w:rPr>
        <w:t>-</w:t>
      </w:r>
      <w:r w:rsidRPr="00E20018">
        <w:rPr>
          <w:rFonts w:ascii="GHEA Grapalat" w:hAnsi="GHEA Grapalat"/>
          <w:color w:val="000000"/>
          <w:sz w:val="24"/>
          <w:szCs w:val="24"/>
          <w:lang w:val="hy-AM" w:eastAsia="hy-AM"/>
        </w:rPr>
        <w:t>ոստիկանությունը՝ անձնագրային և ճանապարհային երթևեկության օրենսդրության խախտումների նկատմամբ հսկողության մասով</w:t>
      </w:r>
      <w:r w:rsidRPr="00E20018">
        <w:rPr>
          <w:rFonts w:ascii="Cambria Math" w:hAnsi="Cambria Math" w:cs="Cambria Math"/>
          <w:color w:val="000000"/>
          <w:sz w:val="24"/>
          <w:szCs w:val="24"/>
          <w:lang w:val="hy-AM" w:eastAsia="hy-AM"/>
        </w:rPr>
        <w:t>․</w:t>
      </w:r>
    </w:p>
    <w:p w14:paraId="3123E42F" w14:textId="77777777" w:rsidR="00E20018" w:rsidRPr="00E20018" w:rsidRDefault="00E20018" w:rsidP="00E20018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20018">
        <w:rPr>
          <w:rFonts w:ascii="GHEA Grapalat" w:hAnsi="GHEA Grapalat" w:cs="Cambria Math"/>
          <w:color w:val="000000"/>
          <w:lang w:val="hy-AM" w:eastAsia="hy-AM"/>
        </w:rPr>
        <w:t xml:space="preserve">-տեսչական մարմինը՝ </w:t>
      </w:r>
      <w:r w:rsidRPr="00E20018">
        <w:rPr>
          <w:rFonts w:ascii="GHEA Grapalat" w:hAnsi="GHEA Grapalat"/>
          <w:color w:val="000000"/>
          <w:shd w:val="clear" w:color="auto" w:fill="FFFFFF"/>
          <w:lang w:val="hy-AM"/>
        </w:rPr>
        <w:t>սանիտարահիգիենիկ և հակահամաճարակային, անասնաբուժական, բուսասանիտարական վերահսկողության մասով</w:t>
      </w:r>
      <w:r w:rsidRPr="00E20018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8F5B5C4" w14:textId="77777777" w:rsidR="00E20018" w:rsidRPr="00E20018" w:rsidRDefault="00E20018" w:rsidP="00E20018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20018">
        <w:rPr>
          <w:rFonts w:ascii="GHEA Grapalat" w:hAnsi="GHEA Grapalat"/>
          <w:color w:val="000000"/>
          <w:shd w:val="clear" w:color="auto" w:fill="FFFFFF"/>
          <w:lang w:val="hy-AM"/>
        </w:rPr>
        <w:t>-տեսչական մարմինը օրենքով հնարավորություն ունի սահմանային վերահսկողություն իրականացնել նաև ավտոտրանսպորտային գործունեության բնագավառում (կարգավորումը դեռևս ուժի մեջ մտած չէ)։</w:t>
      </w:r>
    </w:p>
    <w:p w14:paraId="154B001D" w14:textId="77777777" w:rsidR="00E20018" w:rsidRPr="00E20018" w:rsidRDefault="00E20018" w:rsidP="00E20018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20018">
        <w:rPr>
          <w:rFonts w:ascii="GHEA Grapalat" w:eastAsia="Tahoma" w:hAnsi="GHEA Grapalat" w:cs="Tahoma"/>
          <w:color w:val="000000"/>
          <w:lang w:val="hy-AM"/>
        </w:rPr>
        <w:t>Հայաստանի Հանրապետության կառավարության ծրագրում ի թիվս այլ նպատակների, շեշտադրված են</w:t>
      </w:r>
      <w:r w:rsidRPr="00E20018">
        <w:rPr>
          <w:rFonts w:ascii="Calibri" w:eastAsia="Tahoma" w:hAnsi="Calibri" w:cs="Calibri"/>
          <w:color w:val="000000"/>
          <w:lang w:val="hy-AM"/>
        </w:rPr>
        <w:t> </w:t>
      </w:r>
      <w:r w:rsidRPr="00E20018">
        <w:rPr>
          <w:rFonts w:ascii="GHEA Grapalat" w:eastAsia="Tahoma" w:hAnsi="GHEA Grapalat" w:cs="Tahoma"/>
          <w:color w:val="000000"/>
          <w:lang w:val="hy-AM"/>
        </w:rPr>
        <w:t xml:space="preserve">արտաքին տնտեսական գործունեության զարգացումը, արտահանումը խթանող պայմանների ապահովումն ու միջավայրի ձևավորումը: </w:t>
      </w:r>
    </w:p>
    <w:p w14:paraId="79501F30" w14:textId="77777777" w:rsidR="00E20018" w:rsidRPr="00E20018" w:rsidRDefault="00E2001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 xml:space="preserve">Նշված համատեսքտում առանձնակի շեշտադրվում է մաքսային վարչարարության, ինչպես նաև 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պետական սահմանին իրականացվող վերահսկողական </w:t>
      </w:r>
      <w:r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մեխանիզմների ու գործընթացների զարգացման և արդիականացման կարևորությունը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, ինչը կնպաստի ՀՀ զարգացման համար առավել բարենպաստ պայմանների ստեղծմանը, միջազգային առևտրի աճին և հայկական ու օտարերկրյա բիզնեսների համագործակցության ակտիվացմանը։ Սահմանի անցման կետերում իրականացվող բիզնես գործընթացների վերլուծության հիմնական նպատակն է եղել վերհանել վերջիններիս իրականացման ընթացքում առկա թերություններն ու բացերը, պարզեցնել նշված գործընթացները՝ արդյունավետության մակարդակի բարձրացման, հարկ վճարողների հետ 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հաղորդակցության բարելավվման և կարողությունների զարգացման նպատակով:</w:t>
      </w:r>
      <w:r w:rsidRPr="00E200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Մասնավորապես, նշված գործընթացների վերլուծության նպատակով Համաշխարհային բանկի ֆինանսավորմամբ ներգրավվել է փորձագիտական խումբ։ Խմբի կողմից իրականացվել է վերլուծություն հետևյալ ուղղություններով՝ </w:t>
      </w:r>
    </w:p>
    <w:p w14:paraId="11C97FA8" w14:textId="77777777" w:rsidR="00E20018" w:rsidRPr="00E20018" w:rsidRDefault="00E20018" w:rsidP="00E20018">
      <w:pPr>
        <w:pStyle w:val="ListParagraph"/>
        <w:numPr>
          <w:ilvl w:val="0"/>
          <w:numId w:val="4"/>
        </w:numPr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E20018">
        <w:rPr>
          <w:rFonts w:ascii="GHEA Grapalat" w:eastAsia="Tahoma" w:hAnsi="GHEA Grapalat" w:cs="Tahoma"/>
          <w:color w:val="000000"/>
          <w:lang w:val="hy-AM"/>
        </w:rPr>
        <w:t xml:space="preserve">տարբեր պետական </w:t>
      </w:r>
      <w:r w:rsidRPr="00E20018">
        <w:rPr>
          <w:rFonts w:ascii="Cambria Math" w:eastAsia="Tahoma" w:hAnsi="Cambria Math" w:cs="Cambria Math"/>
          <w:color w:val="000000"/>
          <w:lang w:val="hy-AM"/>
        </w:rPr>
        <w:t>​​</w:t>
      </w:r>
      <w:r w:rsidRPr="00E20018">
        <w:rPr>
          <w:rFonts w:ascii="GHEA Grapalat" w:eastAsia="Tahoma" w:hAnsi="GHEA Grapalat" w:cs="Tahoma"/>
          <w:color w:val="000000"/>
          <w:lang w:val="hy-AM"/>
        </w:rPr>
        <w:t>գերատեսչությունների կողմից իրականացվող գործառույթների և միջազգային փորձի ուսումնասիրության հիման վրա սահմանային անցման կետերի օրինակելի մոդելի վերաբերյալ առաջարկությունների ներկայացում</w:t>
      </w:r>
      <w:r w:rsidRPr="00E20018">
        <w:rPr>
          <w:rFonts w:ascii="Cambria Math" w:eastAsia="Tahoma" w:hAnsi="Cambria Math" w:cs="Cambria Math"/>
          <w:color w:val="000000"/>
          <w:lang w:val="hy-AM"/>
        </w:rPr>
        <w:t>․</w:t>
      </w:r>
    </w:p>
    <w:p w14:paraId="7A331663" w14:textId="77777777" w:rsidR="00E20018" w:rsidRPr="00E20018" w:rsidRDefault="00E20018" w:rsidP="00E20018">
      <w:pPr>
        <w:pStyle w:val="ListParagraph"/>
        <w:numPr>
          <w:ilvl w:val="0"/>
          <w:numId w:val="4"/>
        </w:numPr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E20018">
        <w:rPr>
          <w:rFonts w:ascii="GHEA Grapalat" w:eastAsia="Tahoma" w:hAnsi="GHEA Grapalat" w:cs="Tahoma"/>
          <w:color w:val="000000"/>
          <w:lang w:val="hy-AM"/>
        </w:rPr>
        <w:t>սահմանի հատման ժամանակ մաքսազերծման պարզեցված բիզնես գործընթացների և ընթացակարգերի վերաբերյալ առաջարկների ներկայացում</w:t>
      </w:r>
      <w:r w:rsidRPr="00E20018">
        <w:rPr>
          <w:rFonts w:ascii="Cambria Math" w:eastAsia="Tahoma" w:hAnsi="Cambria Math" w:cs="Cambria Math"/>
          <w:color w:val="000000"/>
          <w:lang w:val="hy-AM"/>
        </w:rPr>
        <w:t>․</w:t>
      </w:r>
    </w:p>
    <w:p w14:paraId="14EEC350" w14:textId="77777777" w:rsidR="00E20018" w:rsidRPr="00E20018" w:rsidRDefault="00E20018" w:rsidP="00E20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ԱՏԳ-ի (ներառյալ հանրության լայն զանգվածների) և մաքսային վարչարարության համար սահմանի հատման ուղեցույցների ներկայացում</w:t>
      </w:r>
      <w:r w:rsidRPr="00E20018">
        <w:rPr>
          <w:rFonts w:ascii="Cambria Math" w:eastAsia="Tahoma" w:hAnsi="Cambria Math" w:cs="Cambria Math"/>
          <w:color w:val="000000"/>
          <w:sz w:val="24"/>
          <w:szCs w:val="24"/>
          <w:lang w:val="hy-AM"/>
        </w:rPr>
        <w:t>․</w:t>
      </w:r>
    </w:p>
    <w:p w14:paraId="26C7848B" w14:textId="77777777" w:rsidR="00E20018" w:rsidRPr="00E20018" w:rsidRDefault="00E20018" w:rsidP="00E20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մաքսային վարչարարության հետագա հնարավոր բարելավման վերաբերյալ առաջարկությունների ներկայացում</w:t>
      </w:r>
      <w:r w:rsidRPr="00E20018">
        <w:rPr>
          <w:rFonts w:ascii="Cambria Math" w:eastAsia="Tahoma" w:hAnsi="Cambria Math" w:cs="Cambria Math"/>
          <w:color w:val="000000"/>
          <w:sz w:val="24"/>
          <w:szCs w:val="24"/>
          <w:lang w:val="hy-AM"/>
        </w:rPr>
        <w:t>․</w:t>
      </w:r>
    </w:p>
    <w:p w14:paraId="4F348FFA" w14:textId="77777777" w:rsidR="00E20018" w:rsidRPr="00E20018" w:rsidRDefault="00E20018" w:rsidP="00E20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տեղեկատվական և հաղորդակցական տեխնոլոգիաների արդիականացում</w:t>
      </w:r>
      <w:r w:rsidRPr="00E20018">
        <w:rPr>
          <w:rFonts w:ascii="Cambria Math" w:eastAsia="Tahoma" w:hAnsi="Cambria Math" w:cs="Cambria Math"/>
          <w:color w:val="000000"/>
          <w:sz w:val="24"/>
          <w:szCs w:val="24"/>
          <w:lang w:val="hy-AM"/>
        </w:rPr>
        <w:t>․</w:t>
      </w:r>
    </w:p>
    <w:p w14:paraId="2E844E9A" w14:textId="77777777" w:rsidR="00E20018" w:rsidRPr="00E20018" w:rsidRDefault="00E20018" w:rsidP="00E20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վերլուծական կարողոթյունների բարձրացում։</w:t>
      </w:r>
    </w:p>
    <w:p w14:paraId="24C82930" w14:textId="77777777" w:rsidR="00E20018" w:rsidRPr="00E20018" w:rsidRDefault="00E20018" w:rsidP="00E20018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20018">
        <w:rPr>
          <w:rFonts w:ascii="GHEA Grapalat" w:hAnsi="GHEA Grapalat"/>
          <w:color w:val="000000"/>
          <w:shd w:val="clear" w:color="auto" w:fill="FFFFFF"/>
          <w:lang w:val="hy-AM"/>
        </w:rPr>
        <w:t>Թեպետև փորձագիտական խմբի առաջարկները վերաբերում էին նաև էտալոնային մոդելի՝ արտաքին տնտեսական գործունեության կենտրոններում ներդրմանը, սակայն քննարկվող նախագծերի փաթեթը վերաբերում է միայն պետական սահմանի անցման կետերում տարբեր պետական մարմինների կողմից իրականացվող պետական գործառույթների կարգավորմանը։</w:t>
      </w:r>
    </w:p>
    <w:p w14:paraId="2DE0D59A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68"/>
          <w:id w:val="1329631302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Պետական սահմանի անցման կետերում «Մեկ կանգառ, մեկ պատուհան» սկզբունքի ներդրման էտալոնային մոդելի մշակման նպատակով նախևառաջ ուսումնասիրվել են, վերլուծել, գնահատել և թիրախավորել ԱՏԳ մասնակիցների՝ որպես արտաքին առևտրրի հիմնական շարժիչ ուժի բիզնես կարիքներն ու պահանջները՝ միաժամանակ դրանք համադրելով ԱՏԳ ընթացակարգերում ներգրավված պետական և մասնավոր մարմինների կարգավորումներ հետ։</w:t>
          </w:r>
        </w:sdtContent>
      </w:sdt>
    </w:p>
    <w:p w14:paraId="256F5382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69"/>
          <w:id w:val="894234867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ԱՏԳ վերաբերյալ տեղեկատվությունը՝ հավաքագրվող ներմուծման, արտահանման և հարակից այլ ընթացակարգերում կիրառվում է վերահսկող մարմինների կողմից իրենց գործառույթների իրականացման շրջանականերում պետք է միաժամանակ ապահովի ԱՏԳ մասնակիցների համար պարզ և թափանցիկ ընթակարգեր։</w:t>
          </w:r>
        </w:sdtContent>
      </w:sdt>
    </w:p>
    <w:p w14:paraId="3AE35E8B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0"/>
          <w:id w:val="-126554906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United Nations Economic Commission for Europe Recommendation No. 33-ի համաձայն «մեկ պատուհան» սկզբունքը սահմանվում է որպես մեխանիզմ, որը հնարավորություն է տալիս առևտրային և տրանսպորտային գործառույթներում ներգրավված կողմերին տրամադրել ստանդարտացված տեղեկատվություն և փաստաթղթեր միասնական կետից՝ իրականացնելու բոլոր ներմուծման, արտահանման և տարանցման կարգավորող պահանջները։ Եթե տեղեկատվությունն էլեկտրոնային եղանակով է ներկայացվում, ապա դրա առանձին տվյալներ պետք է ներկայացվեն միայն մեկ անգամ։</w:t>
          </w:r>
        </w:sdtContent>
      </w:sdt>
    </w:p>
    <w:p w14:paraId="3FAEDCCD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1"/>
          <w:id w:val="-1871454794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 xml:space="preserve">Գործնական տեսանկյունից «մեկ պատուհան» սկզբունքի ներդրման նպատակը ԱՏԳ մասնակիցների և պետական կառավարման մարմինների միջև տեղեկատվական հոսքերի դյուրացումն է և միջսահմանային ընթացակարգերի պարզեցումը։ </w:t>
          </w:r>
        </w:sdtContent>
      </w:sdt>
    </w:p>
    <w:p w14:paraId="32598A4D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2"/>
          <w:id w:val="52899279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Միաժամանակ «մեկ պատուհան» սկզբունքի ներդրումը չի ենթադրում միայն տեղեկատվական տեխնոլոգիաների կիրառման վրա հիմնված ընթացակարգերի կառուցում, այլ վերաբերում է փաստացի ներդրված բիզնես գործընթացներին։ Այնուամենայնիվ էլեկտրոնային ծառայությունների մատուցումը նպաստում է ավելի արդյունավետ «մեկ պատուհան» սկզբունքի ներդրմանը։</w:t>
          </w:r>
        </w:sdtContent>
      </w:sdt>
    </w:p>
    <w:p w14:paraId="301B800B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3"/>
          <w:id w:val="-1204706636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Երկրների կողմից «մեկ պատուհան» սկզբունքի ներդրման որոշում կայացնելիս անհրաժեշտ է հաշվի առնել միջազգային կազմակերպությունների և միջկառավարական կառույցների կողմից մշակված առկա խորհրդատվությունները, ստանդարտները և գործիքները, ինչպիսիք են օրինակ ԵԱՏՄ, ՄԱԿ-ի Առևտրի և զարգացման համաժողովի (UNCTAD), ՀՄԿ (WCO): Երկրների կողմից ստանդարտացված մոդելների կիրառումը հնարավորություն է տալիս ապահովել ոչ միայն երկրի ներսում, այլև ապահովել երկրների միջև հետագա փոխգործակցություն։</w:t>
          </w:r>
        </w:sdtContent>
      </w:sdt>
    </w:p>
    <w:p w14:paraId="2A0BF832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4"/>
          <w:id w:val="1050652728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United Nations Economic Commission for Europe Recommendation No. 36 -ի կողմից սահմանված են սահմանահատման գործընթացում «մեկ պատուհան» սկզբունքի ներդրման չորս հիմնական խորհրդատվությունները</w:t>
          </w:r>
          <w:r w:rsidR="00E20018" w:rsidRPr="00E20018">
            <w:rPr>
              <w:rFonts w:ascii="Cambria Math" w:eastAsia="Tahoma" w:hAnsi="Cambria Math" w:cs="Cambria Math"/>
              <w:sz w:val="24"/>
              <w:szCs w:val="24"/>
              <w:lang w:val="hy-AM"/>
            </w:rPr>
            <w:t>․</w:t>
          </w:r>
        </w:sdtContent>
      </w:sdt>
    </w:p>
    <w:p w14:paraId="283D539B" w14:textId="77777777" w:rsidR="00E20018" w:rsidRPr="00E20018" w:rsidRDefault="00643FE8" w:rsidP="00E2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5"/>
          <w:id w:val="-1162919824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Նույնականացնել և վերլուծել «մեկ պատուհան» սկզբունքով փոխգործակցության ապահովման հիմնական շարժիչ ուժը և պահանջները՝ հաշվի առնելով մասնավոր և պետական հատվածների դիրքորոշումը,</w:t>
          </w:r>
        </w:sdtContent>
      </w:sdt>
    </w:p>
    <w:p w14:paraId="53BD390C" w14:textId="77777777" w:rsidR="00E20018" w:rsidRPr="00E20018" w:rsidRDefault="00643FE8" w:rsidP="00E2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6"/>
          <w:id w:val="1269584335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Ուսումնասիրել և վերլուծել բիզնես գործընթացները և տեղեկատվությունը, որը փոխանակվելու է «մեկ պատուհան» սկզբունքի ներդրման շրջանակներում, մասնավորապես գործընթացների ներդաշնակեցման և ստանդարտացման միջոցով,</w:t>
          </w:r>
        </w:sdtContent>
      </w:sdt>
    </w:p>
    <w:p w14:paraId="1D42761A" w14:textId="77777777" w:rsidR="00E20018" w:rsidRPr="00E20018" w:rsidRDefault="00643FE8" w:rsidP="00E2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7"/>
          <w:id w:val="-1057320826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Վերհանել առաջարկվող փոխգործակցության մոդելի համար առավել համապատասխան կառավարման մոդելը պլանավորման և ներդրման բոլոր փուլերում,</w:t>
          </w:r>
        </w:sdtContent>
      </w:sdt>
    </w:p>
    <w:p w14:paraId="19B976C6" w14:textId="77777777" w:rsidR="00E20018" w:rsidRPr="00E20018" w:rsidRDefault="00643FE8" w:rsidP="00E20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8"/>
          <w:id w:val="-1208099880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Ուսումնասիրել բոլոր միջազգային և երկկողմանի համաձայնագրերն ու պայմանավորվածությունները՝ համոզվելու, որ առաջարկվող մոդելը հաշվի է առնում բոլոր ստանձնած պարտավորությունները և իրավական կարգավորումները։</w:t>
          </w:r>
        </w:sdtContent>
      </w:sdt>
    </w:p>
    <w:p w14:paraId="7B0E4DA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79"/>
          <w:id w:val="1749919320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Ուսումնասիրվող մոդելներում յուրահատուկ ուշադրություն է դարձվում առկա իրավիճակի ուսումնասիրությանը՝ վերհանելու կրկնվող և ավելորդ գործողությունները, որոնք կապված են հատկապես փաստաթղթերի և տվյալների բազմակի ներկայացման, ձեռքով իրականացվող գործողությունների, որոնք ժամանակատար են և չեն նպաստում գործընթացի արդյունավետության բարձրացմանը։</w:t>
          </w:r>
        </w:sdtContent>
      </w:sdt>
    </w:p>
    <w:p w14:paraId="6EC65463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80"/>
          <w:id w:val="-484011149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 xml:space="preserve"> «Մեկ պատուհան» սկզբունքի ներդրման արդյունքում պետք է ապահովվի</w:t>
          </w:r>
          <w:r w:rsidR="00E20018" w:rsidRPr="00E20018">
            <w:rPr>
              <w:rFonts w:ascii="Cambria Math" w:eastAsia="Tahoma" w:hAnsi="Cambria Math" w:cs="Cambria Math"/>
              <w:sz w:val="24"/>
              <w:szCs w:val="24"/>
              <w:lang w:val="hy-AM"/>
            </w:rPr>
            <w:t>․</w:t>
          </w:r>
        </w:sdtContent>
      </w:sdt>
    </w:p>
    <w:p w14:paraId="49A04DE1" w14:textId="77777777" w:rsidR="00E20018" w:rsidRPr="00E20018" w:rsidRDefault="00643FE8" w:rsidP="00E2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81"/>
          <w:id w:val="255029477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Տվյալների մեկանգամյա ներկայացում, դրանց բազմակի օգտագործում,</w:t>
          </w:r>
        </w:sdtContent>
      </w:sdt>
    </w:p>
    <w:p w14:paraId="25D88A94" w14:textId="77777777" w:rsidR="00E20018" w:rsidRPr="00E20018" w:rsidRDefault="00643FE8" w:rsidP="00E2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182"/>
          <w:id w:val="1216091726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Մատակարարման շղթայի վերաբերյալ թափանցիկ և հավաստի տեղեկատվություն,</w:t>
          </w:r>
        </w:sdtContent>
      </w:sdt>
    </w:p>
    <w:p w14:paraId="7F49216F" w14:textId="77777777" w:rsidR="00E20018" w:rsidRPr="00E20018" w:rsidRDefault="00643FE8" w:rsidP="00E2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3"/>
          <w:id w:val="-115834688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Մատակարարման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շղթայի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անվտանգության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կառավարում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,</w:t>
          </w:r>
        </w:sdtContent>
      </w:sdt>
    </w:p>
    <w:p w14:paraId="33949F14" w14:textId="77777777" w:rsidR="00E20018" w:rsidRPr="00E20018" w:rsidRDefault="00643FE8" w:rsidP="00E2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4"/>
          <w:id w:val="-1624295816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Մատակարարման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շղթայի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տարբեր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աղբյուրներից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տվյալների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բոլոր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տարրերի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ինտեգրում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,</w:t>
          </w:r>
        </w:sdtContent>
      </w:sdt>
    </w:p>
    <w:p w14:paraId="67A79090" w14:textId="77777777" w:rsidR="00E20018" w:rsidRPr="00E20018" w:rsidRDefault="00643FE8" w:rsidP="00E20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5"/>
          <w:id w:val="-594629842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Օգտվողների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կառավարում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տարանջատելով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հավաքագրվող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տեղեկատվության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հասանելիություն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տարբեր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օգտվողների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խմբերի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2261DD66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6"/>
          <w:id w:val="1486434535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Արդյունքում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«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մեկ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պատուհան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»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սկզբունքի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մոդելի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ներդրումը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կնպաստի</w:t>
          </w:r>
          <w:proofErr w:type="spellEnd"/>
          <w:r w:rsidR="00E20018" w:rsidRPr="00E20018">
            <w:rPr>
              <w:rFonts w:ascii="Cambria Math" w:eastAsia="Tahoma" w:hAnsi="Cambria Math" w:cs="Cambria Math"/>
              <w:sz w:val="24"/>
              <w:szCs w:val="24"/>
            </w:rPr>
            <w:t>․</w:t>
          </w:r>
        </w:sdtContent>
      </w:sdt>
    </w:p>
    <w:p w14:paraId="1F7759EA" w14:textId="77777777" w:rsidR="00E20018" w:rsidRPr="00E20018" w:rsidRDefault="00643FE8" w:rsidP="00E20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7"/>
          <w:id w:val="1592965438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պետական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վերահսկողության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արդյունավետության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բարձրացմանը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այդ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ռիսկերի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կառավարման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ոլորտում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հասանելի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տեղեկատվության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ընդլայնման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վերլուծության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փոխանակման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մատակարարման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շղթայի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բոլոր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փուլերում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տեղեկատվության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հետագծելիության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ապահովում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,</w:t>
          </w:r>
        </w:sdtContent>
      </w:sdt>
    </w:p>
    <w:p w14:paraId="40C120E7" w14:textId="77777777" w:rsidR="00E20018" w:rsidRPr="00E20018" w:rsidRDefault="00643FE8" w:rsidP="00E20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8"/>
          <w:id w:val="-408001510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ԱՏԳ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ընթացակարգերի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պետական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կառավարման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որոշումների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կայացման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օպերատիվության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որակի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բարձրացմանը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</w:sdtContent>
      </w:sdt>
    </w:p>
    <w:p w14:paraId="4C180EEA" w14:textId="77777777" w:rsidR="00E20018" w:rsidRPr="00E20018" w:rsidRDefault="00643FE8" w:rsidP="00E20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89"/>
          <w:id w:val="-1669483109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կոռուպցիան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ռիսկերի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նվազեցմանը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,</w:t>
          </w:r>
        </w:sdtContent>
      </w:sdt>
    </w:p>
    <w:p w14:paraId="52010E68" w14:textId="77777777" w:rsidR="00E20018" w:rsidRPr="00E20018" w:rsidRDefault="00643FE8" w:rsidP="00E20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90"/>
          <w:id w:val="1836490237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պետական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կառավարման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մարմինների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կրկնվող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ավելորդ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գործառույթների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բացառմանը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0D929F1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92"/>
          <w:id w:val="-579369501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ՀՀ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պետական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եկամուտների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կոմիտեի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արդեն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իսկ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ներդրված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ՀՀ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արտաքին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առևտրի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ազգային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մեկ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պատուհան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պորտալը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որն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ապահովում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շարք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ԱՏԳ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ընթացակարգերի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թույլատվական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փաստաթղթերի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ստացում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էլեկտրոնային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եղանակով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։</w:t>
          </w:r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Միաժամանակ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անհրաժեշտություն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կա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ապահովել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ներդրված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համակարգերի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համակցումն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ու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համապատասխանեցումը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փաստացի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իրականացվող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ընթացակարգերին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։</w:t>
          </w:r>
        </w:sdtContent>
      </w:sdt>
    </w:p>
    <w:p w14:paraId="4CEE4A76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b/>
          <w:color w:val="0F0F3F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97"/>
          <w:id w:val="-1477295871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Սահմանային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անցման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կետերում</w:t>
          </w:r>
          <w:proofErr w:type="spellEnd"/>
        </w:sdtContent>
      </w:sdt>
      <w:r w:rsidR="00E20018" w:rsidRPr="00E20018">
        <w:rPr>
          <w:rFonts w:ascii="GHEA Grapalat" w:eastAsia="Tahoma" w:hAnsi="GHEA Grapalat" w:cs="Tahoma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98"/>
          <w:id w:val="696203431"/>
        </w:sdtPr>
        <w:sdtEndPr/>
        <w:sdtContent>
          <w:r w:rsidR="00E20018" w:rsidRPr="00E20018">
            <w:rPr>
              <w:rFonts w:ascii="GHEA Grapalat" w:hAnsi="GHEA Grapalat"/>
              <w:sz w:val="24"/>
              <w:szCs w:val="24"/>
              <w:lang w:val="hy-AM"/>
            </w:rPr>
            <w:t xml:space="preserve">անհրաժեշտություն կա ապահովելու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սերտ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համագործակցության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հարթակ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ներգրավված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բոլոր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մարմինների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միջև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: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մոտեցումը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հնարավորություն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կընձեռի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տնտեսվարողներին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մեկ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անգամ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մեկ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վայրում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ներկայացնել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անհրաժեշտ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տեղեկատվությունը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ապահովել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նրանց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համար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սահուն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գործընթացներ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`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բացառելով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տարբեր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գերատեսչություններ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ներկայանալու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փաստաթղթերը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տեղեկատվությունը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բազմակի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ներկայացնելու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անհրաժեշտությունը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F0F3F"/>
              <w:sz w:val="24"/>
              <w:szCs w:val="24"/>
            </w:rPr>
            <w:t>:</w:t>
          </w:r>
        </w:sdtContent>
      </w:sdt>
    </w:p>
    <w:p w14:paraId="6CAB7C8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00"/>
          <w:id w:val="-1726281999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Միաժամանակ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համաշխարհային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փորձը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ցույց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տալիս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պետական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կառավարման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մարմինների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միջև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փոխգործակցության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անհրաժեշտ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մակարդակ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առավել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օպտիմալ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գործընթացներ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հնարավոր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ապահովել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որոշ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դեպքերում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գործառույթների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միմյանց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պատվիրակման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պայմաններում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: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Նման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մոտեցումն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արդյունավետ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հատկապես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lastRenderedPageBreak/>
            <w:t>այն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դեպքերում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երբ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տվյալ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գործընթացի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շրջանակներում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ավելի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մեծ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ծավալով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գործառույթներ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ունեցող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պետական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մարմինը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փոխադարձ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համաձայնեցման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իրականացնում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մեկ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այլ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մարմնի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որոշակի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գործառույթներ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: </w:t>
          </w:r>
        </w:sdtContent>
      </w:sdt>
    </w:p>
    <w:p w14:paraId="09D594A6" w14:textId="77777777" w:rsidR="00E20018" w:rsidRPr="00E20018" w:rsidRDefault="00643FE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02"/>
          <w:id w:val="1850670678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Գործառույթների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նման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բաշխումը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ապահովում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ավելի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սահուն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օպտիմալ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ընթացակարգ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մյուս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proofErr w:type="gram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հնարավորություն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 է</w:t>
          </w:r>
          <w:proofErr w:type="gram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տալիս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այն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մարմնին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որն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ունի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փոքր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ծավալի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գործառույթներ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չապահովել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մշտական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գործող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ներկայացուցչություն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։</w:t>
          </w:r>
        </w:sdtContent>
      </w:sdt>
    </w:p>
    <w:p w14:paraId="61054964" w14:textId="5C7AF912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20018">
        <w:rPr>
          <w:rFonts w:ascii="GHEA Grapalat" w:hAnsi="GHEA Grapalat"/>
          <w:sz w:val="24"/>
          <w:szCs w:val="24"/>
          <w:lang w:val="hy-AM"/>
        </w:rPr>
        <w:t xml:space="preserve">Ստորև գծապատկերներում երկու օրինակներով ներկայացվում են ներկայումս գործող պետական սահմանի անցման գործընթացները և այնուհետև դրանց նկարագրությունը։ </w:t>
      </w:r>
    </w:p>
    <w:p w14:paraId="22DD794A" w14:textId="77777777" w:rsidR="00E20018" w:rsidRPr="00E20018" w:rsidRDefault="00643FE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251"/>
          <w:id w:val="1708297709"/>
        </w:sdtPr>
        <w:sdtEndPr/>
        <w:sdtContent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  <w:lang w:val="hy-AM"/>
            </w:rPr>
            <w:t>Ներկայումս գործող գործընթացների նկարագրություն ֆիզիկական անձանց կողմից ՀՀ սահմանով ավտոմոբիլային տրանսպորտով մուտքի դեպքում</w:t>
          </w:r>
        </w:sdtContent>
      </w:sdt>
    </w:p>
    <w:p w14:paraId="2582DE4E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0018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695062D4" wp14:editId="4BEC606B">
            <wp:extent cx="5721350" cy="4108450"/>
            <wp:effectExtent l="0" t="0" r="0" b="6350"/>
            <wp:docPr id="33" name="image8.jpg" descr="Diagram, schemat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8.jpg" descr="Diagram, schematic&#10;&#10;Description automatically generated"/>
                    <pic:cNvPicPr preferRelativeResize="0"/>
                  </pic:nvPicPr>
                  <pic:blipFill>
                    <a:blip r:embed="rId8"/>
                    <a:srcRect t="7378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410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9728AF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20018">
        <w:rPr>
          <w:rFonts w:ascii="GHEA Grapalat" w:hAnsi="GHEA Grapalat" w:cs="Sylfaen"/>
          <w:b/>
          <w:bCs/>
          <w:sz w:val="24"/>
          <w:szCs w:val="24"/>
          <w:lang w:val="hy-AM"/>
        </w:rPr>
        <w:t>Գործընթացի նկարագրությունը</w:t>
      </w:r>
    </w:p>
    <w:p w14:paraId="4A008CF4" w14:textId="77777777" w:rsidR="00E20018" w:rsidRPr="00E20018" w:rsidRDefault="00643FE8" w:rsidP="00E2001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sdt>
        <w:sdtPr>
          <w:rPr>
            <w:rFonts w:ascii="GHEA Grapalat" w:hAnsi="GHEA Grapalat"/>
          </w:rPr>
          <w:tag w:val="goog_rdk_258"/>
          <w:id w:val="344370309"/>
        </w:sdtPr>
        <w:sdtEndPr/>
        <w:sdtContent>
          <w:r w:rsidR="00E20018" w:rsidRPr="00E20018">
            <w:rPr>
              <w:rFonts w:ascii="GHEA Grapalat" w:eastAsia="Tahoma" w:hAnsi="GHEA Grapalat" w:cs="Tahoma"/>
              <w:b/>
              <w:color w:val="000000"/>
              <w:lang w:val="hy-AM"/>
            </w:rPr>
            <w:t>ԱԱԾ և Ոստիկանության կողմից իրականացվող հսկողություն</w:t>
          </w:r>
        </w:sdtContent>
      </w:sdt>
    </w:p>
    <w:p w14:paraId="122C3C25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259"/>
          <w:id w:val="-1149893588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  <w:lang w:val="hy-AM"/>
            </w:rPr>
            <w:t>Ֆիզիկական անձինք տրանսպորտային միջոցներով ՀՀ սահմանը հատելիս ՀՀ ԱԱԾ սահմանապահ ծառայության աշխատակցի կողմից ենթարկվում են անձնագրային հսկողության և հաշվառվում են ՍԵԿՏ համակարգում։ Եթե անձնագրային հսկողության ընթացքում պարզվում է, որ անձի մուտքը ՀՀ կարող է թույլատրվել վիզայի առկայության դեպքում՝ ՀՀ Ոստիկանության համապատասխան ստորաբաժանման աշխատակցի կողմից վիզան տրամադրվում է։ Սահմանապահ ծառայության աշխատակիցը իրականացնում է տրանսպորտային միջոցի բեռնախցի և սրահի տեսազննում։ Եթե ֆիզիկական անձը, կամ նրա կողմից վարվող տրանսպորտային միջոցը ենթակա են հսկողության ՀՀ իրավապահ այլ մարմինների (ՀՀ Ոստիկանություն) կողմից՝ վերջինները իրականացնում են համապատասխան հսկողական և վերահսկողական միջոցառումներ՝ իրենց իրավասության շրջանակներում։</w:t>
          </w:r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  <w:lang w:val="hy-AM"/>
            </w:rPr>
            <w:t> </w:t>
          </w:r>
        </w:sdtContent>
      </w:sdt>
    </w:p>
    <w:p w14:paraId="460C0034" w14:textId="77777777" w:rsidR="00E20018" w:rsidRPr="00E20018" w:rsidRDefault="00643FE8" w:rsidP="00E2001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b/>
          <w:color w:val="000000"/>
        </w:rPr>
      </w:pPr>
      <w:sdt>
        <w:sdtPr>
          <w:rPr>
            <w:rFonts w:ascii="GHEA Grapalat" w:hAnsi="GHEA Grapalat"/>
          </w:rPr>
          <w:tag w:val="goog_rdk_260"/>
          <w:id w:val="1425063561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հսկողություն</w:t>
          </w:r>
          <w:proofErr w:type="spellEnd"/>
        </w:sdtContent>
      </w:sdt>
    </w:p>
    <w:p w14:paraId="55709D8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61"/>
          <w:id w:val="-380481570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առկա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չեն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ապրանքներ</w:t>
          </w:r>
          <w:proofErr w:type="spellEnd"/>
        </w:sdtContent>
      </w:sdt>
    </w:p>
    <w:p w14:paraId="5C587805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62"/>
          <w:id w:val="1362864562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անձինք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շվաքարանում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մարմնի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պաշտոնատար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բանավոր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հարցվում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առկայության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վերաբերյալ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բացակայում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gram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և 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proofErr w:type="gram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ևս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չէ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ուղեփակոց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նշված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կայանատեղի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շարժվում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ուղեփակոց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որտեղ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ծառայություն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ստուգում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ձևակերպված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փաստաթղթերը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թույլատրում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ՀՀ։</w:t>
          </w:r>
        </w:sdtContent>
      </w:sdt>
    </w:p>
    <w:p w14:paraId="49013D32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63"/>
          <w:id w:val="1775820791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առկա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i/>
              <w:sz w:val="24"/>
              <w:szCs w:val="24"/>
            </w:rPr>
            <w:t>ապրանքներ</w:t>
          </w:r>
          <w:proofErr w:type="spellEnd"/>
        </w:sdtContent>
      </w:sdt>
    </w:p>
    <w:p w14:paraId="4F9577C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64"/>
          <w:id w:val="1931309432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շվաքարանում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ծառայություն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պարզում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proofErr w:type="gram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lastRenderedPageBreak/>
            <w:t>հայտարարագրման</w:t>
          </w:r>
          <w:proofErr w:type="spellEnd"/>
          <w:proofErr w:type="gram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վերաբերյալ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սահմանված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միջոցառումներ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իրականացնելով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այդ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տեսազննելու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ռենտգեն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համակարգով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զննելու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եղանակներով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առկայության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ուղևորների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սրահ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՝</w:t>
          </w:r>
          <w:proofErr w:type="gramStart"/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</w:rPr>
            <w:t> </w:t>
          </w:r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հայտարարագիր</w:t>
          </w:r>
          <w:proofErr w:type="spellEnd"/>
          <w:proofErr w:type="gram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լրացնելու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նպատակով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գտնվում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վերջինս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մանրակրկիտ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զննման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անգար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որտեղ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342144F1" w14:textId="77777777" w:rsidR="00E20018" w:rsidRPr="00E20018" w:rsidRDefault="00643FE8" w:rsidP="00E2001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color w:val="000000"/>
        </w:rPr>
      </w:pPr>
      <w:sdt>
        <w:sdtPr>
          <w:rPr>
            <w:rFonts w:ascii="GHEA Grapalat" w:hAnsi="GHEA Grapalat"/>
          </w:rPr>
          <w:tag w:val="goog_rdk_265"/>
          <w:id w:val="1401476207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Բուսասանիտարական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անասնաբուժական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հսկողություն</w:t>
          </w:r>
          <w:proofErr w:type="spellEnd"/>
        </w:sdtContent>
      </w:sdt>
    </w:p>
    <w:p w14:paraId="7B5EB31B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66"/>
          <w:id w:val="66162319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տեղափոխում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որոնք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բուսասանիտարական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անասնաբուժական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հայտարարագիր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լրացնելուց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վերջինս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մաքսակետում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ստորաբաժանում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որտեղ</w:t>
          </w:r>
          <w:proofErr w:type="spellEnd"/>
          <w:proofErr w:type="gramStart"/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</w:rPr>
            <w:t> </w:t>
          </w:r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ապրանքները</w:t>
          </w:r>
          <w:proofErr w:type="spellEnd"/>
          <w:proofErr w:type="gram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ենթարկվում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սահմանային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ստորաբաժանման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տրամադրվում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թույլատվական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փաստաթուղթ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լրացուցիչ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փորձաքննություն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(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)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տարածքում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տեղակայված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ստորաբաժանումներում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շարունակելու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անհրաժեշտության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կարգադրագիր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7B09FFAD" w14:textId="77777777" w:rsidR="00E20018" w:rsidRPr="00E20018" w:rsidRDefault="00643FE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67"/>
          <w:id w:val="1740821259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տեղափոխվող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ձևակերպումների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ավարտից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դրանք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թողնվում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մարմնի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Ֆիզիկական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ուղեփակոց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7C0FD961" w14:textId="77777777" w:rsidR="00E20018" w:rsidRPr="00E20018" w:rsidRDefault="00643FE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83"/>
          <w:id w:val="-1827728767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</w:rPr>
            <w:t>Ներկայումս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</w:rPr>
            <w:t>գործող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</w:rPr>
            <w:t>գործընթացներ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bCs/>
              <w:sz w:val="24"/>
              <w:szCs w:val="24"/>
              <w:lang w:val="hy-AM"/>
            </w:rPr>
            <w:t>ի նկարագրություն</w:t>
          </w:r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 xml:space="preserve"> </w:t>
          </w:r>
          <w:r w:rsidR="00E20018" w:rsidRPr="00E20018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ՀՀ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ներմուծման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r w:rsidR="00E20018" w:rsidRPr="00E20018">
            <w:rPr>
              <w:rFonts w:ascii="GHEA Grapalat" w:eastAsia="Tahoma" w:hAnsi="GHEA Grapalat" w:cs="Tahoma"/>
              <w:b/>
              <w:color w:val="000000"/>
              <w:sz w:val="24"/>
              <w:szCs w:val="24"/>
              <w:lang w:val="hy-AM"/>
            </w:rPr>
            <w:t>դեպքում</w:t>
          </w:r>
        </w:sdtContent>
      </w:sdt>
    </w:p>
    <w:p w14:paraId="0713681C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</w:p>
    <w:p w14:paraId="0E8DB60B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</w:rPr>
      </w:pPr>
      <w:r w:rsidRPr="00E20018"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 wp14:anchorId="463BB6F2" wp14:editId="7BE64617">
            <wp:extent cx="4959350" cy="3092450"/>
            <wp:effectExtent l="0" t="0" r="0" b="0"/>
            <wp:docPr id="34" name="image2.jpg" descr="Diagram, schemat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g" descr="Diagram, schematic&#10;&#10;Description automatically generated"/>
                    <pic:cNvPicPr preferRelativeResize="0"/>
                  </pic:nvPicPr>
                  <pic:blipFill>
                    <a:blip r:embed="rId9"/>
                    <a:srcRect t="7698" b="10350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09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8D7C7D" w14:textId="77777777" w:rsidR="00E20018" w:rsidRPr="00E20018" w:rsidRDefault="00E20018" w:rsidP="00E2001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</w:rPr>
      </w:pPr>
    </w:p>
    <w:p w14:paraId="27D066A1" w14:textId="77777777" w:rsidR="00E20018" w:rsidRPr="00E20018" w:rsidRDefault="00643FE8" w:rsidP="00E2001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color w:val="000000"/>
        </w:rPr>
      </w:pPr>
      <w:sdt>
        <w:sdtPr>
          <w:rPr>
            <w:rFonts w:ascii="GHEA Grapalat" w:hAnsi="GHEA Grapalat"/>
          </w:rPr>
          <w:tag w:val="goog_rdk_286"/>
          <w:id w:val="-515462685"/>
        </w:sdtPr>
        <w:sdtEndPr/>
        <w:sdtContent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ԱԱԾ և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Ոստիկանության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իրականացվող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հսկողություն</w:t>
          </w:r>
          <w:proofErr w:type="spellEnd"/>
        </w:sdtContent>
      </w:sdt>
      <w:r w:rsidR="00E20018" w:rsidRPr="00E20018">
        <w:rPr>
          <w:rFonts w:ascii="GHEA Grapalat" w:hAnsi="GHEA Grapalat"/>
          <w:color w:val="000000"/>
        </w:rPr>
        <w:t>-</w:t>
      </w:r>
    </w:p>
    <w:p w14:paraId="00FDF66C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87"/>
          <w:id w:val="-811243754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ԱԱԾ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սահմանապահ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ծառայության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աշխատակցի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հաշվառվում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ՍԵԿՏ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համակարգում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անձնագրային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ընթացքում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պարզվում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կարող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թույլատրվել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արտոնագրի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(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վիզայի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)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առկայության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տրամադրվում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Ոստիկանության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ստորաբաժանման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ծառայողների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Սահմանապահ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ծառայության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աշխատակիցը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սրահի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տեսազննում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իրավապահ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մարմիններ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(ՀՀ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Ոստիկանություն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)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վերջինները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վերահսկողական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միջոցառումներ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իրենց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իրավասության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շրջանակներում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</w:rPr>
            <w:t> </w:t>
          </w:r>
        </w:sdtContent>
      </w:sdt>
    </w:p>
    <w:p w14:paraId="29E34F19" w14:textId="77777777" w:rsidR="00E20018" w:rsidRPr="00E20018" w:rsidRDefault="00643FE8" w:rsidP="00E2001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b/>
          <w:color w:val="000000"/>
        </w:rPr>
      </w:pPr>
      <w:sdt>
        <w:sdtPr>
          <w:rPr>
            <w:rFonts w:ascii="GHEA Grapalat" w:hAnsi="GHEA Grapalat"/>
          </w:rPr>
          <w:tag w:val="goog_rdk_288"/>
          <w:id w:val="399725527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հսկողություն</w:t>
          </w:r>
          <w:proofErr w:type="spellEnd"/>
        </w:sdtContent>
      </w:sdt>
    </w:p>
    <w:p w14:paraId="105E3EF6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89"/>
          <w:id w:val="-1187137067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Սահմանապահ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շարժվում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շվաքարան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որտեղ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կշռվում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տեղափոխվող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փաստաթղթերը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մուտքագրում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կշռման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էլեկտրոնային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lastRenderedPageBreak/>
            <w:t>համակարգ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անհրաժեշտության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տեղադրում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ապահովման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փոխադրման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փաստաթղթերի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վրա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կատարում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նշումներ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բանավոր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հարցում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անձնական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օգտագործման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առկայության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ճշտելու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նպատակով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ռենտգեն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համակարգով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տեսազննման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շինություն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0AA2304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90"/>
          <w:id w:val="-2052758082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անձնական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օգտագործման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առկայության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1-ին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կետում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նշված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միջոցառումները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կարող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կայացնել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խցի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տեսազննում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կատարելու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որոշում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0B23123D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91"/>
          <w:id w:val="-2098473754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Ռենտգեն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համակարգով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տեսազննումից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ուղևորվում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կայանատեղի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նկատմամբ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իրավասություններ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ունեցող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ներկայացնում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ձևակերպումների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սրահում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գտնվող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միջնորդական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գործունեություն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անձանց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միջնորդները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արդյունքներով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ռիսկերի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ավտոմատ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համակարգի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միջոցով</w:t>
          </w:r>
          <w:proofErr w:type="spellEnd"/>
          <w:proofErr w:type="gramStart"/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</w:rPr>
            <w:t> </w:t>
          </w:r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ընտրվում</w:t>
          </w:r>
          <w:proofErr w:type="spellEnd"/>
          <w:proofErr w:type="gram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բացթողման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եղանակը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։</w:t>
          </w:r>
        </w:sdtContent>
      </w:sdt>
    </w:p>
    <w:p w14:paraId="5B7F6259" w14:textId="77777777" w:rsidR="00E20018" w:rsidRPr="00E20018" w:rsidRDefault="00643FE8" w:rsidP="00E2001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color w:val="000000"/>
        </w:rPr>
      </w:pPr>
      <w:sdt>
        <w:sdtPr>
          <w:rPr>
            <w:rFonts w:ascii="GHEA Grapalat" w:hAnsi="GHEA Grapalat"/>
          </w:rPr>
          <w:tag w:val="goog_rdk_292"/>
          <w:id w:val="-515314543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Բուսասանիտարական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անասնաբուժական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color w:val="000000"/>
            </w:rPr>
            <w:t>հսկողություն</w:t>
          </w:r>
          <w:proofErr w:type="spellEnd"/>
        </w:sdtContent>
      </w:sdt>
    </w:p>
    <w:p w14:paraId="40ECCAA9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93"/>
          <w:id w:val="-262149187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ձևակերպման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ընթացքում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պարզվում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ենթակա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վարորդը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նկատմամբ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բավարար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լիազորություններ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ունեցող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ուղեկցող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փաստաթղթերը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ներկայացնում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աշխատակցին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հայտարարատուին</w:t>
          </w:r>
          <w:proofErr w:type="spellEnd"/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</w:rPr>
            <w:t> </w:t>
          </w:r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տրամադրվում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թույլատվական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փաստաթուղթ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լրացուցիչ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փորձաքննություն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(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)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տարածքում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տեղակայված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ստորաբաժանումներում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շարունակելու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անհրաժեշտության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կարգադրագիր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եթե</w:t>
          </w:r>
          <w:proofErr w:type="spellEnd"/>
          <w:proofErr w:type="gramStart"/>
          <w:r w:rsidR="00E20018" w:rsidRPr="00E20018">
            <w:rPr>
              <w:rFonts w:ascii="Calibri" w:eastAsia="Tahoma" w:hAnsi="Calibri" w:cs="Calibri"/>
              <w:color w:val="000000"/>
              <w:sz w:val="24"/>
              <w:szCs w:val="24"/>
            </w:rPr>
            <w:t> </w:t>
          </w:r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proofErr w:type="gram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արգելվում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այդ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դուրս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բերվում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հանձնվում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մարմիններին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ժամանակավոր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պահպանության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մինչև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հետագա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lastRenderedPageBreak/>
            <w:t>գործառնությունների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իրականացումը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։ ՍԱՏՄ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վերոհիշյալ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գործառույթները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իրականացվելուց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հայտարարագրումը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շարունակվում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է։  </w:t>
          </w:r>
        </w:sdtContent>
      </w:sdt>
    </w:p>
    <w:p w14:paraId="57277AC7" w14:textId="77777777" w:rsidR="00E20018" w:rsidRPr="00E20018" w:rsidRDefault="00643FE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94"/>
          <w:id w:val="438573501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հայտարարագրումից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դրանց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նկատմամբ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զննում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տեսազննում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որոշում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կայացվելու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դեպքում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այդ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մանրակրկիտ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զննման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անգար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որտեղ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իրականացված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համապատասխան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բաց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թողնվում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ուղղորդվում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են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դեպի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ուղեփակոց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որտեղ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տեսուչի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կողմից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սահմանահատման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էլեկտրոնային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համակարգի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ստուգում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ապրանքների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տրանսպորտային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միջոցի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գործառույթների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անհրաժեշտ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ծավալով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կատարված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լինելու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փաստը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որից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հետո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թույլատրում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է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բեռնատարի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մուտքը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ՀՀ։</w:t>
          </w:r>
        </w:sdtContent>
      </w:sdt>
    </w:p>
    <w:p w14:paraId="209E05C7" w14:textId="77777777" w:rsidR="00E20018" w:rsidRPr="00E20018" w:rsidRDefault="00E20018" w:rsidP="00E20018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0018">
        <w:rPr>
          <w:rFonts w:ascii="GHEA Grapalat" w:eastAsia="Times New Roman" w:hAnsi="GHEA Grapalat" w:cs="Times New Roman"/>
          <w:sz w:val="24"/>
          <w:szCs w:val="24"/>
          <w:lang w:val="hy-AM"/>
        </w:rPr>
        <w:t>Ինչպես կարելի է եզրակացնել վերոնշյալ նկարագրությունից, ներկայումս պետական սահմանի անցման գործընթացը ժամանակատար է, բարդ և որոշ դեպքերում ուղեկցվում է պետական մարմինների կողմից իրենց բովանդակությամբ նույնական գործառույթների իրականացման։ Հաշվի առնելով վերոգրյալը առաջարկվում է պետական սահմանում պետական մարմինների աշխատանքների կազմակերպման մոդելը փոփոխել և մի շարք գործառույթներ իրականացնել պետական սահմանի անցման կետերում մշտապես տեղակայված մարմինների միջոցով։</w:t>
      </w:r>
    </w:p>
    <w:p w14:paraId="33900DD7" w14:textId="461DD155" w:rsidR="00F65BC8" w:rsidRPr="00E20018" w:rsidRDefault="00AD6274" w:rsidP="00FB3C1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E20018">
        <w:rPr>
          <w:rFonts w:ascii="GHEA Grapalat" w:hAnsi="GHEA Grapalat"/>
          <w:b/>
          <w:i/>
          <w:sz w:val="24"/>
          <w:szCs w:val="24"/>
          <w:lang w:val="hy-AM"/>
        </w:rPr>
        <w:t xml:space="preserve">2. </w:t>
      </w:r>
      <w:r w:rsidR="00F65BC8" w:rsidRPr="00E20018">
        <w:rPr>
          <w:rFonts w:ascii="GHEA Grapalat" w:hAnsi="GHEA Grapalat"/>
          <w:b/>
          <w:i/>
          <w:sz w:val="24"/>
          <w:szCs w:val="24"/>
          <w:lang w:val="hy-AM"/>
        </w:rPr>
        <w:t>Կարգավորման առարկան, ակնկալվող արդյունքը.</w:t>
      </w:r>
    </w:p>
    <w:p w14:paraId="758BC4B0" w14:textId="3ADC6959" w:rsidR="00F65BC8" w:rsidRPr="00E20018" w:rsidRDefault="00F65BC8" w:rsidP="00FB3C17">
      <w:pPr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sz w:val="24"/>
          <w:szCs w:val="24"/>
          <w:lang w:val="hy-AM"/>
        </w:rPr>
        <w:t>Նախագծեր</w:t>
      </w:r>
      <w:r w:rsidR="00A05D68" w:rsidRPr="00E20018">
        <w:rPr>
          <w:rFonts w:ascii="GHEA Grapalat" w:eastAsia="Tahoma" w:hAnsi="GHEA Grapalat" w:cs="Tahoma"/>
          <w:sz w:val="24"/>
          <w:szCs w:val="24"/>
          <w:lang w:val="hy-AM"/>
        </w:rPr>
        <w:t>ով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մասնավորապես նախատեսվում </w:t>
      </w:r>
      <w:r w:rsidR="005B3506" w:rsidRPr="00E20018">
        <w:rPr>
          <w:rFonts w:ascii="GHEA Grapalat" w:eastAsia="Tahoma" w:hAnsi="GHEA Grapalat" w:cs="Tahoma"/>
          <w:sz w:val="24"/>
          <w:szCs w:val="24"/>
          <w:lang w:val="hy-AM"/>
        </w:rPr>
        <w:t>են</w:t>
      </w:r>
      <w:r w:rsidR="00A05D68" w:rsidRPr="00E20018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453BDFC1" w14:textId="77777777" w:rsidR="005B512A" w:rsidRPr="00E20018" w:rsidRDefault="00F65BC8" w:rsidP="00FB3C17">
      <w:pPr>
        <w:spacing w:after="0" w:line="360" w:lineRule="auto"/>
        <w:ind w:firstLine="630"/>
        <w:jc w:val="both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</w:t>
      </w:r>
      <w:r w:rsidR="0080232C" w:rsidRPr="00E20018">
        <w:rPr>
          <w:rFonts w:ascii="GHEA Grapalat" w:eastAsia="Tahoma" w:hAnsi="GHEA Grapalat" w:cs="Cambria Math"/>
          <w:b/>
          <w:bCs/>
          <w:sz w:val="24"/>
          <w:szCs w:val="24"/>
          <w:lang w:val="hy-AM"/>
        </w:rPr>
        <w:t>.</w:t>
      </w:r>
      <w:r w:rsidR="00771A5D"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Հայաստանի Հանրապետության կառավարության 2011 թվականի մայիսի 12-ի N 735-Ն որոշման մեջ փոփոխություններ և լրացումներ կատարել:</w:t>
      </w:r>
    </w:p>
    <w:p w14:paraId="1A20A7DA" w14:textId="58B9DE64" w:rsidR="00771A5D" w:rsidRPr="00E20018" w:rsidRDefault="005B512A" w:rsidP="00FB3C17">
      <w:pPr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Նախագծով ամրագրվում են 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>սահմանային վերահսկողության եւ մաքսային հսկողության աշխատանքների՝ համատեղ կազմակերպմանն առնչվող առանձին հարցեր</w:t>
      </w:r>
      <w:r w:rsidR="003E08FA" w:rsidRPr="00E20018">
        <w:rPr>
          <w:rFonts w:ascii="GHEA Grapalat" w:eastAsia="Tahoma" w:hAnsi="GHEA Grapalat" w:cs="Tahoma"/>
          <w:sz w:val="24"/>
          <w:szCs w:val="24"/>
          <w:lang w:val="hy-AM"/>
        </w:rPr>
        <w:t>ի կանոնակարգումներ:</w:t>
      </w:r>
    </w:p>
    <w:p w14:paraId="4FE8E6D8" w14:textId="0A656611" w:rsidR="00762BCD" w:rsidRPr="00E20018" w:rsidRDefault="00307F2D" w:rsidP="00736074">
      <w:pPr>
        <w:pStyle w:val="ListParagraph"/>
        <w:spacing w:line="360" w:lineRule="auto"/>
        <w:ind w:left="0" w:firstLine="630"/>
        <w:jc w:val="both"/>
        <w:rPr>
          <w:rFonts w:ascii="GHEA Grapalat" w:eastAsia="Tahoma" w:hAnsi="GHEA Grapalat" w:cs="Tahoma"/>
          <w:lang w:val="hy-AM"/>
        </w:rPr>
      </w:pPr>
      <w:r w:rsidRPr="00E20018">
        <w:rPr>
          <w:rFonts w:ascii="GHEA Grapalat" w:eastAsia="Tahoma" w:hAnsi="GHEA Grapalat" w:cs="Tahoma"/>
          <w:b/>
          <w:bCs/>
          <w:lang w:val="hy-AM"/>
        </w:rPr>
        <w:t>Բ</w:t>
      </w:r>
      <w:r w:rsidR="00771A5D" w:rsidRPr="00E20018">
        <w:rPr>
          <w:rFonts w:ascii="GHEA Grapalat" w:eastAsia="Tahoma" w:hAnsi="GHEA Grapalat" w:cs="Cambria Math"/>
          <w:b/>
          <w:bCs/>
          <w:lang w:val="hy-AM"/>
        </w:rPr>
        <w:t>.</w:t>
      </w:r>
      <w:r w:rsidRPr="00E20018">
        <w:rPr>
          <w:rFonts w:ascii="GHEA Grapalat" w:eastAsia="Tahoma" w:hAnsi="GHEA Grapalat" w:cs="Tahoma"/>
          <w:b/>
          <w:bCs/>
          <w:lang w:val="hy-AM"/>
        </w:rPr>
        <w:t xml:space="preserve"> </w:t>
      </w:r>
      <w:r w:rsidR="00771A5D" w:rsidRPr="00E20018">
        <w:rPr>
          <w:rFonts w:ascii="GHEA Grapalat" w:eastAsia="Tahoma" w:hAnsi="GHEA Grapalat" w:cs="Tahoma"/>
          <w:b/>
          <w:bCs/>
          <w:lang w:val="hy-AM"/>
        </w:rPr>
        <w:t>Հայաստանի Հանրապետության կառավարության 2007 թվականի հոկտեմբերի 4-ի N 1268-Ն որոշման մեջ փոփոխություններ և լրացումներ կատարել</w:t>
      </w:r>
      <w:r w:rsidRPr="00E20018">
        <w:rPr>
          <w:rFonts w:ascii="GHEA Grapalat" w:eastAsia="Tahoma" w:hAnsi="GHEA Grapalat" w:cs="Tahoma"/>
          <w:b/>
          <w:bCs/>
          <w:lang w:val="hy-AM"/>
        </w:rPr>
        <w:t>։</w:t>
      </w:r>
      <w:r w:rsidRPr="00E20018">
        <w:rPr>
          <w:rFonts w:ascii="GHEA Grapalat" w:eastAsia="Tahoma" w:hAnsi="GHEA Grapalat" w:cs="Tahoma"/>
          <w:lang w:val="hy-AM"/>
        </w:rPr>
        <w:t xml:space="preserve"> </w:t>
      </w:r>
      <w:r w:rsidR="003E08FA" w:rsidRPr="00E20018">
        <w:rPr>
          <w:rFonts w:ascii="GHEA Grapalat" w:eastAsia="Tahoma" w:hAnsi="GHEA Grapalat" w:cs="Tahoma"/>
          <w:lang w:val="hy-AM"/>
        </w:rPr>
        <w:lastRenderedPageBreak/>
        <w:t xml:space="preserve">Նախագծով ամրագրվում են </w:t>
      </w:r>
      <w:r w:rsidR="00251991" w:rsidRPr="00E20018">
        <w:rPr>
          <w:rFonts w:ascii="GHEA Grapalat" w:eastAsia="Tahoma" w:hAnsi="GHEA Grapalat" w:cs="Tahoma"/>
          <w:lang w:val="hy-AM"/>
        </w:rPr>
        <w:t>պետական սահմանի անցման կետում մուտքի վիզայի տրամադրման, Հայաստանի Հանրապետությունից ելքի, Հայաստանի Հանրապետության տարածքով տարանցիկ երթեվեկման, ինչպես նաեւ այն պետությունների քաղաքացիների, որոնց համար սահմանված է Հայաստանի Հանրապետություն ժամանելու առանց մուտքի վիզայի ռեժիմ, անձնագրերում հատուկ նշում կատարելու հետ կապված սույն օրենքով նախատեսված գործառույթների՝ ազգային անվտանգության մարմինների կողմից</w:t>
      </w:r>
      <w:r w:rsidR="00251991" w:rsidRPr="00E20018">
        <w:rPr>
          <w:rFonts w:ascii="GHEA Grapalat" w:hAnsi="GHEA Grapalat" w:cs="Sylfaen"/>
          <w:lang w:val="hy-AM"/>
        </w:rPr>
        <w:t xml:space="preserve"> </w:t>
      </w:r>
      <w:r w:rsidR="00251991" w:rsidRPr="00E20018">
        <w:rPr>
          <w:rFonts w:ascii="GHEA Grapalat" w:eastAsia="Tahoma" w:hAnsi="GHEA Grapalat" w:cs="Tahoma"/>
          <w:lang w:val="hy-AM"/>
        </w:rPr>
        <w:t>իրականացմանն առնչվող առանձին հարցերի կարգավորումներ:</w:t>
      </w:r>
    </w:p>
    <w:p w14:paraId="74B5527C" w14:textId="380C099A" w:rsidR="00762BCD" w:rsidRPr="00E20018" w:rsidRDefault="00762BCD" w:rsidP="00FB3C17">
      <w:pPr>
        <w:pStyle w:val="ListParagraph"/>
        <w:spacing w:line="360" w:lineRule="auto"/>
        <w:ind w:left="0" w:firstLine="630"/>
        <w:jc w:val="both"/>
        <w:rPr>
          <w:rFonts w:ascii="GHEA Grapalat" w:eastAsia="Tahoma" w:hAnsi="GHEA Grapalat" w:cs="Tahoma"/>
          <w:b/>
          <w:bCs/>
          <w:lang w:val="hy-AM"/>
        </w:rPr>
      </w:pPr>
      <w:r w:rsidRPr="00E20018">
        <w:rPr>
          <w:rFonts w:ascii="GHEA Grapalat" w:hAnsi="GHEA Grapalat"/>
          <w:b/>
          <w:bCs/>
          <w:shd w:val="clear" w:color="auto" w:fill="FFFFFF"/>
          <w:lang w:val="hy-AM"/>
        </w:rPr>
        <w:t>Գ</w:t>
      </w:r>
      <w:r w:rsidR="00771A5D" w:rsidRPr="00E20018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Pr="00E20018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771A5D" w:rsidRPr="00E20018">
        <w:rPr>
          <w:rFonts w:ascii="GHEA Grapalat" w:eastAsia="Tahoma" w:hAnsi="GHEA Grapalat" w:cs="Tahoma"/>
          <w:b/>
          <w:bCs/>
          <w:lang w:val="hy-AM"/>
        </w:rPr>
        <w:t>Հայաստանի Հանրապետության կառավարության 2010 թվականի հոկտեմբերի 21-ի N 1442-Ն որոշման մեջ փոփոխություններ և լրացումներ կատարել</w:t>
      </w:r>
      <w:r w:rsidRPr="00E20018">
        <w:rPr>
          <w:rFonts w:ascii="GHEA Grapalat" w:eastAsia="Tahoma" w:hAnsi="GHEA Grapalat" w:cs="Tahoma"/>
          <w:b/>
          <w:bCs/>
          <w:lang w:val="hy-AM"/>
        </w:rPr>
        <w:t>։</w:t>
      </w:r>
    </w:p>
    <w:p w14:paraId="0653A523" w14:textId="3E630F71" w:rsidR="00762BCD" w:rsidRPr="00E20018" w:rsidRDefault="00403389" w:rsidP="00FB3C17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E20018">
        <w:rPr>
          <w:rFonts w:ascii="GHEA Grapalat" w:hAnsi="GHEA Grapalat"/>
          <w:shd w:val="clear" w:color="auto" w:fill="FFFFFF"/>
          <w:lang w:val="hy-AM"/>
        </w:rPr>
        <w:t>Նախագծ</w:t>
      </w:r>
      <w:r w:rsidR="00762BCD" w:rsidRPr="00E20018">
        <w:rPr>
          <w:rFonts w:ascii="GHEA Grapalat" w:hAnsi="GHEA Grapalat"/>
          <w:shd w:val="clear" w:color="auto" w:fill="FFFFFF"/>
          <w:lang w:val="hy-AM"/>
        </w:rPr>
        <w:t xml:space="preserve">ով </w:t>
      </w:r>
      <w:r w:rsidR="00BC081F" w:rsidRPr="00E20018">
        <w:rPr>
          <w:rFonts w:ascii="GHEA Grapalat" w:hAnsi="GHEA Grapalat"/>
          <w:shd w:val="clear" w:color="auto" w:fill="FFFFFF"/>
          <w:lang w:val="hy-AM"/>
        </w:rPr>
        <w:t xml:space="preserve">ամրագրվում </w:t>
      </w:r>
      <w:r w:rsidR="00361CEE" w:rsidRPr="00E20018">
        <w:rPr>
          <w:rFonts w:ascii="GHEA Grapalat" w:hAnsi="GHEA Grapalat"/>
          <w:shd w:val="clear" w:color="auto" w:fill="FFFFFF"/>
          <w:lang w:val="hy-AM"/>
        </w:rPr>
        <w:t>են</w:t>
      </w:r>
      <w:r w:rsidR="00BC081F" w:rsidRPr="00E20018">
        <w:rPr>
          <w:rFonts w:ascii="GHEA Grapalat" w:hAnsi="GHEA Grapalat"/>
          <w:shd w:val="clear" w:color="auto" w:fill="FFFFFF"/>
          <w:lang w:val="hy-AM"/>
        </w:rPr>
        <w:t xml:space="preserve"> մաքսային մարմինների կողմից սահմանային վերահսկողության կամ սահմանային հսկողության </w:t>
      </w:r>
      <w:r w:rsidR="00C77E2F" w:rsidRPr="00E20018">
        <w:rPr>
          <w:rFonts w:ascii="GHEA Grapalat" w:hAnsi="GHEA Grapalat"/>
          <w:shd w:val="clear" w:color="auto" w:fill="FFFFFF"/>
          <w:lang w:val="hy-AM"/>
        </w:rPr>
        <w:t xml:space="preserve">օրենքով նախատեսված </w:t>
      </w:r>
      <w:r w:rsidR="00BC081F" w:rsidRPr="00E20018">
        <w:rPr>
          <w:rFonts w:ascii="GHEA Grapalat" w:hAnsi="GHEA Grapalat"/>
          <w:shd w:val="clear" w:color="auto" w:fill="FFFFFF"/>
          <w:lang w:val="hy-AM"/>
        </w:rPr>
        <w:t xml:space="preserve">այլ գործառույթի իրականացմանն առնչվող առանձին հարցերի կանոնակարգումներ: </w:t>
      </w:r>
    </w:p>
    <w:p w14:paraId="67EC5EAC" w14:textId="2FED5F1D" w:rsidR="00307F2D" w:rsidRPr="00E20018" w:rsidRDefault="00762BCD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</w:t>
      </w:r>
      <w:r w:rsidR="00771A5D" w:rsidRPr="00E20018">
        <w:rPr>
          <w:rFonts w:ascii="GHEA Grapalat" w:eastAsia="Tahoma" w:hAnsi="GHEA Grapalat" w:cs="Cambria Math"/>
          <w:b/>
          <w:bCs/>
          <w:sz w:val="24"/>
          <w:szCs w:val="24"/>
          <w:lang w:val="hy-AM"/>
        </w:rPr>
        <w:t>.</w:t>
      </w: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771A5D"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Հանրապետության կառավարության 2008 թվականի դեկտեմբերի 11-ի N 1465-Ն որոշման մեջ լրացում և փոփոխություններ կատարել</w:t>
      </w: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։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4066AE2E" w14:textId="3074A8AA" w:rsidR="00403389" w:rsidRPr="00E20018" w:rsidRDefault="00403389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Նախագծով </w:t>
      </w:r>
      <w:r w:rsidR="00C77E2F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կանոնակարգվում </w:t>
      </w:r>
      <w:r w:rsidR="00E42E6B" w:rsidRPr="00E20018">
        <w:rPr>
          <w:rFonts w:ascii="GHEA Grapalat" w:eastAsia="Tahoma" w:hAnsi="GHEA Grapalat" w:cs="Tahoma"/>
          <w:sz w:val="24"/>
          <w:szCs w:val="24"/>
          <w:lang w:val="hy-AM"/>
        </w:rPr>
        <w:t>են</w:t>
      </w:r>
      <w:r w:rsidR="00361CEE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պետական սահմանի անցման կետերում ճանապարհային երթեւեկության կանոնների խախտումների, ինչպես նաեւ անձնագրային ռեժիմի պահպանման բնագավառում օրենքով նախատեսված գործառույթների՝ ազգային անվտանգության ծառայության մարմինների կողմից իրականացման</w:t>
      </w:r>
      <w:r w:rsidR="00C77E2F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առանձնահատկությունների հետ կապված հարաբերությունները: </w:t>
      </w:r>
    </w:p>
    <w:p w14:paraId="22FB021F" w14:textId="244B7977" w:rsidR="00FB3C17" w:rsidRPr="00E20018" w:rsidRDefault="00FB3C17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Ե</w:t>
      </w:r>
      <w:r w:rsidR="00771A5D" w:rsidRPr="00E20018">
        <w:rPr>
          <w:rFonts w:ascii="GHEA Grapalat" w:eastAsia="Tahoma" w:hAnsi="GHEA Grapalat" w:cs="Cambria Math"/>
          <w:b/>
          <w:bCs/>
          <w:sz w:val="24"/>
          <w:szCs w:val="24"/>
          <w:lang w:val="hy-AM"/>
        </w:rPr>
        <w:t>.</w:t>
      </w: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771A5D"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Հանրապետության կառավարության 1998 թվականի դեկտեմբերի 25-ի N 821 որոշման մեջ փոփոխություններ կատարել</w:t>
      </w:r>
      <w:r w:rsidR="00E42E6B" w:rsidRPr="00E20018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058EF635" w14:textId="4D4B51BA" w:rsidR="00DF4A12" w:rsidRPr="00E20018" w:rsidRDefault="00E42E6B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Նախագծով </w:t>
      </w:r>
      <w:r w:rsidR="00DF4A12" w:rsidRPr="00E20018">
        <w:rPr>
          <w:rFonts w:ascii="GHEA Grapalat" w:eastAsia="Tahoma" w:hAnsi="GHEA Grapalat" w:cs="Tahoma"/>
          <w:sz w:val="24"/>
          <w:szCs w:val="24"/>
          <w:lang w:val="hy-AM"/>
        </w:rPr>
        <w:t>կանոնակարգվում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են պետական սահմանի անցման կետերում օրենքով նախատեսված դեպքում ազգային անվտանգության մարմինների</w:t>
      </w:r>
      <w:r w:rsidR="00DF4A12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կողմից ճանապարհային երթեւեկության կանոնների խախտումների, ինչպես նաեւ անձնագրային ռեժիմի պահպանման բնագավառում գործառույթների իրականացման առանձնահատկությունների հետ կապված հարաբերությունները: </w:t>
      </w:r>
    </w:p>
    <w:p w14:paraId="0E8F2C24" w14:textId="58881277" w:rsidR="00762BCD" w:rsidRPr="00E20018" w:rsidRDefault="00771A5D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lastRenderedPageBreak/>
        <w:t>Զ.</w:t>
      </w:r>
      <w:r w:rsidR="00762BCD" w:rsidRPr="00E2001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Pr="00E20018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 կառավարության 1998 թվականի մարտի 24-ի N 200 որոշումն ուժը կորցրած ճանաչել</w:t>
      </w:r>
      <w:r w:rsidR="00A05D68" w:rsidRPr="00E20018">
        <w:rPr>
          <w:rFonts w:ascii="GHEA Grapalat" w:eastAsia="Tahoma" w:hAnsi="GHEA Grapalat" w:cs="Tahoma"/>
          <w:b/>
          <w:sz w:val="24"/>
          <w:szCs w:val="24"/>
          <w:lang w:val="hy-AM"/>
        </w:rPr>
        <w:t>։</w:t>
      </w:r>
    </w:p>
    <w:p w14:paraId="320BC8C2" w14:textId="066C5FD5" w:rsidR="009C0A9B" w:rsidRPr="00E20018" w:rsidRDefault="009C0A9B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կառավարության 1998 թվականի մարտի 24-ի N 200 որոշմամբ </w:t>
      </w:r>
      <w:r w:rsidR="00886199" w:rsidRPr="00E20018">
        <w:rPr>
          <w:rFonts w:ascii="GHEA Grapalat" w:eastAsia="Tahoma" w:hAnsi="GHEA Grapalat" w:cs="Tahoma"/>
          <w:sz w:val="24"/>
          <w:szCs w:val="24"/>
          <w:lang w:val="hy-AM"/>
        </w:rPr>
        <w:t>հաստատվում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է  </w:t>
      </w:r>
      <w:r w:rsidR="00886199" w:rsidRPr="00E20018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պետական սահմանի անցման կետերում պետական լիազորված մարմինների գործառույթների իրականացման կարգը:</w:t>
      </w:r>
      <w:r w:rsidR="00886199" w:rsidRPr="00E200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199" w:rsidRPr="00E20018">
        <w:rPr>
          <w:rFonts w:ascii="GHEA Grapalat" w:eastAsia="Tahoma" w:hAnsi="GHEA Grapalat" w:cs="Tahoma"/>
          <w:sz w:val="24"/>
          <w:szCs w:val="24"/>
          <w:lang w:val="hy-AM"/>
        </w:rPr>
        <w:t>Նույն կարգը սահմանում է Հայաստանի Հանրապետության պետական սահմանի անցման կետերում պետական լիազորված մարմինների գործառույթները:</w:t>
      </w:r>
    </w:p>
    <w:p w14:paraId="6CF3693F" w14:textId="3B0F967F" w:rsidR="00886199" w:rsidRPr="00E20018" w:rsidRDefault="00886199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Հաշվի առնելով Հայաստանի Հանրապետության պետական սահմանի անցման կետերում </w:t>
      </w:r>
      <w:r w:rsidR="00DF4A12" w:rsidRPr="00E20018">
        <w:rPr>
          <w:rFonts w:ascii="GHEA Grapalat" w:eastAsia="Tahoma" w:hAnsi="GHEA Grapalat" w:cs="Tahoma"/>
          <w:sz w:val="24"/>
          <w:szCs w:val="24"/>
          <w:lang w:val="hy-AM"/>
        </w:rPr>
        <w:t>իրավասու մարմինների</w:t>
      </w:r>
      <w:r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կողմից կիրառվող ընթացակարգերում «Մեկ կանգառ, մեկ պատուհան» սկզբունքի ներդրման </w:t>
      </w:r>
      <w:r w:rsidR="00554E7D" w:rsidRPr="00E20018">
        <w:rPr>
          <w:rFonts w:ascii="GHEA Grapalat" w:eastAsia="Tahoma" w:hAnsi="GHEA Grapalat" w:cs="Tahoma"/>
          <w:sz w:val="24"/>
          <w:szCs w:val="24"/>
          <w:lang w:val="hy-AM"/>
        </w:rPr>
        <w:t>հանգամանքը</w:t>
      </w:r>
      <w:r w:rsidR="00DF4A12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և պետական սահմանի անցման կետերում իրավասու մարմինների </w:t>
      </w:r>
      <w:r w:rsidR="00554E7D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սահմանային վերահսկողության կամ սահմանային հսկողության </w:t>
      </w:r>
      <w:r w:rsidR="00DF4A12" w:rsidRPr="00E20018">
        <w:rPr>
          <w:rFonts w:ascii="GHEA Grapalat" w:eastAsia="Tahoma" w:hAnsi="GHEA Grapalat" w:cs="Tahoma"/>
          <w:sz w:val="24"/>
          <w:szCs w:val="24"/>
          <w:lang w:val="hy-AM"/>
        </w:rPr>
        <w:t>գործառույթների</w:t>
      </w:r>
      <w:r w:rsidR="00712500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՝ վերոնշյալ օրենքների նախագծերի </w:t>
      </w:r>
      <w:r w:rsidR="00DF4A12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712500" w:rsidRPr="00E20018">
        <w:rPr>
          <w:rFonts w:ascii="GHEA Grapalat" w:eastAsia="Tahoma" w:hAnsi="GHEA Grapalat" w:cs="Tahoma"/>
          <w:sz w:val="24"/>
          <w:szCs w:val="24"/>
          <w:lang w:val="hy-AM"/>
        </w:rPr>
        <w:t xml:space="preserve">փաթեթով կարգավորման հանգամանքը՝ </w:t>
      </w:r>
      <w:r w:rsidR="00554E7D" w:rsidRPr="00E20018">
        <w:rPr>
          <w:rFonts w:ascii="GHEA Grapalat" w:eastAsia="Tahoma" w:hAnsi="GHEA Grapalat" w:cs="Tahoma"/>
          <w:sz w:val="24"/>
          <w:szCs w:val="24"/>
          <w:lang w:val="hy-AM"/>
        </w:rPr>
        <w:t>առաջարկվում է ուժը կորցրած ճանաչել Հայաստանի Հանրապետության կառավարության 1998 թվականի մարտի 24-ի N 200 որոշումը:</w:t>
      </w:r>
    </w:p>
    <w:p w14:paraId="272434CE" w14:textId="77777777" w:rsidR="002F05EA" w:rsidRPr="00E20018" w:rsidRDefault="002F05EA" w:rsidP="00FB3C17">
      <w:pPr>
        <w:tabs>
          <w:tab w:val="left" w:pos="83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200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Է. </w:t>
      </w:r>
      <w:r w:rsidR="00771A5D" w:rsidRPr="00E200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Սահմանային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կարգը, ժամկետները և առանձին դեպքերը սահմանելու մասին» ՀՀ կառավարության որոշ</w:t>
      </w:r>
      <w:r w:rsidRPr="00E200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ման նախագծի ընդունում:</w:t>
      </w:r>
    </w:p>
    <w:p w14:paraId="59CB6783" w14:textId="77777777" w:rsidR="007B2885" w:rsidRPr="00E20018" w:rsidRDefault="00F65BC8" w:rsidP="007B2885">
      <w:pPr>
        <w:tabs>
          <w:tab w:val="left" w:pos="851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00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673C39" w:rsidRPr="00E200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ամրագրվում են </w:t>
      </w:r>
      <w:r w:rsidR="00EA302C" w:rsidRPr="00E200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կարգի, ժամկետների և նշված մարմիններին պետական սահմանում տեղակայելու առանձին դեպքերը սահմանելու հետ կապված կանոնակարգումներ։ </w:t>
      </w:r>
    </w:p>
    <w:p w14:paraId="3FBD045C" w14:textId="135C6166" w:rsidR="007B2885" w:rsidRPr="00E20018" w:rsidRDefault="007B2885" w:rsidP="007B2885">
      <w:pPr>
        <w:tabs>
          <w:tab w:val="left" w:pos="851"/>
        </w:tabs>
        <w:spacing w:after="0" w:line="360" w:lineRule="auto"/>
        <w:ind w:firstLine="63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2001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</w:t>
      </w:r>
      <w:r w:rsidRPr="00E20018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2001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2001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2011 թվականի մայիսի 12-ի N 702-Ն որոշման մեջ լրացումներ կատարել։</w:t>
      </w:r>
    </w:p>
    <w:p w14:paraId="49899477" w14:textId="571ABBB3" w:rsidR="007B2885" w:rsidRPr="00E20018" w:rsidRDefault="00907849" w:rsidP="00EA302C">
      <w:pPr>
        <w:tabs>
          <w:tab w:val="left" w:pos="830"/>
        </w:tabs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B128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Նշված որոշմամբ սահմանված է</w:t>
      </w:r>
      <w:r w:rsidRPr="00E2001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200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պետական սահմանի ռեժիմը։ Որոշմամբ, մասնավորապես, սահմանվում են վերոնշյալ օրենքների </w:t>
      </w:r>
      <w:r w:rsidRPr="00E200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փոփոխություններից բխող կարգավորումներ, որոնք ենթադրում են պետական սահմանի անցման կետերում ազգային անվտանգության մարմիններին վերապահված լիազորությունների ընդլայնում։</w:t>
      </w:r>
    </w:p>
    <w:p w14:paraId="4BA83144" w14:textId="21C55940" w:rsidR="00E20018" w:rsidRPr="00E20018" w:rsidRDefault="00EB1287" w:rsidP="00E20018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Ակնկալվում</w:t>
      </w:r>
      <w:r w:rsidR="00E20018" w:rsidRPr="00E20018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 xml:space="preserve"> է, որ վերջնաարդյունքում</w:t>
      </w:r>
      <w:sdt>
        <w:sdtPr>
          <w:rPr>
            <w:rFonts w:ascii="GHEA Grapalat" w:hAnsi="GHEA Grapalat"/>
            <w:sz w:val="24"/>
            <w:szCs w:val="24"/>
          </w:rPr>
          <w:tag w:val="goog_rdk_624"/>
          <w:id w:val="2132365266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 xml:space="preserve"> սահմանահատման ընթացակարգերում ներգրավված մարմիններից սահմանին կլինեն միայն երկուսը</w:t>
          </w:r>
          <w:r w:rsidR="00E20018" w:rsidRPr="00E20018">
            <w:rPr>
              <w:rFonts w:ascii="Cambria Math" w:eastAsia="Tahoma" w:hAnsi="Cambria Math" w:cs="Cambria Math"/>
              <w:sz w:val="24"/>
              <w:szCs w:val="24"/>
              <w:lang w:val="hy-AM"/>
            </w:rPr>
            <w:t>․</w:t>
          </w:r>
        </w:sdtContent>
      </w:sdt>
    </w:p>
    <w:p w14:paraId="0E76D4FF" w14:textId="77777777" w:rsidR="00E20018" w:rsidRPr="00E20018" w:rsidRDefault="00643FE8" w:rsidP="00E20018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625"/>
          <w:id w:val="1860081613"/>
        </w:sdtPr>
        <w:sdtEndPr/>
        <w:sdtContent>
          <w:r w:rsidR="00E20018" w:rsidRPr="00E20018">
            <w:rPr>
              <w:rFonts w:ascii="GHEA Grapalat" w:eastAsia="Tahoma" w:hAnsi="GHEA Grapalat" w:cs="Tahoma"/>
              <w:b/>
              <w:sz w:val="24"/>
              <w:szCs w:val="24"/>
              <w:lang w:val="hy-AM"/>
            </w:rPr>
            <w:t>ԱԱԾ սահմանապահ ծառայությունը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26"/>
          <w:id w:val="-408000527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  <w:lang w:val="hy-AM"/>
            </w:rPr>
            <w:t>, որն իրականացնելու է</w:t>
          </w:r>
          <w:r w:rsidR="00E20018" w:rsidRPr="00E20018">
            <w:rPr>
              <w:rFonts w:ascii="Cambria Math" w:eastAsia="Tahoma" w:hAnsi="Cambria Math" w:cs="Cambria Math"/>
              <w:sz w:val="24"/>
              <w:szCs w:val="24"/>
              <w:lang w:val="hy-AM"/>
            </w:rPr>
            <w:t>․</w:t>
          </w:r>
        </w:sdtContent>
      </w:sdt>
    </w:p>
    <w:p w14:paraId="7FD60590" w14:textId="77777777" w:rsidR="00E20018" w:rsidRPr="00E20018" w:rsidRDefault="00643FE8" w:rsidP="00E200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27"/>
          <w:id w:val="-351806683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Ուղևորների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անձնագրային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,</w:t>
          </w:r>
        </w:sdtContent>
      </w:sdt>
    </w:p>
    <w:p w14:paraId="50A057BA" w14:textId="77777777" w:rsidR="00E20018" w:rsidRPr="00E20018" w:rsidRDefault="00643FE8" w:rsidP="00E200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29"/>
          <w:id w:val="-1548222663"/>
        </w:sdtPr>
        <w:sdtEndPr/>
        <w:sdtContent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ՃՈ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գործառույթներ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՝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խախտումների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մասով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,</w:t>
          </w:r>
        </w:sdtContent>
      </w:sdt>
      <w:r w:rsidR="00E20018" w:rsidRPr="00E200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252627F" w14:textId="77777777" w:rsidR="00E20018" w:rsidRPr="00E20018" w:rsidRDefault="00643FE8" w:rsidP="00E2001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32"/>
          <w:id w:val="716009656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b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b/>
              <w:sz w:val="24"/>
              <w:szCs w:val="24"/>
            </w:rPr>
            <w:t>ծառայությունը</w:t>
          </w:r>
          <w:proofErr w:type="spellEnd"/>
          <w:r w:rsidR="00E20018" w:rsidRPr="00E20018">
            <w:rPr>
              <w:rFonts w:ascii="GHEA Grapalat" w:eastAsia="Tahoma" w:hAnsi="GHEA Grapalat" w:cs="Tahoma"/>
              <w:b/>
              <w:sz w:val="24"/>
              <w:szCs w:val="24"/>
            </w:rPr>
            <w:t>,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633"/>
          <w:id w:val="-1968120184"/>
        </w:sdtPr>
        <w:sdtEndPr/>
        <w:sdtContent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որն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>իրականացնելու</w:t>
          </w:r>
          <w:proofErr w:type="spellEnd"/>
          <w:r w:rsidR="00E20018" w:rsidRPr="00E20018">
            <w:rPr>
              <w:rFonts w:ascii="GHEA Grapalat" w:eastAsia="Tahoma" w:hAnsi="GHEA Grapalat" w:cs="Tahoma"/>
              <w:sz w:val="24"/>
              <w:szCs w:val="24"/>
            </w:rPr>
            <w:t xml:space="preserve"> է </w:t>
          </w:r>
        </w:sdtContent>
      </w:sdt>
    </w:p>
    <w:p w14:paraId="1D997981" w14:textId="77777777" w:rsidR="00E20018" w:rsidRPr="00E20018" w:rsidRDefault="00643FE8" w:rsidP="00E20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34"/>
          <w:id w:val="1851290102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Մաքսային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</w:sdtContent>
      </w:sdt>
    </w:p>
    <w:p w14:paraId="23D71BC3" w14:textId="77777777" w:rsidR="00E20018" w:rsidRPr="00E20018" w:rsidRDefault="00643FE8" w:rsidP="00E20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636"/>
          <w:id w:val="-932055758"/>
        </w:sdtPr>
        <w:sdtEndPr/>
        <w:sdtContent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Բուսասանիտարական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,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անասնաբուժական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և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սննդի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անվտանգության</w:t>
          </w:r>
          <w:proofErr w:type="spellEnd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</w:t>
          </w:r>
          <w:proofErr w:type="spellStart"/>
          <w:r w:rsidR="00E20018" w:rsidRPr="00E20018">
            <w:rPr>
              <w:rFonts w:ascii="GHEA Grapalat" w:eastAsia="Tahoma" w:hAnsi="GHEA Grapalat" w:cs="Tahoma"/>
              <w:color w:val="000000"/>
              <w:sz w:val="24"/>
              <w:szCs w:val="24"/>
            </w:rPr>
            <w:t>հսկողություն</w:t>
          </w:r>
          <w:proofErr w:type="spellEnd"/>
        </w:sdtContent>
      </w:sdt>
      <w:r w:rsidR="00E20018" w:rsidRPr="00E20018">
        <w:rPr>
          <w:rFonts w:ascii="GHEA Grapalat" w:hAnsi="GHEA Grapalat"/>
          <w:sz w:val="24"/>
          <w:szCs w:val="24"/>
          <w:lang w:val="hy-AM"/>
        </w:rPr>
        <w:t xml:space="preserve"> պետական սահմանի անցման կետերում։</w:t>
      </w:r>
    </w:p>
    <w:p w14:paraId="100FD126" w14:textId="61DC5219" w:rsidR="00D456F4" w:rsidRPr="00E20018" w:rsidRDefault="00EB1287" w:rsidP="00FB3C17">
      <w:pPr>
        <w:tabs>
          <w:tab w:val="left" w:pos="830"/>
        </w:tabs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>3</w:t>
      </w:r>
      <w:r w:rsidR="0080232C" w:rsidRPr="00E200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  <w:r w:rsidR="00D456F4" w:rsidRPr="00E20018">
        <w:rPr>
          <w:rFonts w:ascii="GHEA Grapalat" w:hAnsi="GHEA Grapalat" w:cs="Arial"/>
          <w:b/>
          <w:i/>
          <w:sz w:val="24"/>
          <w:szCs w:val="24"/>
          <w:lang w:val="af-ZA"/>
        </w:rPr>
        <w:t>Նախագծի</w:t>
      </w:r>
      <w:r w:rsidR="00D456F4" w:rsidRPr="00E20018">
        <w:rPr>
          <w:rFonts w:ascii="GHEA Grapalat" w:hAnsi="GHEA Grapalat"/>
          <w:b/>
          <w:i/>
          <w:sz w:val="24"/>
          <w:szCs w:val="24"/>
          <w:lang w:val="af-ZA"/>
        </w:rPr>
        <w:t xml:space="preserve"> մշակման գործընթացում ներգրավված ինստիտուտները և անձինք.</w:t>
      </w:r>
    </w:p>
    <w:p w14:paraId="49D75654" w14:textId="77777777" w:rsidR="00D456F4" w:rsidRPr="00E20018" w:rsidRDefault="00D456F4" w:rsidP="00FB3C17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20018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E20018">
        <w:rPr>
          <w:rFonts w:ascii="GHEA Grapalat" w:hAnsi="GHEA Grapalat"/>
          <w:sz w:val="24"/>
          <w:szCs w:val="24"/>
          <w:lang w:val="hy-AM"/>
        </w:rPr>
        <w:t xml:space="preserve"> մշակվել է ՀՀ պետական եկամուտների կոմիտեի կողմից:</w:t>
      </w:r>
    </w:p>
    <w:p w14:paraId="65179ED8" w14:textId="16EB5FC4" w:rsidR="00CE02F0" w:rsidRPr="00E20018" w:rsidRDefault="00EB1287" w:rsidP="00FB3C17">
      <w:pPr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41A27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80232C" w:rsidRPr="00E20018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CE02F0" w:rsidRPr="00E20018">
        <w:rPr>
          <w:rFonts w:ascii="GHEA Grapalat" w:hAnsi="GHEA Grapalat"/>
          <w:b/>
          <w:i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635A580" w14:textId="7FECCCF6" w:rsidR="00CE02F0" w:rsidRPr="00E20018" w:rsidRDefault="00E61FA9" w:rsidP="00FB3C17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20018">
        <w:rPr>
          <w:rFonts w:ascii="GHEA Grapalat" w:hAnsi="GHEA Grapalat"/>
          <w:sz w:val="24"/>
          <w:szCs w:val="24"/>
          <w:lang w:val="hy-AM"/>
        </w:rPr>
        <w:t>Նախագ</w:t>
      </w:r>
      <w:r w:rsidR="0080232C" w:rsidRPr="00E20018">
        <w:rPr>
          <w:rFonts w:ascii="GHEA Grapalat" w:hAnsi="GHEA Grapalat"/>
          <w:sz w:val="24"/>
          <w:szCs w:val="24"/>
          <w:lang w:val="hy-AM"/>
        </w:rPr>
        <w:t>ծերը</w:t>
      </w:r>
      <w:r w:rsidRPr="00E20018">
        <w:rPr>
          <w:rFonts w:ascii="GHEA Grapalat" w:hAnsi="GHEA Grapalat"/>
          <w:sz w:val="24"/>
          <w:szCs w:val="24"/>
          <w:lang w:val="hy-AM"/>
        </w:rPr>
        <w:t xml:space="preserve"> մշակվել </w:t>
      </w:r>
      <w:r w:rsidR="0080232C" w:rsidRPr="00E20018">
        <w:rPr>
          <w:rFonts w:ascii="GHEA Grapalat" w:hAnsi="GHEA Grapalat"/>
          <w:sz w:val="24"/>
          <w:szCs w:val="24"/>
          <w:lang w:val="hy-AM"/>
        </w:rPr>
        <w:t>են</w:t>
      </w:r>
      <w:r w:rsidRPr="00E2001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2021 թվականի նոյեմբերի 12-ի N 1902-Լ որոշման 1-ին հավելվածով հաստատված՝ Հայաստանի Հանրապետության կառավարության 2021-2026 թվականների գործունեության միջոցառումների ծրագրի </w:t>
      </w:r>
      <w:r w:rsidR="009E4012" w:rsidRPr="00E20018">
        <w:rPr>
          <w:rFonts w:ascii="GHEA Grapalat" w:hAnsi="GHEA Grapalat"/>
          <w:sz w:val="24"/>
          <w:szCs w:val="24"/>
          <w:lang w:val="hy-AM"/>
        </w:rPr>
        <w:t>«Պ</w:t>
      </w:r>
      <w:r w:rsidRPr="00E20018">
        <w:rPr>
          <w:rFonts w:ascii="GHEA Grapalat" w:hAnsi="GHEA Grapalat"/>
          <w:sz w:val="24"/>
          <w:szCs w:val="24"/>
          <w:lang w:val="hy-AM"/>
        </w:rPr>
        <w:t>ետական եկամուտների կոմիտե</w:t>
      </w:r>
      <w:r w:rsidR="009E4012" w:rsidRPr="00E20018">
        <w:rPr>
          <w:rFonts w:ascii="GHEA Grapalat" w:hAnsi="GHEA Grapalat"/>
          <w:sz w:val="24"/>
          <w:szCs w:val="24"/>
          <w:lang w:val="hy-AM"/>
        </w:rPr>
        <w:t xml:space="preserve">» բաժնի 5-րդ՝ «Մեկ կանգառ, մեկ պատուհան համակարգի կատարելագործում», ինչպես նաև </w:t>
      </w:r>
      <w:r w:rsidR="00CE02F0" w:rsidRPr="00E200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դեկտեմբերի 12-ի N 1830-Լ որոշմամբ հաստատված՝ Հայաստանի Հանրապետության պետական եկամուտների կոմիտեի զարգացման և վարչարարության բարելավման ռազմավարական </w:t>
      </w:r>
      <w:r w:rsidR="00CE02F0" w:rsidRPr="00E20018">
        <w:rPr>
          <w:rFonts w:ascii="GHEA Grapalat" w:hAnsi="GHEA Grapalat"/>
          <w:sz w:val="24"/>
          <w:szCs w:val="24"/>
          <w:lang w:val="hy-AM"/>
        </w:rPr>
        <w:lastRenderedPageBreak/>
        <w:t>ծրագրի 2.</w:t>
      </w:r>
      <w:r w:rsidR="00DF4A12" w:rsidRPr="00E20018">
        <w:rPr>
          <w:rFonts w:ascii="GHEA Grapalat" w:hAnsi="GHEA Grapalat"/>
          <w:sz w:val="24"/>
          <w:szCs w:val="24"/>
          <w:lang w:val="hy-AM"/>
        </w:rPr>
        <w:t>2</w:t>
      </w:r>
      <w:r w:rsidR="00CE02F0" w:rsidRPr="00E20018">
        <w:rPr>
          <w:rFonts w:ascii="GHEA Grapalat" w:hAnsi="GHEA Grapalat"/>
          <w:sz w:val="24"/>
          <w:szCs w:val="24"/>
          <w:lang w:val="hy-AM"/>
        </w:rPr>
        <w:t>-րդ՝ «Մեկ կանգառ, մեկ պատուհան» կոնցեպտի ամբողջական ներդրում և կիրառում» կետ</w:t>
      </w:r>
      <w:r w:rsidR="009E4012" w:rsidRPr="00E20018">
        <w:rPr>
          <w:rFonts w:ascii="GHEA Grapalat" w:hAnsi="GHEA Grapalat"/>
          <w:sz w:val="24"/>
          <w:szCs w:val="24"/>
          <w:lang w:val="hy-AM"/>
        </w:rPr>
        <w:t>երի</w:t>
      </w:r>
      <w:r w:rsidR="00CE02F0" w:rsidRPr="00E20018">
        <w:rPr>
          <w:rFonts w:ascii="GHEA Grapalat" w:hAnsi="GHEA Grapalat"/>
          <w:sz w:val="24"/>
          <w:szCs w:val="24"/>
          <w:lang w:val="hy-AM"/>
        </w:rPr>
        <w:t xml:space="preserve"> կատարման շրջանակներում:</w:t>
      </w:r>
    </w:p>
    <w:p w14:paraId="631B01F4" w14:textId="5F566B80" w:rsidR="00D456F4" w:rsidRPr="00E20018" w:rsidRDefault="00EB1287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EB1287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5</w:t>
      </w:r>
      <w:r w:rsidR="0080232C" w:rsidRPr="00E20018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. </w:t>
      </w:r>
      <w:r w:rsidR="00D456F4" w:rsidRPr="00E20018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վերաբերյալ.</w:t>
      </w:r>
    </w:p>
    <w:p w14:paraId="1E26E168" w14:textId="77777777" w:rsidR="00D456F4" w:rsidRPr="00E20018" w:rsidRDefault="00D456F4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200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4A21E9C" w14:textId="3433015D" w:rsidR="00D456F4" w:rsidRPr="00E20018" w:rsidRDefault="00EB1287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Tahoma"/>
          <w:i/>
          <w:sz w:val="24"/>
          <w:szCs w:val="24"/>
          <w:shd w:val="clear" w:color="auto" w:fill="FFFFFF"/>
          <w:lang w:val="hy-AM"/>
        </w:rPr>
      </w:pPr>
      <w:r w:rsidRPr="00EB1287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6</w:t>
      </w:r>
      <w:r w:rsidR="0080232C" w:rsidRPr="00E20018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. </w:t>
      </w:r>
      <w:r w:rsidR="00D456F4" w:rsidRPr="00E20018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Պետական բյուջեի եկամուտներում և ծախսերում սպասվելիք փոփոխությունների վերաբերյալ</w:t>
      </w:r>
    </w:p>
    <w:p w14:paraId="6A7D199D" w14:textId="77777777" w:rsidR="00D456F4" w:rsidRPr="00E20018" w:rsidRDefault="00D456F4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001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Նախագծի </w:t>
      </w:r>
      <w:r w:rsidRPr="00E20018">
        <w:rPr>
          <w:rFonts w:ascii="GHEA Grapalat" w:hAnsi="GHEA Grapalat" w:cs="Tahoma"/>
          <w:bCs/>
          <w:noProof/>
          <w:sz w:val="24"/>
          <w:szCs w:val="24"/>
          <w:lang w:val="hy-AM"/>
        </w:rPr>
        <w:t xml:space="preserve">ընդունմամբ </w:t>
      </w:r>
      <w:r w:rsidRPr="00E20018">
        <w:rPr>
          <w:rFonts w:ascii="GHEA Grapalat" w:hAnsi="GHEA Grapalat" w:cs="Tahoma"/>
          <w:noProof/>
          <w:sz w:val="24"/>
          <w:szCs w:val="24"/>
          <w:lang w:val="hy-AM"/>
        </w:rPr>
        <w:t xml:space="preserve">Հայաստանի Հանրապետության </w:t>
      </w:r>
      <w:r w:rsidRPr="00E20018">
        <w:rPr>
          <w:rFonts w:ascii="GHEA Grapalat" w:hAnsi="GHEA Grapalat" w:cs="Tahoma"/>
          <w:bCs/>
          <w:noProof/>
          <w:sz w:val="24"/>
          <w:szCs w:val="24"/>
          <w:lang w:val="hy-AM"/>
        </w:rPr>
        <w:t>պետական բյուջեում եկամուտների և ծախսերի ավելացում կամ նվազեցում չի նախատեսվում։</w:t>
      </w:r>
    </w:p>
    <w:p w14:paraId="5C4C9F29" w14:textId="77777777" w:rsidR="00D456F4" w:rsidRPr="00E20018" w:rsidRDefault="00D456F4" w:rsidP="00FB3C17">
      <w:pPr>
        <w:tabs>
          <w:tab w:val="num" w:pos="1064"/>
        </w:tabs>
        <w:spacing w:after="0"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282BCCB" w14:textId="77777777" w:rsidR="00CA5AD3" w:rsidRPr="00E20018" w:rsidRDefault="00CA5AD3" w:rsidP="00FB3C17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A5AD3" w:rsidRPr="00E20018" w:rsidSect="00E20018">
      <w:pgSz w:w="12240" w:h="15840"/>
      <w:pgMar w:top="144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062C" w14:textId="77777777" w:rsidR="00643FE8" w:rsidRDefault="00643FE8" w:rsidP="008340B2">
      <w:pPr>
        <w:spacing w:after="0" w:line="240" w:lineRule="auto"/>
      </w:pPr>
      <w:r>
        <w:separator/>
      </w:r>
    </w:p>
  </w:endnote>
  <w:endnote w:type="continuationSeparator" w:id="0">
    <w:p w14:paraId="44158838" w14:textId="77777777" w:rsidR="00643FE8" w:rsidRDefault="00643FE8" w:rsidP="0083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CF3A3" w14:textId="77777777" w:rsidR="00643FE8" w:rsidRDefault="00643FE8" w:rsidP="008340B2">
      <w:pPr>
        <w:spacing w:after="0" w:line="240" w:lineRule="auto"/>
      </w:pPr>
      <w:r>
        <w:separator/>
      </w:r>
    </w:p>
  </w:footnote>
  <w:footnote w:type="continuationSeparator" w:id="0">
    <w:p w14:paraId="0E08099D" w14:textId="77777777" w:rsidR="00643FE8" w:rsidRDefault="00643FE8" w:rsidP="0083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40F"/>
    <w:multiLevelType w:val="multilevel"/>
    <w:tmpl w:val="769232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FA49D6"/>
    <w:multiLevelType w:val="multilevel"/>
    <w:tmpl w:val="C6147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493AB5"/>
    <w:multiLevelType w:val="multilevel"/>
    <w:tmpl w:val="F4AE60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D010FC"/>
    <w:multiLevelType w:val="multilevel"/>
    <w:tmpl w:val="8AD8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8E2"/>
    <w:multiLevelType w:val="multilevel"/>
    <w:tmpl w:val="AAFC12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1C638C"/>
    <w:multiLevelType w:val="multilevel"/>
    <w:tmpl w:val="67F24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301979E6"/>
    <w:multiLevelType w:val="hybridMultilevel"/>
    <w:tmpl w:val="F0FEC6C8"/>
    <w:lvl w:ilvl="0" w:tplc="BD7AA91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7409D"/>
    <w:multiLevelType w:val="hybridMultilevel"/>
    <w:tmpl w:val="2C261824"/>
    <w:lvl w:ilvl="0" w:tplc="58BC9246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12D1E5A"/>
    <w:multiLevelType w:val="multilevel"/>
    <w:tmpl w:val="244611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8790DF3"/>
    <w:multiLevelType w:val="multilevel"/>
    <w:tmpl w:val="CCBCFD50"/>
    <w:lvl w:ilvl="0">
      <w:start w:val="1"/>
      <w:numFmt w:val="bullet"/>
      <w:lvlText w:val="−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8855F8A"/>
    <w:multiLevelType w:val="multilevel"/>
    <w:tmpl w:val="EB640C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DF24515"/>
    <w:multiLevelType w:val="multilevel"/>
    <w:tmpl w:val="181420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0734955"/>
    <w:multiLevelType w:val="multilevel"/>
    <w:tmpl w:val="0338C5F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4"/>
    <w:rsid w:val="00004BE5"/>
    <w:rsid w:val="00031415"/>
    <w:rsid w:val="00041DD8"/>
    <w:rsid w:val="00066FA6"/>
    <w:rsid w:val="000B2E60"/>
    <w:rsid w:val="000D2DA8"/>
    <w:rsid w:val="00111684"/>
    <w:rsid w:val="001A0D63"/>
    <w:rsid w:val="001B66AA"/>
    <w:rsid w:val="00241A27"/>
    <w:rsid w:val="00251991"/>
    <w:rsid w:val="00273143"/>
    <w:rsid w:val="00291365"/>
    <w:rsid w:val="00292447"/>
    <w:rsid w:val="002B1FA3"/>
    <w:rsid w:val="002C158F"/>
    <w:rsid w:val="002F05EA"/>
    <w:rsid w:val="00307F2D"/>
    <w:rsid w:val="00312051"/>
    <w:rsid w:val="00345122"/>
    <w:rsid w:val="003518AD"/>
    <w:rsid w:val="00361CEE"/>
    <w:rsid w:val="0039248C"/>
    <w:rsid w:val="00395ACD"/>
    <w:rsid w:val="003B45E7"/>
    <w:rsid w:val="003B48CE"/>
    <w:rsid w:val="003B6CD4"/>
    <w:rsid w:val="003E08FA"/>
    <w:rsid w:val="00403389"/>
    <w:rsid w:val="004B6964"/>
    <w:rsid w:val="004D0025"/>
    <w:rsid w:val="004F087E"/>
    <w:rsid w:val="00503F56"/>
    <w:rsid w:val="00554E7D"/>
    <w:rsid w:val="00557D54"/>
    <w:rsid w:val="00576200"/>
    <w:rsid w:val="005A16E4"/>
    <w:rsid w:val="005B3506"/>
    <w:rsid w:val="005B512A"/>
    <w:rsid w:val="00605C1A"/>
    <w:rsid w:val="00643FE8"/>
    <w:rsid w:val="006451C9"/>
    <w:rsid w:val="00673C39"/>
    <w:rsid w:val="006814D9"/>
    <w:rsid w:val="006B32E8"/>
    <w:rsid w:val="006B48A9"/>
    <w:rsid w:val="006E0070"/>
    <w:rsid w:val="00704828"/>
    <w:rsid w:val="00712500"/>
    <w:rsid w:val="00724959"/>
    <w:rsid w:val="00736074"/>
    <w:rsid w:val="00762BCD"/>
    <w:rsid w:val="00767BD8"/>
    <w:rsid w:val="00771A5D"/>
    <w:rsid w:val="007B2885"/>
    <w:rsid w:val="007E7F97"/>
    <w:rsid w:val="0080232C"/>
    <w:rsid w:val="00803F60"/>
    <w:rsid w:val="008115DA"/>
    <w:rsid w:val="008340B2"/>
    <w:rsid w:val="0086496B"/>
    <w:rsid w:val="00877925"/>
    <w:rsid w:val="008809FA"/>
    <w:rsid w:val="00886199"/>
    <w:rsid w:val="008F6A1B"/>
    <w:rsid w:val="00907849"/>
    <w:rsid w:val="0095701C"/>
    <w:rsid w:val="00984F81"/>
    <w:rsid w:val="009B7D30"/>
    <w:rsid w:val="009C0A9B"/>
    <w:rsid w:val="009C2D93"/>
    <w:rsid w:val="009D0BB2"/>
    <w:rsid w:val="009E4012"/>
    <w:rsid w:val="00A05D68"/>
    <w:rsid w:val="00A4071C"/>
    <w:rsid w:val="00AC3C8C"/>
    <w:rsid w:val="00AD02F6"/>
    <w:rsid w:val="00AD6274"/>
    <w:rsid w:val="00AF3035"/>
    <w:rsid w:val="00B22BFF"/>
    <w:rsid w:val="00B91576"/>
    <w:rsid w:val="00BC081F"/>
    <w:rsid w:val="00BE0DAE"/>
    <w:rsid w:val="00C01331"/>
    <w:rsid w:val="00C25129"/>
    <w:rsid w:val="00C77E2F"/>
    <w:rsid w:val="00C958EF"/>
    <w:rsid w:val="00C97B79"/>
    <w:rsid w:val="00CA5AD3"/>
    <w:rsid w:val="00CE02F0"/>
    <w:rsid w:val="00D456F4"/>
    <w:rsid w:val="00D818B4"/>
    <w:rsid w:val="00D948AB"/>
    <w:rsid w:val="00DE4D8B"/>
    <w:rsid w:val="00DF257F"/>
    <w:rsid w:val="00DF4A12"/>
    <w:rsid w:val="00E159D6"/>
    <w:rsid w:val="00E20018"/>
    <w:rsid w:val="00E317A1"/>
    <w:rsid w:val="00E42E6B"/>
    <w:rsid w:val="00E540CF"/>
    <w:rsid w:val="00E61FA9"/>
    <w:rsid w:val="00EA302C"/>
    <w:rsid w:val="00EB1287"/>
    <w:rsid w:val="00EB3CBF"/>
    <w:rsid w:val="00EB5474"/>
    <w:rsid w:val="00EC137C"/>
    <w:rsid w:val="00EF6B2B"/>
    <w:rsid w:val="00F65BC8"/>
    <w:rsid w:val="00F71E22"/>
    <w:rsid w:val="00FA03E4"/>
    <w:rsid w:val="00FA5FD3"/>
    <w:rsid w:val="00FB3C17"/>
    <w:rsid w:val="00FB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2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F4"/>
  </w:style>
  <w:style w:type="paragraph" w:styleId="Heading1">
    <w:name w:val="heading 1"/>
    <w:basedOn w:val="Normal"/>
    <w:next w:val="Normal"/>
    <w:link w:val="Heading1Char"/>
    <w:uiPriority w:val="9"/>
    <w:qFormat/>
    <w:rsid w:val="006451C9"/>
    <w:pPr>
      <w:keepNext/>
      <w:spacing w:after="0" w:line="240" w:lineRule="auto"/>
      <w:ind w:left="1440" w:firstLine="720"/>
      <w:jc w:val="both"/>
      <w:outlineLvl w:val="0"/>
    </w:pPr>
    <w:rPr>
      <w:rFonts w:ascii="Arial Armenian" w:eastAsia="Times New Roman" w:hAnsi="Arial Armeni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8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6F4"/>
    <w:rPr>
      <w:b/>
      <w:bCs/>
    </w:rPr>
  </w:style>
  <w:style w:type="character" w:customStyle="1" w:styleId="mechtexChar">
    <w:name w:val="mechtex Char"/>
    <w:link w:val="mechtex"/>
    <w:locked/>
    <w:rsid w:val="00D456F4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56F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51C9"/>
    <w:rPr>
      <w:rFonts w:ascii="Arial Armenian" w:eastAsia="Times New Roman" w:hAnsi="Arial Armeni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F087E"/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F4"/>
  </w:style>
  <w:style w:type="paragraph" w:styleId="Heading1">
    <w:name w:val="heading 1"/>
    <w:basedOn w:val="Normal"/>
    <w:next w:val="Normal"/>
    <w:link w:val="Heading1Char"/>
    <w:uiPriority w:val="9"/>
    <w:qFormat/>
    <w:rsid w:val="006451C9"/>
    <w:pPr>
      <w:keepNext/>
      <w:spacing w:after="0" w:line="240" w:lineRule="auto"/>
      <w:ind w:left="1440" w:firstLine="720"/>
      <w:jc w:val="both"/>
      <w:outlineLvl w:val="0"/>
    </w:pPr>
    <w:rPr>
      <w:rFonts w:ascii="Arial Armenian" w:eastAsia="Times New Roman" w:hAnsi="Arial Armeni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8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6F4"/>
    <w:rPr>
      <w:b/>
      <w:bCs/>
    </w:rPr>
  </w:style>
  <w:style w:type="character" w:customStyle="1" w:styleId="mechtexChar">
    <w:name w:val="mechtex Char"/>
    <w:link w:val="mechtex"/>
    <w:locked/>
    <w:rsid w:val="00D456F4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56F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51C9"/>
    <w:rPr>
      <w:rFonts w:ascii="Arial Armenian" w:eastAsia="Times New Roman" w:hAnsi="Arial Armeni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F087E"/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3898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Tarzyan</dc:creator>
  <cp:keywords/>
  <dc:description/>
  <cp:lastModifiedBy>Hasmik M. Manukyan</cp:lastModifiedBy>
  <cp:revision>39</cp:revision>
  <cp:lastPrinted>2022-06-15T08:41:00Z</cp:lastPrinted>
  <dcterms:created xsi:type="dcterms:W3CDTF">2022-03-23T05:34:00Z</dcterms:created>
  <dcterms:modified xsi:type="dcterms:W3CDTF">2022-09-05T08:16:00Z</dcterms:modified>
</cp:coreProperties>
</file>