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0B4D" w14:textId="77777777" w:rsidR="00A56677" w:rsidRPr="00ED4308" w:rsidRDefault="00A56677" w:rsidP="00A56677">
      <w:pPr>
        <w:spacing w:line="360" w:lineRule="auto"/>
        <w:jc w:val="center"/>
        <w:rPr>
          <w:rFonts w:ascii="GHEA Grapalat" w:hAnsi="GHEA Grapalat"/>
          <w:b/>
          <w:sz w:val="24"/>
          <w:szCs w:val="24"/>
          <w:lang w:val="hy-AM"/>
        </w:rPr>
      </w:pPr>
      <w:r w:rsidRPr="00ED4308">
        <w:rPr>
          <w:rFonts w:ascii="GHEA Grapalat" w:hAnsi="GHEA Grapalat"/>
          <w:b/>
          <w:sz w:val="24"/>
          <w:szCs w:val="24"/>
          <w:lang w:val="hy-AM"/>
        </w:rPr>
        <w:t>ՀԻՄՆԱՎՈՐՈՒՄ</w:t>
      </w:r>
    </w:p>
    <w:p w14:paraId="12DAA7D9" w14:textId="6B0D481A" w:rsidR="00A56677" w:rsidRPr="00ED4308" w:rsidRDefault="00905041" w:rsidP="008017C1">
      <w:pPr>
        <w:jc w:val="center"/>
        <w:rPr>
          <w:rFonts w:ascii="GHEA Grapalat" w:hAnsi="GHEA Grapalat"/>
          <w:b/>
          <w:sz w:val="24"/>
          <w:szCs w:val="24"/>
          <w:lang w:val="hy-AM"/>
        </w:rPr>
      </w:pPr>
      <w:r w:rsidRPr="00ED4308">
        <w:rPr>
          <w:rFonts w:ascii="GHEA Grapalat" w:eastAsia="Times New Roman" w:hAnsi="GHEA Grapalat" w:cs="Times New Roman"/>
          <w:b/>
          <w:bCs/>
          <w:color w:val="000000"/>
          <w:sz w:val="24"/>
          <w:szCs w:val="24"/>
          <w:lang w:val="hy-AM"/>
        </w:rPr>
        <w:t>«</w:t>
      </w:r>
      <w:r w:rsidR="008017C1" w:rsidRPr="008017C1">
        <w:rPr>
          <w:rFonts w:ascii="GHEA Grapalat" w:eastAsia="Times New Roman" w:hAnsi="GHEA Grapalat" w:cs="Times New Roman"/>
          <w:b/>
          <w:bCs/>
          <w:color w:val="000000"/>
          <w:sz w:val="24"/>
          <w:szCs w:val="24"/>
          <w:lang w:val="hy-AM"/>
        </w:rPr>
        <w:t>ՀԱՅԱՍՏԱՆԻ ՀԱՆՐԱՊԵՏՈՒԹՅԱՆ ԿԱՌԱՎԱՐՈՒԹՅԱՆ 2015 ԹՎԱԿԱՆԻ ՀՈՒՆՎԱՐԻ 30-Ի N 83-Ն ԵՎ 2015 ԹՎԱԿԱՆԻ ՆՈՅԵՄԲԵՐԻ 5-Ի N 1331-Ն ՈՐՈՇՈՒՄՆԵՐՆ ՈՒԺԸ ԿՈՐՑՐԱԾ ՃԱՆԱՉԵԼՈՒ ՄԱՍԻՆ</w:t>
      </w:r>
      <w:r w:rsidRPr="00ED4308">
        <w:rPr>
          <w:rFonts w:ascii="GHEA Grapalat" w:eastAsia="Times New Roman" w:hAnsi="GHEA Grapalat" w:cs="GHEA Grapalat"/>
          <w:b/>
          <w:bCs/>
          <w:color w:val="000000"/>
          <w:sz w:val="24"/>
          <w:szCs w:val="24"/>
          <w:lang w:val="hy-AM"/>
        </w:rPr>
        <w:t>»</w:t>
      </w:r>
      <w:r w:rsidR="008017C1">
        <w:rPr>
          <w:rFonts w:ascii="GHEA Grapalat" w:eastAsia="Times New Roman" w:hAnsi="GHEA Grapalat" w:cs="GHEA Grapalat"/>
          <w:b/>
          <w:bCs/>
          <w:color w:val="000000"/>
          <w:sz w:val="24"/>
          <w:szCs w:val="24"/>
          <w:lang w:val="hy-AM"/>
        </w:rPr>
        <w:t xml:space="preserve"> </w:t>
      </w:r>
      <w:r w:rsidRPr="00ED4308">
        <w:rPr>
          <w:rFonts w:ascii="GHEA Grapalat" w:eastAsia="Times New Roman" w:hAnsi="GHEA Grapalat" w:cs="Times New Roman"/>
          <w:b/>
          <w:bCs/>
          <w:color w:val="000000"/>
          <w:sz w:val="24"/>
          <w:szCs w:val="24"/>
          <w:lang w:val="hy-AM"/>
        </w:rPr>
        <w:t xml:space="preserve">ՀԱՅԱՍՏԱՆԻ ՀԱՆՐԱՊԵՏՈՒԹՅԱՆ ԿԱՌԱՎԱՐՈՒԹՅԱՆ </w:t>
      </w:r>
      <w:r w:rsidRPr="00ED4308">
        <w:rPr>
          <w:rFonts w:ascii="GHEA Grapalat" w:eastAsia="Times New Roman" w:hAnsi="GHEA Grapalat" w:cs="GHEA Grapalat"/>
          <w:b/>
          <w:bCs/>
          <w:color w:val="000000"/>
          <w:sz w:val="24"/>
          <w:szCs w:val="24"/>
          <w:lang w:val="hy-AM"/>
        </w:rPr>
        <w:t>ՈՐՈՇՄԱՆ</w:t>
      </w:r>
      <w:r w:rsidRPr="00ED4308">
        <w:rPr>
          <w:rFonts w:ascii="GHEA Grapalat" w:hAnsi="GHEA Grapalat"/>
          <w:b/>
          <w:sz w:val="24"/>
          <w:szCs w:val="24"/>
          <w:lang w:val="hy-AM"/>
        </w:rPr>
        <w:t xml:space="preserve"> </w:t>
      </w:r>
      <w:r w:rsidR="00A56677" w:rsidRPr="00ED4308">
        <w:rPr>
          <w:rFonts w:ascii="GHEA Grapalat" w:hAnsi="GHEA Grapalat"/>
          <w:b/>
          <w:sz w:val="24"/>
          <w:szCs w:val="24"/>
          <w:lang w:val="hy-AM"/>
        </w:rPr>
        <w:t>ԸՆԴՈՒՆՄԱՆ ՄԱՍԻՆ</w:t>
      </w:r>
    </w:p>
    <w:p w14:paraId="6965EB2C" w14:textId="77777777" w:rsidR="00A56677" w:rsidRPr="00ED4308" w:rsidRDefault="00A56677" w:rsidP="00A56677">
      <w:pPr>
        <w:spacing w:line="360" w:lineRule="auto"/>
        <w:jc w:val="center"/>
        <w:rPr>
          <w:rFonts w:ascii="GHEA Grapalat" w:hAnsi="GHEA Grapalat"/>
          <w:sz w:val="24"/>
          <w:szCs w:val="24"/>
          <w:lang w:val="hy-AM"/>
        </w:rPr>
      </w:pPr>
    </w:p>
    <w:p w14:paraId="05FBF1CC" w14:textId="52B6ACCA" w:rsidR="00A56677" w:rsidRPr="00C228D6" w:rsidRDefault="00A56677" w:rsidP="00A56677">
      <w:pPr>
        <w:numPr>
          <w:ilvl w:val="0"/>
          <w:numId w:val="1"/>
        </w:numPr>
        <w:spacing w:after="0" w:line="360" w:lineRule="auto"/>
        <w:contextualSpacing/>
        <w:jc w:val="both"/>
        <w:rPr>
          <w:rFonts w:ascii="GHEA Grapalat" w:hAnsi="GHEA Grapalat"/>
          <w:b/>
          <w:bCs/>
          <w:sz w:val="24"/>
          <w:szCs w:val="24"/>
          <w:lang w:val="hy-AM"/>
        </w:rPr>
      </w:pPr>
      <w:r w:rsidRPr="00ED4308">
        <w:rPr>
          <w:rFonts w:ascii="GHEA Grapalat" w:hAnsi="GHEA Grapalat"/>
          <w:b/>
          <w:iCs/>
          <w:sz w:val="24"/>
          <w:szCs w:val="24"/>
          <w:lang w:val="hy-AM"/>
        </w:rPr>
        <w:t>Իրավական ակտի ընդունման ա</w:t>
      </w:r>
      <w:r w:rsidRPr="00ED4308">
        <w:rPr>
          <w:rFonts w:ascii="GHEA Grapalat" w:hAnsi="GHEA Grapalat" w:cs="Sylfaen"/>
          <w:b/>
          <w:bCs/>
          <w:sz w:val="24"/>
          <w:szCs w:val="24"/>
          <w:lang w:val="hy-AM"/>
        </w:rPr>
        <w:t>նհրաժեշտությունը</w:t>
      </w:r>
    </w:p>
    <w:p w14:paraId="1D74F0F2" w14:textId="77777777" w:rsidR="00C228D6" w:rsidRDefault="00C228D6" w:rsidP="00C228D6">
      <w:pPr>
        <w:pStyle w:val="ListParagraph"/>
        <w:shd w:val="clear" w:color="auto" w:fill="FFFFFF"/>
        <w:spacing w:after="0" w:line="360" w:lineRule="auto"/>
        <w:ind w:left="-142" w:firstLine="568"/>
        <w:jc w:val="both"/>
        <w:rPr>
          <w:rFonts w:ascii="GHEA Grapalat" w:hAnsi="GHEA Grapalat"/>
          <w:bCs/>
          <w:sz w:val="24"/>
          <w:szCs w:val="24"/>
          <w:lang w:val="hy-AM"/>
        </w:rPr>
      </w:pPr>
    </w:p>
    <w:p w14:paraId="7DE42DDF" w14:textId="7250BA8C" w:rsidR="00C228D6" w:rsidRDefault="00DC1F28" w:rsidP="00C228D6">
      <w:pPr>
        <w:pStyle w:val="ListParagraph"/>
        <w:shd w:val="clear" w:color="auto" w:fill="FFFFFF"/>
        <w:spacing w:after="0" w:line="360" w:lineRule="auto"/>
        <w:ind w:left="-142" w:firstLine="568"/>
        <w:jc w:val="both"/>
        <w:rPr>
          <w:rFonts w:ascii="GHEA Grapalat" w:hAnsi="GHEA Grapalat"/>
          <w:bCs/>
          <w:sz w:val="24"/>
          <w:szCs w:val="24"/>
          <w:lang w:val="hy-AM"/>
        </w:rPr>
      </w:pPr>
      <w:r w:rsidRPr="00DC1F28">
        <w:rPr>
          <w:rFonts w:ascii="GHEA Grapalat" w:hAnsi="GHEA Grapalat"/>
          <w:bCs/>
          <w:sz w:val="24"/>
          <w:szCs w:val="24"/>
          <w:lang w:val="hy-AM"/>
        </w:rPr>
        <w:t xml:space="preserve">2022 թվականի մարտի 29-ին ֆինանսատնտեսական նախարարական կոմիտեի NԿԱ/84-2022 արձանագրության 3-րդ կետի կատարման նպատակով՝ ՀՀ պետական եկամուտների կոմիտեում կազմակերպված հանդիպման շրջանակներում, «Թանկարժեք քարերի՝ Հայաստանի Հանրապետության տարածք երրորդ երկրներից ներմուծումը և Հայաստանի Հանրապետության տարածքից երրորդ երկրներ արտահանումը կանոնակարգելու մասին», «Թանկարժեք մետաղների, թանկարժեք մետա¬ղներ պարունակող հումքային ապրանքների՝ Հայաստանի Հանրապետության տա¬րածք երրորդ երկրներից ներմուծումը և Հայաստանի Հանրապետության տարածքից երրորդ երկրներ արտահանումը կանոնակարգելու մասին» Հայաստանի Հանրապետության կառավարության որոշումների, ինչպես նաև «Պետական տուրքի մասին» օրենքում լրացում կատարելու մասին» Հայաստանի Հանրապետության օրենքի նախագծերի քննարկման ընթացքում ՀՀ պետական եկամուտների կոմիտեի կողմից ներկայացված առաջարկության </w:t>
      </w:r>
      <w:r>
        <w:rPr>
          <w:rFonts w:ascii="GHEA Grapalat" w:hAnsi="GHEA Grapalat"/>
          <w:bCs/>
          <w:sz w:val="24"/>
          <w:szCs w:val="24"/>
          <w:lang w:val="hy-AM"/>
        </w:rPr>
        <w:t xml:space="preserve">մասով </w:t>
      </w:r>
      <w:r w:rsidRPr="00DC1F28">
        <w:rPr>
          <w:rFonts w:ascii="GHEA Grapalat" w:hAnsi="GHEA Grapalat"/>
          <w:bCs/>
          <w:sz w:val="24"/>
          <w:szCs w:val="24"/>
          <w:lang w:val="hy-AM"/>
        </w:rPr>
        <w:t>ՀՀ շահագրգիռ պետական մարմինների կողմից ներկայացված կարծիքներ</w:t>
      </w:r>
      <w:r>
        <w:rPr>
          <w:rFonts w:ascii="GHEA Grapalat" w:hAnsi="GHEA Grapalat"/>
          <w:bCs/>
          <w:sz w:val="24"/>
          <w:szCs w:val="24"/>
          <w:lang w:val="hy-AM"/>
        </w:rPr>
        <w:t xml:space="preserve">ը հաշվի առնելով, ինչպես նաև </w:t>
      </w:r>
      <w:r w:rsidR="00C228D6" w:rsidRPr="00C228D6">
        <w:rPr>
          <w:rFonts w:ascii="GHEA Grapalat" w:hAnsi="GHEA Grapalat"/>
          <w:bCs/>
          <w:sz w:val="24"/>
          <w:szCs w:val="24"/>
          <w:lang w:val="hy-AM"/>
        </w:rPr>
        <w:t xml:space="preserve">ՀՀ էկոնոմիկայի նախարարության կողմից ՀՀ կառավարության /30.01.2015թ./ N83-Ն և /05.11.2015թ./ N1331-Ն որոշումներով սահմանված կարգավորումները և Եվրասիական տնտեսական հանձնաժողովի Կոլեգիայի 21.04.2015թ. N30 որոշման N13 և N14 հավելվածներով սահմանված դրույթների համադրման արդյունքում, որոշում է </w:t>
      </w:r>
      <w:r w:rsidR="00C228D6" w:rsidRPr="00C228D6">
        <w:rPr>
          <w:rFonts w:ascii="GHEA Grapalat" w:hAnsi="GHEA Grapalat"/>
          <w:bCs/>
          <w:sz w:val="24"/>
          <w:szCs w:val="24"/>
          <w:lang w:val="hy-AM"/>
        </w:rPr>
        <w:lastRenderedPageBreak/>
        <w:t>կայացվել շրջանառության մեջ դնել «Հայաստանի Հանրապետության կառավարության 2015 թվականի հունվարի 30-ի N 83-ն և 2015 թվականի նոյեմբերի 5-ի N1331-ն որոշումներն ուժը կորցրած ճանաչելու մասին» Հայաստանի Հանրապետության կառավարության որոշման նախագիծ</w:t>
      </w:r>
      <w:r>
        <w:rPr>
          <w:rFonts w:ascii="GHEA Grapalat" w:hAnsi="GHEA Grapalat"/>
          <w:bCs/>
          <w:sz w:val="24"/>
          <w:szCs w:val="24"/>
          <w:lang w:val="hy-AM"/>
        </w:rPr>
        <w:t>ը</w:t>
      </w:r>
      <w:r w:rsidR="00D52246">
        <w:rPr>
          <w:rFonts w:ascii="GHEA Grapalat" w:hAnsi="GHEA Grapalat"/>
          <w:bCs/>
          <w:sz w:val="24"/>
          <w:szCs w:val="24"/>
          <w:lang w:val="hy-AM"/>
        </w:rPr>
        <w:t xml:space="preserve"> </w:t>
      </w:r>
      <w:r w:rsidR="00D52246" w:rsidRPr="00D52246">
        <w:rPr>
          <w:rFonts w:ascii="GHEA Grapalat" w:hAnsi="GHEA Grapalat"/>
          <w:bCs/>
          <w:sz w:val="24"/>
          <w:szCs w:val="24"/>
          <w:lang w:val="hy-AM"/>
        </w:rPr>
        <w:t>(</w:t>
      </w:r>
      <w:r w:rsidR="00D52246">
        <w:rPr>
          <w:rFonts w:ascii="GHEA Grapalat" w:hAnsi="GHEA Grapalat"/>
          <w:bCs/>
          <w:sz w:val="24"/>
          <w:szCs w:val="24"/>
          <w:lang w:val="hy-AM"/>
        </w:rPr>
        <w:t>այսուհետ՝ Որոշում</w:t>
      </w:r>
      <w:r w:rsidR="00D52246" w:rsidRPr="00D52246">
        <w:rPr>
          <w:rFonts w:ascii="GHEA Grapalat" w:hAnsi="GHEA Grapalat"/>
          <w:bCs/>
          <w:sz w:val="24"/>
          <w:szCs w:val="24"/>
          <w:lang w:val="hy-AM"/>
        </w:rPr>
        <w:t>)</w:t>
      </w:r>
      <w:r>
        <w:rPr>
          <w:rFonts w:ascii="GHEA Grapalat" w:hAnsi="GHEA Grapalat"/>
          <w:bCs/>
          <w:sz w:val="24"/>
          <w:szCs w:val="24"/>
          <w:lang w:val="hy-AM"/>
        </w:rPr>
        <w:t>։</w:t>
      </w:r>
      <w:r w:rsidR="00C228D6" w:rsidRPr="00C228D6">
        <w:rPr>
          <w:rFonts w:ascii="GHEA Grapalat" w:hAnsi="GHEA Grapalat"/>
          <w:bCs/>
          <w:sz w:val="24"/>
          <w:szCs w:val="24"/>
          <w:lang w:val="hy-AM"/>
        </w:rPr>
        <w:t xml:space="preserve"> </w:t>
      </w:r>
    </w:p>
    <w:p w14:paraId="672A496E" w14:textId="77777777" w:rsidR="00C2146C" w:rsidRPr="00ED4308" w:rsidRDefault="00C2146C" w:rsidP="00C2146C">
      <w:pPr>
        <w:spacing w:after="0" w:line="360" w:lineRule="auto"/>
        <w:ind w:left="786"/>
        <w:contextualSpacing/>
        <w:jc w:val="both"/>
        <w:rPr>
          <w:rFonts w:ascii="GHEA Grapalat" w:hAnsi="GHEA Grapalat"/>
          <w:b/>
          <w:bCs/>
          <w:sz w:val="24"/>
          <w:szCs w:val="24"/>
          <w:lang w:val="hy-AM"/>
        </w:rPr>
      </w:pPr>
    </w:p>
    <w:p w14:paraId="5C5000F0" w14:textId="77777777" w:rsidR="00A56677" w:rsidRPr="00ED4308" w:rsidRDefault="00A56677" w:rsidP="00A56677">
      <w:pPr>
        <w:numPr>
          <w:ilvl w:val="0"/>
          <w:numId w:val="1"/>
        </w:numPr>
        <w:spacing w:after="0" w:line="360" w:lineRule="auto"/>
        <w:contextualSpacing/>
        <w:jc w:val="both"/>
        <w:rPr>
          <w:rFonts w:ascii="GHEA Grapalat" w:hAnsi="GHEA Grapalat"/>
          <w:b/>
          <w:bCs/>
          <w:sz w:val="24"/>
          <w:szCs w:val="24"/>
          <w:lang w:val="hy-AM"/>
        </w:rPr>
      </w:pPr>
      <w:r w:rsidRPr="00ED4308">
        <w:rPr>
          <w:rFonts w:ascii="GHEA Grapalat" w:hAnsi="GHEA Grapalat" w:cs="Sylfaen"/>
          <w:b/>
          <w:bCs/>
          <w:sz w:val="24"/>
          <w:szCs w:val="24"/>
          <w:lang w:val="hy-AM"/>
        </w:rPr>
        <w:t>Ընթացիկ</w:t>
      </w:r>
      <w:r w:rsidRPr="00ED4308">
        <w:rPr>
          <w:rFonts w:ascii="GHEA Grapalat" w:hAnsi="GHEA Grapalat"/>
          <w:b/>
          <w:bCs/>
          <w:sz w:val="24"/>
          <w:szCs w:val="24"/>
          <w:lang w:val="hy-AM"/>
        </w:rPr>
        <w:t xml:space="preserve"> իրավիճակը և խնդիրները</w:t>
      </w:r>
    </w:p>
    <w:p w14:paraId="659200FC" w14:textId="682C566B" w:rsidR="00B261AD" w:rsidRDefault="0001712F" w:rsidP="005D0482">
      <w:pPr>
        <w:spacing w:after="0" w:line="360" w:lineRule="auto"/>
        <w:ind w:left="-142" w:firstLine="862"/>
        <w:contextualSpacing/>
        <w:jc w:val="both"/>
        <w:rPr>
          <w:rFonts w:ascii="GHEA Grapalat" w:hAnsi="GHEA Grapalat"/>
          <w:color w:val="000000"/>
          <w:sz w:val="24"/>
          <w:szCs w:val="24"/>
          <w:lang w:val="hy-AM"/>
        </w:rPr>
      </w:pPr>
      <w:r w:rsidRPr="0001712F">
        <w:rPr>
          <w:rFonts w:ascii="GHEA Grapalat" w:hAnsi="GHEA Grapalat"/>
          <w:color w:val="000000"/>
          <w:sz w:val="24"/>
          <w:szCs w:val="24"/>
          <w:lang w:val="hy-AM"/>
        </w:rPr>
        <w:t>Համաձայն 2014 թվականի մայիսի 29-ի «Եվրասիական տնտեսական միության մասին» պայմանագրի 25-րդ հոդվածի՝ Անդամ պետությունների Մաքսային միության շրջանակներում կիրառվում են երրորդ կողմերի հետ ապրանքների արտաքին առևտրի կարգավորման միասնական միջոցներ և «Հայաստանի Հանրապետության՝ «Եվրասիական տնտեսական միության մասին» 2014 թվականի մայիսի 29-ի պայմանագրին միանալու մասին» պայմանագրի 2-րդ հոդվածի դրույթների՝ Պայմանագիրն ուժի մեջ մտնելու ամսաթվից Եվրասիական տնտեսական միության մարմինների ակտերը, ինչպես նաև Եվրասիական տնտեսական բարձրագույն խորհրդի որոշումները, Եվրասիական տնտեսական հանձնաժողովի (Մաքսային միության հանձնաժողովի) որոշումները, որոնք գործում են Պայմանագիրն ուժի մեջ մտնելու ամսաթվից, ենթակա են կիրառման Հայաստանի Հանրապետության տարածքում։</w:t>
      </w:r>
    </w:p>
    <w:p w14:paraId="6241FA99" w14:textId="48ADDA3C" w:rsidR="005B1D63" w:rsidRDefault="0001712F" w:rsidP="005B1D63">
      <w:pPr>
        <w:spacing w:after="0" w:line="360" w:lineRule="auto"/>
        <w:ind w:left="-142" w:firstLine="862"/>
        <w:contextualSpacing/>
        <w:jc w:val="both"/>
        <w:rPr>
          <w:rFonts w:ascii="GHEA Grapalat" w:hAnsi="GHEA Grapalat"/>
          <w:color w:val="000000"/>
          <w:sz w:val="24"/>
          <w:szCs w:val="24"/>
          <w:lang w:val="hy-AM"/>
        </w:rPr>
      </w:pPr>
      <w:r>
        <w:rPr>
          <w:rFonts w:ascii="GHEA Grapalat" w:hAnsi="GHEA Grapalat"/>
          <w:color w:val="000000"/>
          <w:sz w:val="24"/>
          <w:szCs w:val="24"/>
          <w:lang w:val="hy-AM"/>
        </w:rPr>
        <w:t xml:space="preserve">Հաշվի առնելով վերոգրյալը, ինչպես նաև </w:t>
      </w:r>
      <w:r w:rsidR="00200F55">
        <w:rPr>
          <w:rFonts w:ascii="GHEA Grapalat" w:hAnsi="GHEA Grapalat"/>
          <w:color w:val="000000"/>
          <w:sz w:val="24"/>
          <w:szCs w:val="24"/>
          <w:lang w:val="hy-AM"/>
        </w:rPr>
        <w:t xml:space="preserve">ղեկավարվելով </w:t>
      </w:r>
      <w:r w:rsidR="00200F55" w:rsidRPr="00200F55">
        <w:rPr>
          <w:rFonts w:ascii="GHEA Grapalat" w:hAnsi="GHEA Grapalat"/>
          <w:color w:val="000000"/>
          <w:sz w:val="24"/>
          <w:szCs w:val="24"/>
          <w:lang w:val="hy-AM"/>
        </w:rPr>
        <w:t>«Նորմատիվ իրավական ակտերի մասին» Հայաստանի Հանրապետության օրենքի 24-րդ հոդվածի դրույթներով</w:t>
      </w:r>
      <w:r w:rsidR="00CF3C03">
        <w:rPr>
          <w:rFonts w:ascii="GHEA Grapalat" w:hAnsi="GHEA Grapalat"/>
          <w:color w:val="000000"/>
          <w:sz w:val="24"/>
          <w:szCs w:val="24"/>
          <w:lang w:val="hy-AM"/>
        </w:rPr>
        <w:t>,</w:t>
      </w:r>
      <w:r w:rsidR="00CF3C03" w:rsidRPr="00CF3C03">
        <w:rPr>
          <w:lang w:val="hy-AM"/>
        </w:rPr>
        <w:t xml:space="preserve"> </w:t>
      </w:r>
      <w:r w:rsidR="00CF3C03" w:rsidRPr="00CF3C03">
        <w:rPr>
          <w:rFonts w:ascii="GHEA Grapalat" w:hAnsi="GHEA Grapalat"/>
          <w:color w:val="000000"/>
          <w:sz w:val="24"/>
          <w:szCs w:val="24"/>
          <w:lang w:val="hy-AM"/>
        </w:rPr>
        <w:t>ՀՀ կառավարության 2021 թվականի օգոստոսի 18-ի N1349-Ն որոշմամբ սահմանված կարգով</w:t>
      </w:r>
      <w:r w:rsidR="00200F55">
        <w:rPr>
          <w:rFonts w:ascii="GHEA Grapalat" w:hAnsi="GHEA Grapalat"/>
          <w:color w:val="000000"/>
          <w:sz w:val="24"/>
          <w:szCs w:val="24"/>
          <w:lang w:val="hy-AM"/>
        </w:rPr>
        <w:t xml:space="preserve"> </w:t>
      </w:r>
      <w:r w:rsidR="00374CD8">
        <w:rPr>
          <w:rFonts w:ascii="GHEA Grapalat" w:hAnsi="GHEA Grapalat"/>
          <w:color w:val="000000"/>
          <w:sz w:val="24"/>
          <w:szCs w:val="24"/>
          <w:lang w:val="hy-AM"/>
        </w:rPr>
        <w:t>թարգմանվել և</w:t>
      </w:r>
      <w:r w:rsidR="00200F55">
        <w:rPr>
          <w:rFonts w:ascii="GHEA Grapalat" w:hAnsi="GHEA Grapalat"/>
          <w:color w:val="000000"/>
          <w:sz w:val="24"/>
          <w:szCs w:val="24"/>
          <w:lang w:val="hy-AM"/>
        </w:rPr>
        <w:t xml:space="preserve"> </w:t>
      </w:r>
      <w:r w:rsidR="00CF3C03" w:rsidRPr="00200F55">
        <w:rPr>
          <w:rFonts w:ascii="GHEA Grapalat" w:hAnsi="GHEA Grapalat"/>
          <w:color w:val="000000"/>
          <w:sz w:val="24"/>
          <w:szCs w:val="24"/>
          <w:lang w:val="hy-AM"/>
        </w:rPr>
        <w:t>նորմատիվ իրավական ակտերի հրապարակման միասնական կայքում /arlis.am/</w:t>
      </w:r>
      <w:r w:rsidR="00CF3C03">
        <w:rPr>
          <w:rFonts w:ascii="GHEA Grapalat" w:hAnsi="GHEA Grapalat"/>
          <w:color w:val="000000"/>
          <w:sz w:val="24"/>
          <w:szCs w:val="24"/>
          <w:lang w:val="hy-AM"/>
        </w:rPr>
        <w:t xml:space="preserve"> </w:t>
      </w:r>
      <w:r w:rsidR="00200F55" w:rsidRPr="00200F55">
        <w:rPr>
          <w:rFonts w:ascii="GHEA Grapalat" w:hAnsi="GHEA Grapalat"/>
          <w:color w:val="000000"/>
          <w:sz w:val="24"/>
          <w:szCs w:val="24"/>
          <w:lang w:val="hy-AM"/>
        </w:rPr>
        <w:t xml:space="preserve">հրապարակվել </w:t>
      </w:r>
      <w:r w:rsidR="00200F55">
        <w:rPr>
          <w:rFonts w:ascii="GHEA Grapalat" w:hAnsi="GHEA Grapalat"/>
          <w:color w:val="000000"/>
          <w:sz w:val="24"/>
          <w:szCs w:val="24"/>
          <w:lang w:val="hy-AM"/>
        </w:rPr>
        <w:t>են</w:t>
      </w:r>
      <w:r w:rsidR="00200F55" w:rsidRPr="00200F55">
        <w:rPr>
          <w:rFonts w:ascii="GHEA Grapalat" w:hAnsi="GHEA Grapalat"/>
          <w:color w:val="000000"/>
          <w:sz w:val="24"/>
          <w:szCs w:val="24"/>
          <w:lang w:val="hy-AM"/>
        </w:rPr>
        <w:t xml:space="preserve"> </w:t>
      </w:r>
      <w:r w:rsidR="00374CD8" w:rsidRPr="005D0482">
        <w:rPr>
          <w:rFonts w:ascii="GHEA Grapalat" w:hAnsi="GHEA Grapalat"/>
          <w:color w:val="000000"/>
          <w:sz w:val="24"/>
          <w:szCs w:val="24"/>
          <w:lang w:val="hy-AM"/>
        </w:rPr>
        <w:t>Եվրասիական տնտեսական հանձնաժողովի Կոլեգիայի 2015 թվականի ապրիլի 21-ի N30 որոշման N13 և N14 հավելվածներ</w:t>
      </w:r>
      <w:r w:rsidR="00374CD8">
        <w:rPr>
          <w:rFonts w:ascii="GHEA Grapalat" w:hAnsi="GHEA Grapalat"/>
          <w:color w:val="000000"/>
          <w:sz w:val="24"/>
          <w:szCs w:val="24"/>
          <w:lang w:val="hy-AM"/>
        </w:rPr>
        <w:t>ը և</w:t>
      </w:r>
      <w:r w:rsidR="00374CD8" w:rsidRPr="005D0482">
        <w:rPr>
          <w:rFonts w:ascii="GHEA Grapalat" w:hAnsi="GHEA Grapalat"/>
          <w:color w:val="000000"/>
          <w:sz w:val="24"/>
          <w:szCs w:val="24"/>
          <w:lang w:val="hy-AM"/>
        </w:rPr>
        <w:t xml:space="preserve"> </w:t>
      </w:r>
      <w:r w:rsidR="00391ADB" w:rsidRPr="00391ADB">
        <w:rPr>
          <w:rFonts w:ascii="GHEA Grapalat" w:hAnsi="GHEA Grapalat"/>
          <w:color w:val="000000"/>
          <w:sz w:val="24"/>
          <w:szCs w:val="24"/>
          <w:lang w:val="hy-AM"/>
        </w:rPr>
        <w:t xml:space="preserve">2014 թվականի նոյեմբերի 6-ի </w:t>
      </w:r>
      <w:r w:rsidR="00374CD8" w:rsidRPr="005D0482">
        <w:rPr>
          <w:rFonts w:ascii="GHEA Grapalat" w:hAnsi="GHEA Grapalat"/>
          <w:color w:val="000000"/>
          <w:sz w:val="24"/>
          <w:szCs w:val="24"/>
          <w:lang w:val="hy-AM"/>
        </w:rPr>
        <w:t>Եվրասիական տնտեսական հանձնաժողովի Կոլեգիայի N 199 որոշում</w:t>
      </w:r>
      <w:r w:rsidR="00CF3C03">
        <w:rPr>
          <w:rFonts w:ascii="GHEA Grapalat" w:hAnsi="GHEA Grapalat"/>
          <w:color w:val="000000"/>
          <w:sz w:val="24"/>
          <w:szCs w:val="24"/>
          <w:lang w:val="hy-AM"/>
        </w:rPr>
        <w:t>ը</w:t>
      </w:r>
      <w:r w:rsidR="005B1D63">
        <w:rPr>
          <w:rFonts w:ascii="GHEA Grapalat" w:hAnsi="GHEA Grapalat"/>
          <w:color w:val="000000"/>
          <w:sz w:val="24"/>
          <w:szCs w:val="24"/>
          <w:lang w:val="hy-AM"/>
        </w:rPr>
        <w:t>։</w:t>
      </w:r>
    </w:p>
    <w:p w14:paraId="14069753" w14:textId="548085C4" w:rsidR="00ED7B24" w:rsidRPr="00ED7B24" w:rsidRDefault="00ED7B24" w:rsidP="00D52246">
      <w:pPr>
        <w:spacing w:after="0" w:line="360" w:lineRule="auto"/>
        <w:ind w:left="-142" w:firstLine="568"/>
        <w:contextualSpacing/>
        <w:jc w:val="both"/>
        <w:rPr>
          <w:rFonts w:ascii="GHEA Grapalat" w:hAnsi="GHEA Grapalat"/>
          <w:color w:val="000000"/>
          <w:sz w:val="24"/>
          <w:szCs w:val="24"/>
          <w:lang w:val="hy-AM"/>
        </w:rPr>
      </w:pPr>
      <w:r>
        <w:rPr>
          <w:rFonts w:ascii="GHEA Grapalat" w:hAnsi="GHEA Grapalat"/>
          <w:color w:val="000000"/>
          <w:sz w:val="24"/>
          <w:szCs w:val="24"/>
          <w:lang w:val="hy-AM"/>
        </w:rPr>
        <w:t xml:space="preserve">Արդյունքում, </w:t>
      </w:r>
      <w:r w:rsidR="00D52246">
        <w:rPr>
          <w:rFonts w:ascii="GHEA Grapalat" w:hAnsi="GHEA Grapalat"/>
          <w:color w:val="000000"/>
          <w:sz w:val="24"/>
          <w:szCs w:val="24"/>
          <w:lang w:val="hy-AM"/>
        </w:rPr>
        <w:t>վերոնշյալ Որոշմամբ սահմանվում է, որ թ</w:t>
      </w:r>
      <w:r w:rsidR="00D52246" w:rsidRPr="00D52246">
        <w:rPr>
          <w:rFonts w:ascii="GHEA Grapalat" w:hAnsi="GHEA Grapalat"/>
          <w:color w:val="000000"/>
          <w:sz w:val="24"/>
          <w:szCs w:val="24"/>
          <w:lang w:val="hy-AM"/>
        </w:rPr>
        <w:t>անկարժեք մետաղների, թանկարժեք մետաղներ պարունակող հումքային ապրանքների, թանկարժեք քարերի՝ Հայաստանի Հանրապետության տարածք երրորդ երկրներից ներմուծման և Հայաստանի Հանրապետության տարածքից երրորդ երկրներ արտահանման ժամանակ առաջնորդվել 2015 թվականի ապրիլի 21-ի Եվրասիական տնտեսական հանձնաժողովի կոլեգիայի N30 որոշման N13 և N14 հավելվածներով և 2014 թվականի նոյեմբերի 6-ի Եվրասիական տնտեսական հանձնաժողովի Կոլեգիայի N 199 որոշման դրույթներով սահմանված կարգավորումներով</w:t>
      </w:r>
      <w:r w:rsidR="00D52246">
        <w:rPr>
          <w:rFonts w:ascii="Cambria Math" w:hAnsi="Cambria Math" w:cs="Cambria Math"/>
          <w:color w:val="000000"/>
          <w:sz w:val="24"/>
          <w:szCs w:val="24"/>
          <w:lang w:val="hy-AM"/>
        </w:rPr>
        <w:t>։</w:t>
      </w:r>
    </w:p>
    <w:p w14:paraId="23D624F6" w14:textId="3787A067" w:rsidR="00A31527" w:rsidRDefault="00A31527" w:rsidP="00ED7B24">
      <w:pPr>
        <w:spacing w:after="0" w:line="360" w:lineRule="auto"/>
        <w:ind w:left="-142" w:firstLine="502"/>
        <w:jc w:val="both"/>
        <w:rPr>
          <w:rFonts w:ascii="GHEA Grapalat" w:hAnsi="GHEA Grapalat"/>
          <w:color w:val="000000"/>
          <w:sz w:val="24"/>
          <w:szCs w:val="24"/>
          <w:lang w:val="hy-AM"/>
        </w:rPr>
      </w:pPr>
      <w:r>
        <w:rPr>
          <w:rFonts w:ascii="GHEA Grapalat" w:hAnsi="GHEA Grapalat"/>
          <w:sz w:val="24"/>
          <w:szCs w:val="24"/>
          <w:lang w:val="hy-AM"/>
        </w:rPr>
        <w:t xml:space="preserve">Միաժամանակ, հաշվի առնելով,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 ուստի վերջինս </w:t>
      </w:r>
      <w:r>
        <w:rPr>
          <w:rFonts w:ascii="GHEA Grapalat" w:hAnsi="GHEA Grapalat"/>
          <w:color w:val="000000"/>
          <w:sz w:val="24"/>
          <w:szCs w:val="24"/>
          <w:lang w:val="hy-AM"/>
        </w:rPr>
        <w:t xml:space="preserve">ճանաչվում է Հայաստանի Հանրապետության տարածք երրորդ երկրներից </w:t>
      </w:r>
      <w:r w:rsidRPr="00B02E77">
        <w:rPr>
          <w:rFonts w:ascii="GHEA Grapalat" w:eastAsia="Calibri" w:hAnsi="GHEA Grapalat" w:cs="Sylfaen"/>
          <w:sz w:val="24"/>
          <w:szCs w:val="24"/>
          <w:lang w:val="hy-AM"/>
        </w:rPr>
        <w:t xml:space="preserve">թանկարժեք մետաղների, թանկարժեք մետաղներ պարունակող հումքային ապրանքների </w:t>
      </w:r>
      <w:r>
        <w:rPr>
          <w:rFonts w:ascii="GHEA Grapalat" w:eastAsia="Calibri" w:hAnsi="GHEA Grapalat" w:cs="Sylfaen"/>
          <w:sz w:val="24"/>
          <w:szCs w:val="24"/>
          <w:lang w:val="hy-AM"/>
        </w:rPr>
        <w:t xml:space="preserve">և </w:t>
      </w:r>
      <w:r>
        <w:rPr>
          <w:rFonts w:ascii="GHEA Grapalat" w:hAnsi="GHEA Grapalat" w:cs="Sylfaen"/>
          <w:sz w:val="24"/>
          <w:szCs w:val="24"/>
          <w:lang w:val="hy-AM"/>
        </w:rPr>
        <w:t xml:space="preserve">թանկարժեք քարերը </w:t>
      </w:r>
      <w:r>
        <w:rPr>
          <w:rFonts w:ascii="GHEA Grapalat" w:hAnsi="GHEA Grapalat"/>
          <w:color w:val="000000"/>
          <w:sz w:val="24"/>
          <w:szCs w:val="24"/>
          <w:lang w:val="hy-AM"/>
        </w:rPr>
        <w:t xml:space="preserve">ներմուծման և Հայաստանի Հանրապետության տարածքից </w:t>
      </w:r>
      <w:r w:rsidRPr="00A31527">
        <w:rPr>
          <w:rFonts w:ascii="GHEA Grapalat" w:hAnsi="GHEA Grapalat"/>
          <w:color w:val="000000"/>
          <w:sz w:val="24"/>
          <w:szCs w:val="24"/>
          <w:lang w:val="hy-AM"/>
        </w:rPr>
        <w:t>երրորդ երկրներ արտահանման մեկանգամյա կամ գլխավոր լիցենզիա և պետական վերահսկողության ակտ տրամադրելու մասով լիազոր մարմին</w:t>
      </w:r>
      <w:r>
        <w:rPr>
          <w:rFonts w:ascii="GHEA Grapalat" w:hAnsi="GHEA Grapalat"/>
          <w:color w:val="000000"/>
          <w:sz w:val="24"/>
          <w:szCs w:val="24"/>
          <w:lang w:val="hy-AM"/>
        </w:rPr>
        <w:t>։</w:t>
      </w:r>
      <w:r w:rsidRPr="00A31527">
        <w:rPr>
          <w:rFonts w:ascii="GHEA Grapalat" w:hAnsi="GHEA Grapalat"/>
          <w:color w:val="000000"/>
          <w:sz w:val="24"/>
          <w:szCs w:val="24"/>
          <w:lang w:val="hy-AM"/>
        </w:rPr>
        <w:t xml:space="preserve"> </w:t>
      </w:r>
    </w:p>
    <w:p w14:paraId="447AA1E1" w14:textId="3EB69559" w:rsidR="00A56677" w:rsidRPr="00ED4308" w:rsidRDefault="00CF3C03" w:rsidP="00ED7B24">
      <w:pPr>
        <w:spacing w:after="0" w:line="360" w:lineRule="auto"/>
        <w:ind w:left="-142" w:firstLine="568"/>
        <w:contextualSpacing/>
        <w:jc w:val="both"/>
        <w:rPr>
          <w:rFonts w:ascii="GHEA Grapalat" w:hAnsi="GHEA Grapalat"/>
          <w:b/>
          <w:bCs/>
          <w:sz w:val="24"/>
          <w:szCs w:val="24"/>
          <w:lang w:val="hy-AM"/>
        </w:rPr>
      </w:pPr>
      <w:r>
        <w:rPr>
          <w:rFonts w:ascii="GHEA Grapalat" w:hAnsi="GHEA Grapalat"/>
          <w:color w:val="000000"/>
          <w:sz w:val="24"/>
          <w:szCs w:val="24"/>
          <w:lang w:val="hy-AM"/>
        </w:rPr>
        <w:t xml:space="preserve"> </w:t>
      </w:r>
      <w:r w:rsidR="00AE7D85" w:rsidRPr="00ED4308">
        <w:rPr>
          <w:rFonts w:ascii="GHEA Grapalat" w:hAnsi="GHEA Grapalat" w:cs="Sylfaen"/>
          <w:b/>
          <w:bCs/>
          <w:sz w:val="24"/>
          <w:szCs w:val="24"/>
          <w:lang w:val="hy-AM"/>
        </w:rPr>
        <w:t>3</w:t>
      </w:r>
      <w:r w:rsidR="00AE7D85" w:rsidRPr="00ED4308">
        <w:rPr>
          <w:rFonts w:ascii="Cambria Math" w:hAnsi="Cambria Math" w:cs="Cambria Math"/>
          <w:b/>
          <w:bCs/>
          <w:sz w:val="24"/>
          <w:szCs w:val="24"/>
          <w:lang w:val="hy-AM"/>
        </w:rPr>
        <w:t>․</w:t>
      </w:r>
      <w:r w:rsidR="00AE7D85" w:rsidRPr="00ED4308">
        <w:rPr>
          <w:rFonts w:ascii="GHEA Grapalat" w:hAnsi="GHEA Grapalat" w:cs="Sylfaen"/>
          <w:b/>
          <w:bCs/>
          <w:sz w:val="24"/>
          <w:szCs w:val="24"/>
          <w:lang w:val="hy-AM"/>
        </w:rPr>
        <w:t xml:space="preserve"> </w:t>
      </w:r>
      <w:r w:rsidR="00A56677" w:rsidRPr="00ED4308">
        <w:rPr>
          <w:rFonts w:ascii="GHEA Grapalat" w:hAnsi="GHEA Grapalat" w:cs="Sylfaen"/>
          <w:b/>
          <w:bCs/>
          <w:sz w:val="24"/>
          <w:szCs w:val="24"/>
          <w:lang w:val="hy-AM"/>
        </w:rPr>
        <w:t>Տվյալ</w:t>
      </w:r>
      <w:r w:rsidR="00A56677" w:rsidRPr="00ED4308">
        <w:rPr>
          <w:rFonts w:ascii="GHEA Grapalat" w:hAnsi="GHEA Grapalat"/>
          <w:b/>
          <w:bCs/>
          <w:sz w:val="24"/>
          <w:szCs w:val="24"/>
          <w:lang w:val="hy-AM"/>
        </w:rPr>
        <w:t xml:space="preserve"> բնագավառում իրականացվող քաղաքականությունը</w:t>
      </w:r>
    </w:p>
    <w:p w14:paraId="2FA1182B" w14:textId="280ABACD" w:rsidR="00A56677" w:rsidRPr="00ED4308" w:rsidRDefault="005D0482" w:rsidP="00A56677">
      <w:pPr>
        <w:spacing w:line="360" w:lineRule="auto"/>
        <w:ind w:left="-142"/>
        <w:jc w:val="both"/>
        <w:rPr>
          <w:rFonts w:ascii="GHEA Grapalat" w:hAnsi="GHEA Grapalat"/>
          <w:sz w:val="24"/>
          <w:szCs w:val="24"/>
          <w:lang w:val="hy-AM"/>
        </w:rPr>
      </w:pPr>
      <w:r>
        <w:rPr>
          <w:rFonts w:ascii="GHEA Grapalat" w:hAnsi="GHEA Grapalat"/>
          <w:sz w:val="24"/>
          <w:szCs w:val="24"/>
          <w:lang w:val="hy-AM"/>
        </w:rPr>
        <w:t>Ոչ ս</w:t>
      </w:r>
      <w:r w:rsidR="00A56677" w:rsidRPr="00ED4308">
        <w:rPr>
          <w:rFonts w:ascii="GHEA Grapalat" w:hAnsi="GHEA Grapalat"/>
          <w:sz w:val="24"/>
          <w:szCs w:val="24"/>
          <w:lang w:val="hy-AM"/>
        </w:rPr>
        <w:t>ակագնային կարգավորման ոլորտի քաղաքականություն</w:t>
      </w:r>
    </w:p>
    <w:p w14:paraId="522904E2" w14:textId="77777777" w:rsidR="00A56677" w:rsidRPr="00ED4308" w:rsidRDefault="00AE7D85" w:rsidP="00AE7D85">
      <w:pPr>
        <w:spacing w:after="0" w:line="360" w:lineRule="auto"/>
        <w:ind w:left="426"/>
        <w:contextualSpacing/>
        <w:jc w:val="both"/>
        <w:rPr>
          <w:rFonts w:ascii="GHEA Grapalat" w:hAnsi="GHEA Grapalat"/>
          <w:b/>
          <w:bCs/>
          <w:sz w:val="24"/>
          <w:szCs w:val="24"/>
          <w:lang w:val="hy-AM"/>
        </w:rPr>
      </w:pPr>
      <w:r w:rsidRPr="00ED4308">
        <w:rPr>
          <w:rFonts w:ascii="GHEA Grapalat" w:hAnsi="GHEA Grapalat" w:cs="Sylfaen"/>
          <w:b/>
          <w:bCs/>
          <w:sz w:val="24"/>
          <w:szCs w:val="24"/>
          <w:lang w:val="hy-AM"/>
        </w:rPr>
        <w:t>4</w:t>
      </w:r>
      <w:r w:rsidR="005A032A" w:rsidRPr="00ED4308">
        <w:rPr>
          <w:rFonts w:ascii="Cambria Math" w:hAnsi="Cambria Math" w:cs="Cambria Math"/>
          <w:b/>
          <w:bCs/>
          <w:sz w:val="24"/>
          <w:szCs w:val="24"/>
          <w:lang w:val="hy-AM"/>
        </w:rPr>
        <w:t>․</w:t>
      </w:r>
      <w:r w:rsidR="005A032A" w:rsidRPr="00ED4308">
        <w:rPr>
          <w:rFonts w:ascii="GHEA Grapalat" w:hAnsi="GHEA Grapalat" w:cs="Sylfaen"/>
          <w:b/>
          <w:bCs/>
          <w:sz w:val="24"/>
          <w:szCs w:val="24"/>
          <w:lang w:val="hy-AM"/>
        </w:rPr>
        <w:t xml:space="preserve"> </w:t>
      </w:r>
      <w:r w:rsidR="00A56677" w:rsidRPr="00ED4308">
        <w:rPr>
          <w:rFonts w:ascii="GHEA Grapalat" w:hAnsi="GHEA Grapalat" w:cs="Sylfaen"/>
          <w:b/>
          <w:bCs/>
          <w:sz w:val="24"/>
          <w:szCs w:val="24"/>
          <w:lang w:val="hy-AM"/>
        </w:rPr>
        <w:t>Նախագծի</w:t>
      </w:r>
      <w:r w:rsidR="00A56677" w:rsidRPr="00ED4308">
        <w:rPr>
          <w:rFonts w:ascii="GHEA Grapalat" w:hAnsi="GHEA Grapalat"/>
          <w:b/>
          <w:bCs/>
          <w:sz w:val="24"/>
          <w:szCs w:val="24"/>
          <w:lang w:val="hy-AM"/>
        </w:rPr>
        <w:t xml:space="preserve"> մշակման գործընթացում ներգրավված ինստիտուտները </w:t>
      </w:r>
    </w:p>
    <w:p w14:paraId="0AAD3516" w14:textId="77777777" w:rsidR="00A56677" w:rsidRPr="00ED4308" w:rsidRDefault="00A56677" w:rsidP="00A56677">
      <w:pPr>
        <w:spacing w:line="360" w:lineRule="auto"/>
        <w:ind w:hanging="142"/>
        <w:jc w:val="both"/>
        <w:rPr>
          <w:rFonts w:ascii="GHEA Grapalat" w:hAnsi="GHEA Grapalat"/>
          <w:sz w:val="24"/>
          <w:szCs w:val="24"/>
          <w:lang w:val="hy-AM"/>
        </w:rPr>
      </w:pPr>
      <w:r w:rsidRPr="00ED4308">
        <w:rPr>
          <w:rFonts w:ascii="GHEA Grapalat" w:hAnsi="GHEA Grapalat"/>
          <w:sz w:val="24"/>
          <w:szCs w:val="24"/>
          <w:lang w:val="hy-AM"/>
        </w:rPr>
        <w:t>Նախագիծը մշակվել է ՀՀ էկոնոմիկայի նախարարության կողմից:</w:t>
      </w:r>
    </w:p>
    <w:p w14:paraId="31DA3E72" w14:textId="77777777" w:rsidR="00A56677" w:rsidRPr="00ED4308" w:rsidRDefault="00AE7D85" w:rsidP="00AE7D85">
      <w:pPr>
        <w:spacing w:after="0" w:line="360" w:lineRule="auto"/>
        <w:ind w:left="426"/>
        <w:contextualSpacing/>
        <w:jc w:val="both"/>
        <w:rPr>
          <w:rFonts w:ascii="GHEA Grapalat" w:hAnsi="GHEA Grapalat"/>
          <w:b/>
          <w:bCs/>
          <w:sz w:val="24"/>
          <w:szCs w:val="24"/>
          <w:lang w:val="hy-AM"/>
        </w:rPr>
      </w:pPr>
      <w:r w:rsidRPr="00ED4308">
        <w:rPr>
          <w:rFonts w:ascii="GHEA Grapalat" w:hAnsi="GHEA Grapalat" w:cs="Sylfaen"/>
          <w:b/>
          <w:bCs/>
          <w:sz w:val="24"/>
          <w:szCs w:val="24"/>
          <w:lang w:val="hy-AM"/>
        </w:rPr>
        <w:t>5</w:t>
      </w:r>
      <w:r w:rsidRPr="00ED4308">
        <w:rPr>
          <w:rFonts w:ascii="Cambria Math" w:hAnsi="Cambria Math" w:cs="Cambria Math"/>
          <w:b/>
          <w:bCs/>
          <w:sz w:val="24"/>
          <w:szCs w:val="24"/>
          <w:lang w:val="hy-AM"/>
        </w:rPr>
        <w:t>․</w:t>
      </w:r>
      <w:r w:rsidR="005A032A" w:rsidRPr="00ED4308">
        <w:rPr>
          <w:rFonts w:ascii="GHEA Grapalat" w:hAnsi="GHEA Grapalat" w:cs="Sylfaen"/>
          <w:b/>
          <w:bCs/>
          <w:sz w:val="24"/>
          <w:szCs w:val="24"/>
          <w:lang w:val="hy-AM"/>
        </w:rPr>
        <w:t>Կ</w:t>
      </w:r>
      <w:r w:rsidR="00A56677" w:rsidRPr="00ED4308">
        <w:rPr>
          <w:rFonts w:ascii="GHEA Grapalat" w:hAnsi="GHEA Grapalat" w:cs="Sylfaen"/>
          <w:b/>
          <w:bCs/>
          <w:sz w:val="24"/>
          <w:szCs w:val="24"/>
          <w:lang w:val="hy-AM"/>
        </w:rPr>
        <w:t>ապը ռազմավարական փաստաթղթերի հետ, Հայաստանի վերափոխման ռազմավարություն 2050, կառավարության 2021 – 2026թթ. ծրագիր, ոլորտային և/կամ այլ ռազմավարություններ</w:t>
      </w:r>
    </w:p>
    <w:p w14:paraId="1C9A70C3" w14:textId="77777777" w:rsidR="00A56677" w:rsidRPr="00ED4308" w:rsidRDefault="00A56677" w:rsidP="00ED7B24">
      <w:pPr>
        <w:spacing w:after="0" w:line="360" w:lineRule="auto"/>
        <w:ind w:left="-142" w:firstLine="568"/>
        <w:jc w:val="both"/>
        <w:rPr>
          <w:rFonts w:ascii="GHEA Grapalat" w:hAnsi="GHEA Grapalat"/>
          <w:sz w:val="24"/>
          <w:szCs w:val="24"/>
          <w:lang w:val="hy-AM"/>
        </w:rPr>
      </w:pPr>
      <w:r w:rsidRPr="00ED4308">
        <w:rPr>
          <w:rFonts w:ascii="GHEA Grapalat" w:hAnsi="GHEA Grapalat"/>
          <w:sz w:val="24"/>
          <w:szCs w:val="24"/>
          <w:lang w:val="hy-AM"/>
        </w:rPr>
        <w:t>Նախագիծը չի բխում</w:t>
      </w:r>
      <w:r w:rsidRPr="00ED4308">
        <w:rPr>
          <w:rFonts w:ascii="Calibri" w:hAnsi="Calibri" w:cs="Calibri"/>
          <w:sz w:val="24"/>
          <w:szCs w:val="24"/>
          <w:lang w:val="hy-AM"/>
        </w:rPr>
        <w:t> </w:t>
      </w:r>
      <w:r w:rsidRPr="00ED4308">
        <w:rPr>
          <w:rFonts w:ascii="GHEA Grapalat" w:hAnsi="GHEA Grapalat"/>
          <w:sz w:val="24"/>
          <w:szCs w:val="24"/>
          <w:lang w:val="hy-AM"/>
        </w:rPr>
        <w:t>ռազմավարական փաստաթղթերից, մասնավորապես՝ Հայաստանի վերափոխման մինչև 2050 թվականի ռազմավարությունից,</w:t>
      </w:r>
      <w:r w:rsidRPr="00ED4308">
        <w:rPr>
          <w:rFonts w:ascii="Calibri" w:hAnsi="Calibri" w:cs="Calibri"/>
          <w:sz w:val="24"/>
          <w:szCs w:val="24"/>
          <w:lang w:val="hy-AM"/>
        </w:rPr>
        <w:t>  </w:t>
      </w:r>
      <w:r w:rsidRPr="00ED4308">
        <w:rPr>
          <w:rFonts w:ascii="GHEA Grapalat" w:hAnsi="GHEA Grapalat"/>
          <w:sz w:val="24"/>
          <w:szCs w:val="24"/>
          <w:lang w:val="hy-AM"/>
        </w:rPr>
        <w:t>ՀՀ կառավարության 2021 թվականի օգոստոսի 18-ի №1363-Ա որոշմամբ հավանության արժանացած Կառավարության 2021-2026թթ. ծրագրից։</w:t>
      </w:r>
    </w:p>
    <w:p w14:paraId="6BE4980B" w14:textId="77777777" w:rsidR="00C2146C" w:rsidRPr="00ED4308" w:rsidRDefault="00C2146C" w:rsidP="00A56677">
      <w:pPr>
        <w:spacing w:after="0" w:line="360" w:lineRule="auto"/>
        <w:ind w:firstLine="567"/>
        <w:jc w:val="both"/>
        <w:rPr>
          <w:rFonts w:ascii="GHEA Grapalat" w:hAnsi="GHEA Grapalat"/>
          <w:sz w:val="24"/>
          <w:szCs w:val="24"/>
          <w:lang w:val="hy-AM"/>
        </w:rPr>
      </w:pPr>
    </w:p>
    <w:p w14:paraId="3BA9C878" w14:textId="77777777" w:rsidR="00A56677" w:rsidRPr="00ED4308" w:rsidRDefault="00AE7D85" w:rsidP="00A56677">
      <w:pPr>
        <w:spacing w:after="0" w:line="360" w:lineRule="auto"/>
        <w:ind w:firstLine="426"/>
        <w:jc w:val="both"/>
        <w:rPr>
          <w:rFonts w:ascii="GHEA Grapalat" w:hAnsi="GHEA Grapalat"/>
          <w:b/>
          <w:iCs/>
          <w:sz w:val="24"/>
          <w:szCs w:val="24"/>
          <w:lang w:val="hy-AM"/>
        </w:rPr>
      </w:pPr>
      <w:r w:rsidRPr="00ED4308">
        <w:rPr>
          <w:rFonts w:ascii="GHEA Grapalat" w:hAnsi="GHEA Grapalat" w:cs="Cambria Math"/>
          <w:b/>
          <w:iCs/>
          <w:sz w:val="24"/>
          <w:szCs w:val="24"/>
          <w:lang w:val="hy-AM"/>
        </w:rPr>
        <w:t>6</w:t>
      </w:r>
      <w:r w:rsidR="00A56677" w:rsidRPr="00ED4308">
        <w:rPr>
          <w:rFonts w:ascii="Cambria Math" w:hAnsi="Cambria Math" w:cs="Cambria Math"/>
          <w:b/>
          <w:iCs/>
          <w:sz w:val="24"/>
          <w:szCs w:val="24"/>
          <w:lang w:val="hy-AM"/>
        </w:rPr>
        <w:t>․</w:t>
      </w:r>
      <w:r w:rsidR="00A56677" w:rsidRPr="00ED4308">
        <w:rPr>
          <w:rFonts w:ascii="GHEA Grapalat" w:hAnsi="GHEA Grapalat"/>
          <w:b/>
          <w:iCs/>
          <w:sz w:val="24"/>
          <w:szCs w:val="24"/>
          <w:lang w:val="hy-AM"/>
        </w:rPr>
        <w:t xml:space="preserve"> Լրացուցիչ ֆինանսական միջոցների անհրաժեշտության վերաբերյալ</w:t>
      </w:r>
    </w:p>
    <w:p w14:paraId="7B7C81C6" w14:textId="77777777" w:rsidR="00A56677" w:rsidRPr="00ED4308" w:rsidRDefault="00A56677" w:rsidP="00A56677">
      <w:pPr>
        <w:spacing w:after="0" w:line="360" w:lineRule="auto"/>
        <w:ind w:firstLine="567"/>
        <w:jc w:val="both"/>
        <w:rPr>
          <w:rFonts w:ascii="GHEA Grapalat" w:hAnsi="GHEA Grapalat"/>
          <w:iCs/>
          <w:sz w:val="24"/>
          <w:szCs w:val="24"/>
          <w:lang w:val="hy-AM"/>
        </w:rPr>
      </w:pPr>
      <w:r w:rsidRPr="00ED4308">
        <w:rPr>
          <w:rFonts w:ascii="GHEA Grapalat" w:hAnsi="GHEA Grapalat"/>
          <w:iCs/>
          <w:sz w:val="24"/>
          <w:szCs w:val="24"/>
          <w:lang w:val="hy-AM"/>
        </w:rPr>
        <w:t>Նախագծի ընդունմամբ լրացուցիչ ֆինանսական միջոցների ներգրավման անհրաժեշտություն առկա չէ:</w:t>
      </w:r>
    </w:p>
    <w:p w14:paraId="728B957E" w14:textId="77777777" w:rsidR="00C2146C" w:rsidRPr="00ED4308" w:rsidRDefault="00C2146C" w:rsidP="00A56677">
      <w:pPr>
        <w:spacing w:after="0" w:line="360" w:lineRule="auto"/>
        <w:ind w:firstLine="567"/>
        <w:jc w:val="both"/>
        <w:rPr>
          <w:rFonts w:ascii="GHEA Grapalat" w:hAnsi="GHEA Grapalat"/>
          <w:iCs/>
          <w:sz w:val="24"/>
          <w:szCs w:val="24"/>
          <w:lang w:val="hy-AM"/>
        </w:rPr>
      </w:pPr>
    </w:p>
    <w:p w14:paraId="6FF2F9AF" w14:textId="3474DD46" w:rsidR="00A56677" w:rsidRDefault="00AE7D85" w:rsidP="00A56677">
      <w:pPr>
        <w:spacing w:after="0" w:line="360" w:lineRule="auto"/>
        <w:ind w:firstLine="426"/>
        <w:jc w:val="both"/>
        <w:rPr>
          <w:rFonts w:ascii="GHEA Grapalat" w:hAnsi="GHEA Grapalat"/>
          <w:b/>
          <w:iCs/>
          <w:sz w:val="24"/>
          <w:szCs w:val="24"/>
          <w:lang w:val="hy-AM"/>
        </w:rPr>
      </w:pPr>
      <w:r w:rsidRPr="00ED4308">
        <w:rPr>
          <w:rFonts w:ascii="GHEA Grapalat" w:hAnsi="GHEA Grapalat" w:cs="Cambria Math"/>
          <w:b/>
          <w:iCs/>
          <w:sz w:val="24"/>
          <w:szCs w:val="24"/>
          <w:lang w:val="hy-AM"/>
        </w:rPr>
        <w:t>7</w:t>
      </w:r>
      <w:r w:rsidR="00A56677" w:rsidRPr="00ED4308">
        <w:rPr>
          <w:rFonts w:ascii="Cambria Math" w:hAnsi="Cambria Math" w:cs="Cambria Math"/>
          <w:b/>
          <w:iCs/>
          <w:sz w:val="24"/>
          <w:szCs w:val="24"/>
          <w:lang w:val="hy-AM"/>
        </w:rPr>
        <w:t>․</w:t>
      </w:r>
      <w:r w:rsidR="00A56677" w:rsidRPr="00ED4308">
        <w:rPr>
          <w:rFonts w:ascii="GHEA Grapalat" w:hAnsi="GHEA Grapalat"/>
          <w:b/>
          <w:iCs/>
          <w:sz w:val="24"/>
          <w:szCs w:val="24"/>
          <w:lang w:val="hy-AM"/>
        </w:rPr>
        <w:t xml:space="preserve"> Պետական բյուջեի եկամուտներում և ծախսերում սպասվելիք փոփոխությունների վերաբերյալ</w:t>
      </w:r>
    </w:p>
    <w:p w14:paraId="433E0A8D" w14:textId="77777777" w:rsidR="00ED4308" w:rsidRPr="008E6A2B" w:rsidRDefault="00ED4308" w:rsidP="00ED4308">
      <w:pPr>
        <w:spacing w:after="0" w:line="360" w:lineRule="auto"/>
        <w:ind w:firstLine="567"/>
        <w:jc w:val="both"/>
        <w:rPr>
          <w:rFonts w:ascii="GHEA Grapalat" w:hAnsi="GHEA Grapalat"/>
          <w:iCs/>
          <w:sz w:val="24"/>
          <w:szCs w:val="24"/>
          <w:lang w:val="hy-AM"/>
        </w:rPr>
      </w:pPr>
      <w:r w:rsidRPr="008E6A2B">
        <w:rPr>
          <w:rFonts w:ascii="GHEA Grapalat" w:hAnsi="GHEA Grapalat"/>
          <w:iCs/>
          <w:sz w:val="24"/>
          <w:szCs w:val="24"/>
          <w:lang w:val="hy-AM"/>
        </w:rPr>
        <w:t>Նախագծի ընդունմամբ Հայաստանի Հանրապետության պետական բյուջեում եկամուտների և ծախսերի ավելացում կամ նվազեցում չի նախատեսվում։</w:t>
      </w:r>
    </w:p>
    <w:p w14:paraId="02599F39" w14:textId="77777777" w:rsidR="00ED4308" w:rsidRPr="00ED4308" w:rsidRDefault="00ED4308" w:rsidP="00A56677">
      <w:pPr>
        <w:spacing w:after="0" w:line="360" w:lineRule="auto"/>
        <w:ind w:firstLine="426"/>
        <w:jc w:val="both"/>
        <w:rPr>
          <w:rFonts w:ascii="GHEA Grapalat" w:hAnsi="GHEA Grapalat"/>
          <w:b/>
          <w:iCs/>
          <w:sz w:val="24"/>
          <w:szCs w:val="24"/>
          <w:lang w:val="hy-AM"/>
        </w:rPr>
      </w:pPr>
    </w:p>
    <w:sectPr w:rsidR="00ED4308" w:rsidRPr="00ED4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A9E"/>
    <w:multiLevelType w:val="hybridMultilevel"/>
    <w:tmpl w:val="313E64D2"/>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01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72"/>
    <w:rsid w:val="0001712F"/>
    <w:rsid w:val="00200F55"/>
    <w:rsid w:val="0030611E"/>
    <w:rsid w:val="00374CD8"/>
    <w:rsid w:val="00391ADB"/>
    <w:rsid w:val="005568F4"/>
    <w:rsid w:val="005A032A"/>
    <w:rsid w:val="005B1D63"/>
    <w:rsid w:val="005D0482"/>
    <w:rsid w:val="006E1633"/>
    <w:rsid w:val="0078407D"/>
    <w:rsid w:val="008017C1"/>
    <w:rsid w:val="008B53DD"/>
    <w:rsid w:val="00905041"/>
    <w:rsid w:val="00A31527"/>
    <w:rsid w:val="00A56677"/>
    <w:rsid w:val="00AD51D0"/>
    <w:rsid w:val="00AE7D85"/>
    <w:rsid w:val="00B261AD"/>
    <w:rsid w:val="00BF147D"/>
    <w:rsid w:val="00C2146C"/>
    <w:rsid w:val="00C228D6"/>
    <w:rsid w:val="00CF3C03"/>
    <w:rsid w:val="00D52246"/>
    <w:rsid w:val="00D63411"/>
    <w:rsid w:val="00DC1F28"/>
    <w:rsid w:val="00EC3172"/>
    <w:rsid w:val="00ED4308"/>
    <w:rsid w:val="00ED7B24"/>
    <w:rsid w:val="00FF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0B19"/>
  <w15:chartTrackingRefBased/>
  <w15:docId w15:val="{667F5CAE-9182-4375-B585-95D2BA76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6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677"/>
    <w:pPr>
      <w:ind w:left="720"/>
      <w:contextualSpacing/>
    </w:pPr>
  </w:style>
  <w:style w:type="character" w:styleId="Strong">
    <w:name w:val="Strong"/>
    <w:basedOn w:val="DefaultParagraphFont"/>
    <w:uiPriority w:val="22"/>
    <w:qFormat/>
    <w:rsid w:val="00FF7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 K. Kocharyan</dc:creator>
  <cp:keywords/>
  <dc:description/>
  <cp:lastModifiedBy>Azgush A. Elazyan</cp:lastModifiedBy>
  <cp:revision>12</cp:revision>
  <dcterms:created xsi:type="dcterms:W3CDTF">2022-06-23T06:32:00Z</dcterms:created>
  <dcterms:modified xsi:type="dcterms:W3CDTF">2022-08-16T09:25:00Z</dcterms:modified>
</cp:coreProperties>
</file>