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3CB" w:rsidRPr="002251E5" w:rsidRDefault="00E063CB" w:rsidP="00E063CB">
      <w:pPr>
        <w:pStyle w:val="Normal1"/>
        <w:spacing w:line="360" w:lineRule="auto"/>
        <w:jc w:val="center"/>
        <w:rPr>
          <w:rFonts w:ascii="GHEA Grapalat" w:eastAsia="GHEA Grapalat" w:hAnsi="GHEA Grapalat" w:cs="GHEA Grapalat"/>
          <w:b/>
        </w:rPr>
      </w:pPr>
      <w:r w:rsidRPr="002251E5">
        <w:rPr>
          <w:rFonts w:ascii="GHEA Grapalat" w:eastAsia="GHEA Grapalat" w:hAnsi="GHEA Grapalat" w:cs="GHEA Grapalat"/>
          <w:b/>
        </w:rPr>
        <w:t>ՀԻՄՆԱՎՈՐՈՒՄ</w:t>
      </w:r>
    </w:p>
    <w:p w:rsidR="00E063CB" w:rsidRPr="002251E5" w:rsidRDefault="00E063CB" w:rsidP="00E063CB">
      <w:pPr>
        <w:pStyle w:val="Normal1"/>
        <w:spacing w:line="360" w:lineRule="auto"/>
        <w:ind w:firstLine="720"/>
        <w:jc w:val="center"/>
        <w:rPr>
          <w:rFonts w:ascii="GHEA Grapalat" w:eastAsia="GHEA Grapalat" w:hAnsi="GHEA Grapalat" w:cs="GHEA Grapalat"/>
          <w:b/>
        </w:rPr>
      </w:pPr>
      <w:r w:rsidRPr="002251E5">
        <w:rPr>
          <w:rFonts w:ascii="GHEA Grapalat" w:eastAsia="GHEA Grapalat" w:hAnsi="GHEA Grapalat" w:cs="GHEA Grapalat"/>
          <w:b/>
        </w:rPr>
        <w:t>«ՀԱՅԱՍՏԱՆԻ ՀԱՆՐԱՊԵՏՈՒԹՅԱՆ ԴԱՏԱԿԱՆ ՕՐԵՆՍԳԻՐՔ» ՍԱՀՄԱՆԱԴՐԱԿԱՆ ՕՐԵՆՔՈՒՄ ԼՐԱՑՈՒՄՆԵՐ ԵՎ ՓՈՓՈԽՈՒԹՅՈՒՆՆԵՐ ԿԱՏԱՐԵԼՈՒ ՄԱՍԻՆ» ՍԱՀՄԱՆԱԴՐԱԿԱՆ ՕՐԵՆՔԻ ՆԱԽԱԳԾԻ ԸՆԴՈՒՆՄԱՆ</w:t>
      </w:r>
    </w:p>
    <w:p w:rsidR="00E063CB" w:rsidRPr="002251E5" w:rsidRDefault="00E063CB" w:rsidP="00E063CB">
      <w:pPr>
        <w:pStyle w:val="Normal1"/>
        <w:spacing w:line="360" w:lineRule="auto"/>
        <w:ind w:firstLine="720"/>
        <w:jc w:val="both"/>
        <w:rPr>
          <w:rFonts w:ascii="GHEA Grapalat" w:eastAsia="GHEA Grapalat" w:hAnsi="GHEA Grapalat" w:cs="GHEA Grapalat"/>
          <w:b/>
        </w:rPr>
      </w:pPr>
    </w:p>
    <w:p w:rsidR="00E063CB" w:rsidRPr="002251E5" w:rsidRDefault="00E063CB" w:rsidP="00E063CB">
      <w:pPr>
        <w:pStyle w:val="Normal1"/>
        <w:spacing w:line="360" w:lineRule="auto"/>
        <w:ind w:firstLine="720"/>
        <w:jc w:val="both"/>
        <w:rPr>
          <w:rFonts w:ascii="GHEA Grapalat" w:eastAsia="GHEA Grapalat" w:hAnsi="GHEA Grapalat" w:cs="GHEA Grapalat"/>
          <w:b/>
        </w:rPr>
      </w:pPr>
      <w:r w:rsidRPr="002251E5">
        <w:rPr>
          <w:rFonts w:ascii="GHEA Grapalat" w:eastAsia="GHEA Grapalat" w:hAnsi="GHEA Grapalat" w:cs="GHEA Grapalat"/>
          <w:b/>
        </w:rPr>
        <w:t>Կարգավորման անհրաժեշտությունը</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«Հայաստանի Հանրապետության դատական օրենսգիրք» սահմանադրական օրենքում փոփոխություններ և լրացումներ կատարելու մասին» սահմանադրական օրենքի նախագծի (այսուհետ՝ Նախագիծ) մշակումը բխում է դատավորին կարգապահական պատասխանատվության ենթարկելու և դատավորի լիազորությունները դադարեցնելու հարցերի քննության արդյունքում կայացվող որոշումների բողոքարկման հնարավորության նախատեսման</w:t>
      </w:r>
      <w:r w:rsidRPr="002251E5">
        <w:rPr>
          <w:rFonts w:ascii="GHEA Grapalat" w:eastAsia="GHEA Grapalat" w:hAnsi="GHEA Grapalat" w:cs="GHEA Grapalat"/>
          <w:lang w:val="en-US"/>
        </w:rPr>
        <w:t>, ինչպես նաև այդ ինստիտուտների կիրառության արդյունքում ծագած մի շարք գործնական խնդիրների լուծման</w:t>
      </w:r>
      <w:r w:rsidRPr="002251E5">
        <w:rPr>
          <w:rFonts w:ascii="GHEA Grapalat" w:eastAsia="GHEA Grapalat" w:hAnsi="GHEA Grapalat" w:cs="GHEA Grapalat"/>
        </w:rPr>
        <w:t xml:space="preserve"> անհրաժեշտությունից:</w:t>
      </w:r>
    </w:p>
    <w:p w:rsidR="00E063CB" w:rsidRPr="002251E5" w:rsidRDefault="00E063CB" w:rsidP="00E063CB">
      <w:pPr>
        <w:pStyle w:val="Normal1"/>
        <w:spacing w:line="360" w:lineRule="auto"/>
        <w:ind w:firstLine="720"/>
        <w:jc w:val="both"/>
        <w:rPr>
          <w:rFonts w:ascii="GHEA Grapalat" w:eastAsia="GHEA Grapalat" w:hAnsi="GHEA Grapalat" w:cs="GHEA Grapalat"/>
          <w:b/>
        </w:rPr>
      </w:pPr>
    </w:p>
    <w:p w:rsidR="00E063CB" w:rsidRPr="002251E5" w:rsidRDefault="00E063CB" w:rsidP="00E063CB">
      <w:pPr>
        <w:pStyle w:val="Normal1"/>
        <w:spacing w:line="360" w:lineRule="auto"/>
        <w:ind w:firstLine="720"/>
        <w:jc w:val="both"/>
        <w:rPr>
          <w:rFonts w:ascii="GHEA Grapalat" w:eastAsia="GHEA Grapalat" w:hAnsi="GHEA Grapalat" w:cs="GHEA Grapalat"/>
          <w:b/>
        </w:rPr>
      </w:pPr>
      <w:r w:rsidRPr="002251E5">
        <w:rPr>
          <w:rFonts w:ascii="GHEA Grapalat" w:eastAsia="GHEA Grapalat" w:hAnsi="GHEA Grapalat" w:cs="GHEA Grapalat"/>
          <w:b/>
        </w:rPr>
        <w:t>Առկա իրավիճակը</w:t>
      </w:r>
    </w:p>
    <w:p w:rsidR="00E063CB" w:rsidRPr="002251E5" w:rsidRDefault="00E063CB" w:rsidP="00E063CB">
      <w:pPr>
        <w:pStyle w:val="Normal1"/>
        <w:spacing w:line="360" w:lineRule="auto"/>
        <w:ind w:firstLine="720"/>
        <w:jc w:val="both"/>
        <w:rPr>
          <w:rFonts w:ascii="GHEA Grapalat" w:eastAsia="GHEA Grapalat" w:hAnsi="GHEA Grapalat" w:cs="GHEA Grapalat"/>
          <w:sz w:val="28"/>
        </w:rPr>
      </w:pPr>
      <w:r w:rsidRPr="002251E5">
        <w:rPr>
          <w:rFonts w:ascii="GHEA Grapalat" w:eastAsia="GHEA Grapalat" w:hAnsi="GHEA Grapalat" w:cs="GHEA Grapalat"/>
        </w:rPr>
        <w:t xml:space="preserve">«Հայաստանի Հանրապետության դատական օրենսգիրք» սահմանադրական օրենքում (այսուհետ՝ Դատական օրենսգիրք) սահմանված չէ դատավորին կարգապահական պատասխանատվության ենթարկելու և դատավորի լիազորությունները դադարեցնելու հարցերի վերաբերյալ Բարձրագույն դատական խորհրդի (այսուհետ նաև՝ ԲԴԽ) որոշումների բողոքարկման իրավական հնարավորություն: Մինչդեռ, միջազգային փաստաթղթերում բազմիցս կարևորվել է դատավորին կարգապահական պատասխանատվության ենթարկելու և նրա լիազորությունները դադարեցնելու վերաբերյալ իրավասու մարմնի որոշումները բողոքարկելու իրավական հնարավորություն նախատեսելու անհրաժեշտությունը:Բացի այդ, գործող Դատական օրենսգրքով չեն սահմանվում նաև </w:t>
      </w:r>
      <w:r w:rsidRPr="002251E5">
        <w:rPr>
          <w:rFonts w:ascii="GHEA Grapalat" w:hAnsi="GHEA Grapalat"/>
          <w:color w:val="000000"/>
          <w:shd w:val="clear" w:color="auto" w:fill="FFFFFF"/>
        </w:rPr>
        <w:t xml:space="preserve">կարգապահական վարույթ հարուցելու վերաբերյալ հաղորդմանը ներկայացվող պահանջները և  </w:t>
      </w:r>
      <w:r w:rsidRPr="002251E5">
        <w:rPr>
          <w:rFonts w:ascii="GHEA Grapalat" w:eastAsia="GHEA Grapalat" w:hAnsi="GHEA Grapalat" w:cs="GHEA Grapalat"/>
        </w:rPr>
        <w:t>հարուցված  կարգապահական վարույթներ</w:t>
      </w:r>
      <w:r w:rsidRPr="002251E5">
        <w:rPr>
          <w:rFonts w:ascii="GHEA Grapalat" w:eastAsia="GHEA Grapalat" w:hAnsi="GHEA Grapalat" w:cs="GHEA Grapalat"/>
          <w:lang w:val="en-US"/>
        </w:rPr>
        <w:t>ի քննության արդյունավետությունը ապահովող այնպիսի մեխանիզմներ, ինչպիսիք են փոխկապակցված</w:t>
      </w:r>
      <w:r w:rsidRPr="002251E5">
        <w:rPr>
          <w:rFonts w:ascii="GHEA Grapalat" w:eastAsia="GHEA Grapalat" w:hAnsi="GHEA Grapalat" w:cs="GHEA Grapalat"/>
        </w:rPr>
        <w:t xml:space="preserve"> միջնորդությունները միավորելու</w:t>
      </w:r>
      <w:r w:rsidRPr="002251E5">
        <w:rPr>
          <w:rFonts w:ascii="GHEA Grapalat" w:eastAsia="GHEA Grapalat" w:hAnsi="GHEA Grapalat" w:cs="GHEA Grapalat"/>
          <w:sz w:val="28"/>
        </w:rPr>
        <w:t xml:space="preserve"> </w:t>
      </w:r>
      <w:r w:rsidRPr="002251E5">
        <w:rPr>
          <w:rFonts w:ascii="GHEA Grapalat" w:eastAsia="GHEA Grapalat" w:hAnsi="GHEA Grapalat" w:cs="GHEA Grapalat"/>
        </w:rPr>
        <w:t>վերաբերյալ կարգավորումները:</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lastRenderedPageBreak/>
        <w:t>Այսպես.</w:t>
      </w:r>
    </w:p>
    <w:p w:rsidR="00E063CB" w:rsidRPr="002251E5" w:rsidRDefault="00E063CB" w:rsidP="00C27824">
      <w:pPr>
        <w:pStyle w:val="Normal1"/>
        <w:numPr>
          <w:ilvl w:val="0"/>
          <w:numId w:val="26"/>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rPr>
        <w:t>«Դատական իշխանության անկախության մասին» ՄԱԿ-ի սկզբունքների</w:t>
      </w:r>
      <w:r w:rsidRPr="002251E5">
        <w:rPr>
          <w:rFonts w:ascii="GHEA Grapalat" w:eastAsia="GHEA Grapalat" w:hAnsi="GHEA Grapalat" w:cs="GHEA Grapalat"/>
          <w:color w:val="000000"/>
        </w:rPr>
        <w:t xml:space="preserve"> 20-րդ կետը նախատեսում է, որ կարգապահական, կասեցման կամ պաշտոնանկության ընթացակարգերի շրջանակներում ընդունվող որոշումները պետք է ենթակա լինեն անկախ վերանայման</w:t>
      </w:r>
      <w:r w:rsidRPr="002251E5">
        <w:rPr>
          <w:rFonts w:ascii="GHEA Grapalat" w:eastAsia="GHEA Grapalat" w:hAnsi="GHEA Grapalat" w:cs="GHEA Grapalat"/>
          <w:color w:val="000000"/>
          <w:vertAlign w:val="superscript"/>
        </w:rPr>
        <w:footnoteReference w:id="1"/>
      </w:r>
      <w:r w:rsidRPr="002251E5">
        <w:rPr>
          <w:rFonts w:ascii="GHEA Grapalat" w:eastAsia="GHEA Grapalat" w:hAnsi="GHEA Grapalat" w:cs="GHEA Grapalat"/>
          <w:color w:val="000000"/>
        </w:rPr>
        <w:t>։</w:t>
      </w:r>
    </w:p>
    <w:p w:rsidR="00E063CB" w:rsidRPr="002251E5" w:rsidRDefault="00E063CB" w:rsidP="00C27824">
      <w:pPr>
        <w:pStyle w:val="Normal1"/>
        <w:numPr>
          <w:ilvl w:val="0"/>
          <w:numId w:val="26"/>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rPr>
        <w:t>ԵԽ Նախարարների կոմիտեի CM/Rec(2010)12 հանձնարարականի</w:t>
      </w:r>
      <w:r w:rsidRPr="002251E5">
        <w:rPr>
          <w:rFonts w:ascii="GHEA Grapalat" w:eastAsia="GHEA Grapalat" w:hAnsi="GHEA Grapalat" w:cs="GHEA Grapalat"/>
          <w:color w:val="000000"/>
        </w:rPr>
        <w:t xml:space="preserve">  69-րդ պարագրաֆում նշվում է, որ կարգապահական վարույթը «պետք է անցկացվի անկախ մարմնի կամ դատարանի կողմից, արդար դատաքննության բոլոր երաշխիքների պահպանմամբ, և դատավորին իրավունք տրվի վիճարկելու որոշումը և պատասխանատվության միջոցը»</w:t>
      </w:r>
      <w:r w:rsidRPr="002251E5">
        <w:rPr>
          <w:rFonts w:ascii="GHEA Grapalat" w:eastAsia="GHEA Grapalat" w:hAnsi="GHEA Grapalat" w:cs="GHEA Grapalat"/>
          <w:color w:val="000000"/>
          <w:vertAlign w:val="superscript"/>
        </w:rPr>
        <w:footnoteReference w:id="2"/>
      </w:r>
      <w:r w:rsidRPr="002251E5">
        <w:rPr>
          <w:rFonts w:ascii="GHEA Grapalat" w:eastAsia="GHEA Grapalat" w:hAnsi="GHEA Grapalat" w:cs="GHEA Grapalat"/>
          <w:color w:val="000000"/>
        </w:rPr>
        <w:t xml:space="preserve">: </w:t>
      </w:r>
    </w:p>
    <w:p w:rsidR="00E063CB" w:rsidRPr="002251E5" w:rsidRDefault="00E063CB" w:rsidP="00C27824">
      <w:pPr>
        <w:pStyle w:val="Normal1"/>
        <w:numPr>
          <w:ilvl w:val="0"/>
          <w:numId w:val="26"/>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rPr>
        <w:t>«Դատավորների նկատմամբ կարգապահական վարույթի միջազգային ստանդարտները և պատշաճ պրակտիկայի մասին» ԵԱՀԿ ԺՀՄԻԳ-ի</w:t>
      </w:r>
      <w:r w:rsidRPr="002251E5">
        <w:rPr>
          <w:rFonts w:ascii="GHEA Grapalat" w:eastAsia="GHEA Grapalat" w:hAnsi="GHEA Grapalat" w:cs="GHEA Grapalat"/>
          <w:color w:val="000000"/>
        </w:rPr>
        <w:t xml:space="preserve"> նշումներում կարևորվում է, որ կարգապահական ընթացակարգերը պետք է նաև նախատեսեն առաջին ատյանի կարգապահական մարմնի (լինի դա իշխանություն, տրիբունալ կամ դատարան) կայացրած որոշումը դատարանում բողոքարկելու հնարավորություն</w:t>
      </w:r>
      <w:r w:rsidRPr="002251E5">
        <w:rPr>
          <w:rFonts w:ascii="GHEA Grapalat" w:eastAsia="GHEA Grapalat" w:hAnsi="GHEA Grapalat" w:cs="GHEA Grapalat"/>
          <w:color w:val="000000"/>
          <w:vertAlign w:val="superscript"/>
        </w:rPr>
        <w:footnoteReference w:id="3"/>
      </w:r>
      <w:r w:rsidRPr="002251E5">
        <w:rPr>
          <w:rFonts w:ascii="GHEA Grapalat" w:eastAsia="GHEA Grapalat" w:hAnsi="GHEA Grapalat" w:cs="GHEA Grapalat"/>
          <w:color w:val="000000"/>
        </w:rPr>
        <w:t>։</w:t>
      </w:r>
    </w:p>
    <w:p w:rsidR="00E063CB" w:rsidRPr="002251E5" w:rsidRDefault="00E063CB" w:rsidP="00C27824">
      <w:pPr>
        <w:pStyle w:val="Normal1"/>
        <w:numPr>
          <w:ilvl w:val="0"/>
          <w:numId w:val="26"/>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 xml:space="preserve">Դատավորին կարգապահական պատասխանատվության ենթարկելու վերաբերյալ որոշումների բողոքարկման մեխանիզմների նախատեսման անհրաժեշտությունը կարևորվել է նաև </w:t>
      </w:r>
      <w:r w:rsidRPr="002251E5">
        <w:rPr>
          <w:rFonts w:ascii="GHEA Grapalat" w:eastAsia="GHEA Grapalat" w:hAnsi="GHEA Grapalat" w:cs="GHEA Grapalat"/>
          <w:b/>
          <w:i/>
          <w:color w:val="000000"/>
        </w:rPr>
        <w:t>«Ժողովրդավարության՝ իրավունքի միջոցով» Վենետիկի հնաձնաժողովի</w:t>
      </w:r>
      <w:r w:rsidRPr="002251E5">
        <w:rPr>
          <w:rFonts w:ascii="GHEA Grapalat" w:eastAsia="GHEA Grapalat" w:hAnsi="GHEA Grapalat" w:cs="GHEA Grapalat"/>
          <w:color w:val="000000"/>
        </w:rPr>
        <w:t xml:space="preserve"> (այսուհետ՝ Վենետիկի հանձնաժողով) բազմաթիվ կարծիքներում և զեկույցներում. </w:t>
      </w:r>
    </w:p>
    <w:p w:rsidR="00E063CB" w:rsidRPr="002251E5" w:rsidRDefault="00E063CB" w:rsidP="00C27824">
      <w:pPr>
        <w:pStyle w:val="Normal1"/>
        <w:numPr>
          <w:ilvl w:val="0"/>
          <w:numId w:val="19"/>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i/>
          <w:color w:val="000000"/>
        </w:rPr>
        <w:t>«Դատավորների նշանակումների մասին» զեկույցում</w:t>
      </w:r>
      <w:r w:rsidRPr="002251E5">
        <w:rPr>
          <w:rFonts w:ascii="GHEA Grapalat" w:eastAsia="GHEA Grapalat" w:hAnsi="GHEA Grapalat" w:cs="GHEA Grapalat"/>
          <w:color w:val="000000"/>
        </w:rPr>
        <w:t xml:space="preserve"> Վենետիկի հանձնաժողովը նշել է, որ կողմ է դատական խորհուրդների կամ կարգապահական </w:t>
      </w:r>
      <w:r w:rsidRPr="002251E5">
        <w:rPr>
          <w:rFonts w:ascii="GHEA Grapalat" w:eastAsia="GHEA Grapalat" w:hAnsi="GHEA Grapalat" w:cs="GHEA Grapalat"/>
          <w:color w:val="000000"/>
        </w:rPr>
        <w:lastRenderedPageBreak/>
        <w:t>դատարանների` կարգապահական վարույթ իրականացնելու լիազորություններին</w:t>
      </w:r>
      <w:r w:rsidRPr="002251E5">
        <w:rPr>
          <w:rFonts w:ascii="GHEA Grapalat" w:eastAsia="GHEA Grapalat" w:hAnsi="GHEA Grapalat" w:cs="GHEA Grapalat"/>
          <w:color w:val="000000"/>
          <w:vertAlign w:val="superscript"/>
        </w:rPr>
        <w:footnoteReference w:id="4"/>
      </w:r>
      <w:r w:rsidRPr="002251E5">
        <w:rPr>
          <w:rFonts w:ascii="GHEA Grapalat" w:eastAsia="GHEA Grapalat" w:hAnsi="GHEA Grapalat" w:cs="GHEA Grapalat"/>
          <w:color w:val="000000"/>
        </w:rPr>
        <w:t>: Վենետիկի հանձնաժողովն նաև նշել է, որ «պետք է հասանելի լինի անկախ դատարանում կարգապահական միջոցները բողոքարկելու հնարավորություն</w:t>
      </w:r>
      <w:r w:rsidRPr="002251E5">
        <w:rPr>
          <w:rFonts w:ascii="GHEA Grapalat" w:eastAsia="GHEA Grapalat" w:hAnsi="GHEA Grapalat" w:cs="GHEA Grapalat"/>
          <w:color w:val="000000"/>
          <w:vertAlign w:val="superscript"/>
        </w:rPr>
        <w:footnoteReference w:id="5"/>
      </w:r>
      <w:r w:rsidRPr="002251E5">
        <w:rPr>
          <w:rFonts w:ascii="GHEA Grapalat" w:eastAsia="GHEA Grapalat" w:hAnsi="GHEA Grapalat" w:cs="GHEA Grapalat"/>
          <w:color w:val="000000"/>
        </w:rPr>
        <w:t>»:</w:t>
      </w:r>
    </w:p>
    <w:p w:rsidR="00E063CB" w:rsidRPr="002251E5" w:rsidRDefault="00E063CB" w:rsidP="00C27824">
      <w:pPr>
        <w:pStyle w:val="Normal1"/>
        <w:numPr>
          <w:ilvl w:val="0"/>
          <w:numId w:val="19"/>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i/>
          <w:color w:val="000000"/>
        </w:rPr>
        <w:t>«Դատական համակարգի անկախության մասին» զեկույցի</w:t>
      </w:r>
      <w:r w:rsidRPr="002251E5">
        <w:rPr>
          <w:rFonts w:ascii="GHEA Grapalat" w:eastAsia="GHEA Grapalat" w:hAnsi="GHEA Grapalat" w:cs="GHEA Grapalat"/>
          <w:color w:val="000000"/>
        </w:rPr>
        <w:t xml:space="preserve"> եզրակացություններում հանձնաժողովը պնդել է, որ պետք է գոյություն ունենա կարգապահական մարմինների որոշումները դատարանում բողոքարկելու հնարավորություն</w:t>
      </w:r>
      <w:r w:rsidRPr="002251E5">
        <w:rPr>
          <w:rFonts w:ascii="GHEA Grapalat" w:eastAsia="GHEA Grapalat" w:hAnsi="GHEA Grapalat" w:cs="GHEA Grapalat"/>
          <w:color w:val="000000"/>
          <w:vertAlign w:val="superscript"/>
        </w:rPr>
        <w:footnoteReference w:id="6"/>
      </w:r>
      <w:r w:rsidRPr="002251E5">
        <w:rPr>
          <w:rFonts w:ascii="GHEA Grapalat" w:eastAsia="GHEA Grapalat" w:hAnsi="GHEA Grapalat" w:cs="GHEA Grapalat"/>
          <w:color w:val="000000"/>
        </w:rPr>
        <w:t>։</w:t>
      </w:r>
    </w:p>
    <w:p w:rsidR="00E063CB" w:rsidRPr="002251E5" w:rsidRDefault="00E063CB" w:rsidP="00C27824">
      <w:pPr>
        <w:pStyle w:val="Normal1"/>
        <w:numPr>
          <w:ilvl w:val="0"/>
          <w:numId w:val="19"/>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Տարբեր երկրների դատական համակարգերին վերաբերող օրենքների նախագծերի վերաբերյալ կարծիքներում ևս Վենետիկի հանձնաժողովը արձանագրել է, որ պետք է հասանելի լինի դատավորների նկատմամբ կիրառվող կարգապահական պատասխանատվության միջոցների բողոքարկման հնարավորություն</w:t>
      </w:r>
      <w:r w:rsidRPr="002251E5">
        <w:rPr>
          <w:rFonts w:ascii="GHEA Grapalat" w:eastAsia="GHEA Grapalat" w:hAnsi="GHEA Grapalat" w:cs="GHEA Grapalat"/>
          <w:color w:val="000000"/>
          <w:vertAlign w:val="superscript"/>
        </w:rPr>
        <w:footnoteReference w:id="7"/>
      </w:r>
      <w:r w:rsidRPr="002251E5">
        <w:rPr>
          <w:rFonts w:ascii="GHEA Grapalat" w:eastAsia="GHEA Grapalat" w:hAnsi="GHEA Grapalat" w:cs="GHEA Grapalat"/>
          <w:color w:val="000000"/>
        </w:rPr>
        <w:t xml:space="preserve">։ </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Վենետիկի հանձնաժողովը դատավորին կարգապահական պատասխանատվության ենթարկելու վերաբերյալ Բարձրագույն դատական խորհրդի որոշումների բողոքարկման իրավական հնարավորություն նախատեսելու անհրաժեշտությանը անդրադարձել է նաև Հայաստանի Հանրապետության Սահմանադրության վերաբերյալ եզրակացությունում</w:t>
      </w:r>
      <w:r w:rsidRPr="002251E5">
        <w:rPr>
          <w:rFonts w:ascii="GHEA Grapalat" w:eastAsia="GHEA Grapalat" w:hAnsi="GHEA Grapalat" w:cs="GHEA Grapalat"/>
          <w:vertAlign w:val="superscript"/>
        </w:rPr>
        <w:footnoteReference w:id="8"/>
      </w:r>
      <w:r w:rsidRPr="002251E5">
        <w:rPr>
          <w:rFonts w:ascii="GHEA Grapalat" w:eastAsia="GHEA Grapalat" w:hAnsi="GHEA Grapalat" w:cs="GHEA Grapalat"/>
        </w:rPr>
        <w:t xml:space="preserve">։ </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xml:space="preserve">Այնուհետև, այս խնդրի կարևորությանը հանձնաժողովը բազմիցս անդրադարձել է հենց Դատական օրենսգրքի, ինչպես նաև դրանում </w:t>
      </w:r>
      <w:r w:rsidRPr="002251E5">
        <w:rPr>
          <w:rFonts w:ascii="GHEA Grapalat" w:eastAsia="GHEA Grapalat" w:hAnsi="GHEA Grapalat" w:cs="GHEA Grapalat"/>
        </w:rPr>
        <w:lastRenderedPageBreak/>
        <w:t>փոփոխություններ նախատեսող նախագծերի վերաբերյալ կարծիքներում: Մասնավորապես.</w:t>
      </w:r>
    </w:p>
    <w:p w:rsidR="00E063CB" w:rsidRPr="002251E5" w:rsidRDefault="00E063CB" w:rsidP="00E063CB">
      <w:pPr>
        <w:pStyle w:val="Normal1"/>
        <w:spacing w:line="360" w:lineRule="auto"/>
        <w:jc w:val="both"/>
        <w:rPr>
          <w:rFonts w:ascii="GHEA Grapalat" w:eastAsia="GHEA Grapalat" w:hAnsi="GHEA Grapalat" w:cs="GHEA Grapalat"/>
        </w:rPr>
      </w:pPr>
    </w:p>
    <w:p w:rsidR="00E063CB" w:rsidRPr="002251E5" w:rsidRDefault="00E063CB" w:rsidP="00C27824">
      <w:pPr>
        <w:pStyle w:val="Normal1"/>
        <w:numPr>
          <w:ilvl w:val="0"/>
          <w:numId w:val="21"/>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rPr>
        <w:t>Դատական օրենսգրքի նախագծի վերաբերյալ 2017 թվականի կարծիքում</w:t>
      </w:r>
      <w:r w:rsidRPr="002251E5">
        <w:rPr>
          <w:rFonts w:ascii="GHEA Grapalat" w:eastAsia="GHEA Grapalat" w:hAnsi="GHEA Grapalat" w:cs="GHEA Grapalat"/>
          <w:color w:val="000000"/>
          <w:vertAlign w:val="superscript"/>
        </w:rPr>
        <w:footnoteReference w:id="9"/>
      </w:r>
      <w:r w:rsidRPr="002251E5">
        <w:rPr>
          <w:rFonts w:ascii="GHEA Grapalat" w:eastAsia="GHEA Grapalat" w:hAnsi="GHEA Grapalat" w:cs="GHEA Grapalat"/>
          <w:color w:val="000000"/>
        </w:rPr>
        <w:t xml:space="preserve"> Վենետիկի հանձնաժողովը նշել է, որ դատական օրենսգրքի նախագիծը չի նախատեսում ԲԴԽ-ի կարգապահական վարույթներով որոշումները բողոքարկելու իրավունք: Օրենսգրքի նախագծի համաձայն՝ համապատասխան դատավորին հասանելի միակ իրավական պաշտպանության միջոցը Սահմանադրական դատարան սահմանադրական բողոք ներկայացնելն է: Ըստ այդմ Սահմանադրական դատարանն իրավունք ունի քննել «կարգապահական տույժ նշանակելու մասին Բարձրագույն դատական խորհրդի որոշմամբ [դատավորի] նկատմամբ կիրառված նորմատիվ իրավական ակտի սահմանադրականությունը»: Վենետիկի հանձնաժողովը, սակայն, նշել է, որ Սահմանադրական դատարան նման բողոքը ներկայացնելը չի կարող դիտարկվել որպես վերաքննիչ վերանայում։ Մասնավորապես, հանձնաժողովը նշել է, որ առաջին հերթին, այս բողոքն ընդգրկում է շատ նեղ շրջանակ. այսպիսի շատ դեպքերում «սահմանադրականության» խնդիր չի առաջանում, և, այնուամենայնիվ, կարգապահական պատասխանատվության միջոցները կարող են անարդար կիրառվել։  Երկրորդ, նման բողոքի սահմանադրական հիմքերը պարզ չեն։ Հայաստանի Սահմանադրությունը Սահմանադրական դատարանի այլ իրավասությունների շարքում չի թվարկում Բարձագույն դատական խորհրդի որոշումները Սահմանադրական դատարան բողոքարկելու իրավասությունը։ Բացի այդ, Վենետիկի հանձնաժողովը ավելի վաղ նշել էր. «կարգապահական գործերով [դատական խորհրդի] որոշումների բողոքարկման քննությունը Սահմանադրական դատարանի հիմնական գործառույթների մեջ չի մտնում»</w:t>
      </w:r>
      <w:r w:rsidRPr="002251E5">
        <w:rPr>
          <w:rFonts w:ascii="GHEA Grapalat" w:eastAsia="GHEA Grapalat" w:hAnsi="GHEA Grapalat" w:cs="GHEA Grapalat"/>
          <w:color w:val="000000"/>
          <w:vertAlign w:val="superscript"/>
        </w:rPr>
        <w:footnoteReference w:id="10"/>
      </w:r>
      <w:r w:rsidRPr="002251E5">
        <w:rPr>
          <w:rFonts w:ascii="GHEA Grapalat" w:eastAsia="GHEA Grapalat" w:hAnsi="GHEA Grapalat" w:cs="GHEA Grapalat"/>
          <w:color w:val="000000"/>
        </w:rPr>
        <w:t xml:space="preserve">: Ամեն դեպքում </w:t>
      </w:r>
      <w:r w:rsidRPr="002251E5">
        <w:rPr>
          <w:rFonts w:ascii="GHEA Grapalat" w:eastAsia="GHEA Grapalat" w:hAnsi="GHEA Grapalat" w:cs="GHEA Grapalat"/>
          <w:color w:val="000000"/>
        </w:rPr>
        <w:lastRenderedPageBreak/>
        <w:t xml:space="preserve">Սահմանադրական դատարանը այդքան էլ հարմար չէ նման գործերը քննելու համար: Այսպիսով, Վենետիկի հանձնաժողովը եզրահանգել է, որ տուժող դատավորի Սահմանադրական բողոքը չի կարող որակվել որպես կարգապահական տույժի նկատմամբ ներկայացված պատշաճ բողոք: Վենետիկի հնաձնաժողովը շեշտել է, որ </w:t>
      </w:r>
      <w:r w:rsidRPr="002251E5">
        <w:rPr>
          <w:rFonts w:ascii="GHEA Grapalat" w:eastAsia="GHEA Grapalat" w:hAnsi="GHEA Grapalat" w:cs="GHEA Grapalat"/>
          <w:b/>
          <w:i/>
          <w:color w:val="000000"/>
        </w:rPr>
        <w:t>բողոքարկման համակարգի բացակայությունը մտահոգիչ է:</w:t>
      </w:r>
      <w:r w:rsidRPr="002251E5">
        <w:rPr>
          <w:rFonts w:ascii="GHEA Grapalat" w:eastAsia="GHEA Grapalat" w:hAnsi="GHEA Grapalat" w:cs="GHEA Grapalat"/>
          <w:color w:val="000000"/>
        </w:rPr>
        <w:t xml:space="preserve"> </w:t>
      </w:r>
    </w:p>
    <w:p w:rsidR="00E063CB" w:rsidRPr="002251E5" w:rsidRDefault="00E063CB" w:rsidP="00E063CB">
      <w:pPr>
        <w:pStyle w:val="Normal1"/>
        <w:pBdr>
          <w:top w:val="nil"/>
          <w:left w:val="nil"/>
          <w:bottom w:val="nil"/>
          <w:right w:val="nil"/>
          <w:between w:val="nil"/>
        </w:pBdr>
        <w:spacing w:line="360" w:lineRule="auto"/>
        <w:ind w:firstLine="720"/>
        <w:jc w:val="both"/>
        <w:rPr>
          <w:rFonts w:ascii="GHEA Grapalat" w:eastAsia="GHEA Grapalat" w:hAnsi="GHEA Grapalat" w:cs="GHEA Grapalat"/>
          <w:b/>
          <w:i/>
          <w:color w:val="000000"/>
        </w:rPr>
      </w:pPr>
      <w:r w:rsidRPr="002251E5">
        <w:rPr>
          <w:rFonts w:ascii="GHEA Grapalat" w:eastAsia="GHEA Grapalat" w:hAnsi="GHEA Grapalat" w:cs="GHEA Grapalat"/>
          <w:b/>
          <w:i/>
          <w:color w:val="000000"/>
        </w:rPr>
        <w:t>Վենետիկի հանձնաժողովը կարևորել է նաև, որ դատավորի լիազորությունների դադարեցումը պետք է կարգավորվի կարգապահական վարույթի կանոններով:</w:t>
      </w:r>
    </w:p>
    <w:p w:rsidR="00E063CB" w:rsidRPr="002251E5" w:rsidRDefault="00E063CB" w:rsidP="00E063CB">
      <w:pPr>
        <w:pStyle w:val="Normal1"/>
        <w:pBdr>
          <w:top w:val="nil"/>
          <w:left w:val="nil"/>
          <w:bottom w:val="nil"/>
          <w:right w:val="nil"/>
          <w:between w:val="nil"/>
        </w:pBdr>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rPr>
        <w:t xml:space="preserve">2. Դատական օրենսգրքում և մի շարք այլ օրենքներում փոփոխությունների վերաբերյալ </w:t>
      </w:r>
      <w:r w:rsidRPr="002251E5">
        <w:rPr>
          <w:rFonts w:ascii="GHEA Grapalat" w:eastAsia="GHEA Grapalat" w:hAnsi="GHEA Grapalat" w:cs="GHEA Grapalat"/>
          <w:color w:val="000000"/>
        </w:rPr>
        <w:t>2019 թվականի</w:t>
      </w:r>
      <w:r w:rsidRPr="002251E5">
        <w:rPr>
          <w:rFonts w:ascii="GHEA Grapalat" w:eastAsia="GHEA Grapalat" w:hAnsi="GHEA Grapalat" w:cs="GHEA Grapalat"/>
          <w:b/>
          <w:i/>
          <w:color w:val="000000"/>
        </w:rPr>
        <w:t xml:space="preserve"> </w:t>
      </w:r>
      <w:r w:rsidRPr="002251E5">
        <w:rPr>
          <w:rFonts w:ascii="GHEA Grapalat" w:eastAsia="GHEA Grapalat" w:hAnsi="GHEA Grapalat" w:cs="GHEA Grapalat"/>
          <w:color w:val="000000"/>
        </w:rPr>
        <w:t>համատեղ կարծիքում</w:t>
      </w:r>
      <w:r w:rsidRPr="002251E5">
        <w:rPr>
          <w:rFonts w:ascii="GHEA Grapalat" w:eastAsia="GHEA Grapalat" w:hAnsi="GHEA Grapalat" w:cs="GHEA Grapalat"/>
          <w:color w:val="000000"/>
          <w:vertAlign w:val="superscript"/>
        </w:rPr>
        <w:footnoteReference w:id="11"/>
      </w:r>
      <w:r w:rsidRPr="002251E5">
        <w:rPr>
          <w:rFonts w:ascii="GHEA Grapalat" w:eastAsia="GHEA Grapalat" w:hAnsi="GHEA Grapalat" w:cs="GHEA Grapalat"/>
          <w:color w:val="000000"/>
        </w:rPr>
        <w:t xml:space="preserve"> Վենետիկի հանձնաժողովը նշվել է, որ Սահմանադրության 175-րդ հոդվածի 2-րդ մասի համաձայն՝ կարգապահական ոլորտում Բարձրագույն դատական ​​խորհուրդը «գործում է որպես դատարան»։ Դատական օրենսգիրքը զարգացնում է այս սահմանադրական դրույթը. այն ապահովում է կարգապահական վարույթների մրցակցային բնույթը և երաշխավորում դատավորի դատավարական իրավունքները: Բացի այդ, Բարձրագույն դատական խորհրդի անդամներն օգտվում են անկախության որոշ հիմնարար երաշխիքներից (նրանց նշանակման, պաշտոնավարության կանոնները և այլն)։ Այսպիսով, ըստ Վենետիկի հնաձնաժողովի, Բարձրագույն դատական խորհրդի դերը կարգապահական վարույթներում, ընդհանուր առմամբ, համապատասխանում Է CM/Rec(2010)12 հանձնարարականին, որում նշվում է, որ կարգապահական վարույթը «պետք է անցկացվի անկախ մարմնի կամ դատարանի կողմից' արդար դատաքննության բոլոր երաշխիքների պահպանմամբ [...]»</w:t>
      </w:r>
      <w:r w:rsidRPr="002251E5">
        <w:rPr>
          <w:rFonts w:ascii="GHEA Grapalat" w:eastAsia="GHEA Grapalat" w:hAnsi="GHEA Grapalat" w:cs="GHEA Grapalat"/>
          <w:color w:val="000000"/>
          <w:vertAlign w:val="superscript"/>
        </w:rPr>
        <w:footnoteReference w:id="12"/>
      </w:r>
      <w:r w:rsidRPr="002251E5">
        <w:rPr>
          <w:rFonts w:ascii="GHEA Grapalat" w:eastAsia="GHEA Grapalat" w:hAnsi="GHEA Grapalat" w:cs="GHEA Grapalat"/>
          <w:color w:val="000000"/>
        </w:rPr>
        <w:t xml:space="preserve">, և Եվրոպական դատավորների խորհրդատվական խորհրդի N 21 կարծիքին,  որի համաձայն. «կարգապահական վարույթը միշտ պետք է իրականացվի հիմնականում դատական </w:t>
      </w:r>
      <w:r w:rsidRPr="002251E5">
        <w:rPr>
          <w:rFonts w:ascii="GHEA Grapalat" w:eastAsia="GHEA Grapalat" w:hAnsi="GHEA Grapalat" w:cs="GHEA Grapalat"/>
          <w:color w:val="000000"/>
        </w:rPr>
        <w:lastRenderedPageBreak/>
        <w:t>մարմինների կողմից (ինչպիսին է կարգապահական հանձնաժողովը կամ դատարանը կամ բարձրագույն դատական խորհրդի ճյուղը)»</w:t>
      </w:r>
      <w:r w:rsidRPr="002251E5">
        <w:rPr>
          <w:rFonts w:ascii="GHEA Grapalat" w:eastAsia="GHEA Grapalat" w:hAnsi="GHEA Grapalat" w:cs="GHEA Grapalat"/>
          <w:color w:val="000000"/>
          <w:vertAlign w:val="superscript"/>
        </w:rPr>
        <w:footnoteReference w:id="13"/>
      </w:r>
      <w:r w:rsidRPr="002251E5">
        <w:rPr>
          <w:rFonts w:ascii="GHEA Grapalat" w:eastAsia="GHEA Grapalat" w:hAnsi="GHEA Grapalat" w:cs="GHEA Grapalat"/>
          <w:color w:val="000000"/>
        </w:rPr>
        <w:t>:  Հանձնաժողովը, սակայն, կրկին շեշտադրել է, որ «</w:t>
      </w:r>
      <w:r w:rsidRPr="002251E5">
        <w:rPr>
          <w:rFonts w:ascii="GHEA Grapalat" w:eastAsia="GHEA Grapalat" w:hAnsi="GHEA Grapalat" w:cs="GHEA Grapalat"/>
          <w:b/>
          <w:i/>
          <w:color w:val="000000"/>
        </w:rPr>
        <w:t>մի հարց, սակայն, մնում է չլուծված. այն է՝ կարգապահական գործերով ԲԴԽ-ի որոշումները դատական կարգով բողոքարկելու հնարավորության բացակայությունը</w:t>
      </w:r>
      <w:r w:rsidRPr="002251E5">
        <w:rPr>
          <w:rFonts w:ascii="GHEA Grapalat" w:eastAsia="GHEA Grapalat" w:hAnsi="GHEA Grapalat" w:cs="GHEA Grapalat"/>
          <w:color w:val="000000"/>
        </w:rPr>
        <w:t>»</w:t>
      </w:r>
      <w:r w:rsidRPr="002251E5">
        <w:rPr>
          <w:rFonts w:ascii="GHEA Grapalat" w:eastAsia="GHEA Grapalat" w:hAnsi="GHEA Grapalat" w:cs="GHEA Grapalat"/>
          <w:color w:val="000000"/>
          <w:vertAlign w:val="superscript"/>
        </w:rPr>
        <w:footnoteReference w:id="14"/>
      </w:r>
      <w:r w:rsidRPr="002251E5">
        <w:rPr>
          <w:rFonts w:ascii="GHEA Grapalat" w:eastAsia="GHEA Grapalat" w:hAnsi="GHEA Grapalat" w:cs="GHEA Grapalat"/>
          <w:color w:val="000000"/>
        </w:rPr>
        <w:t>:</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Անդրադառնալով դատավորին կարգապահական պատասխանատվության ենթարկելու վերաբերյալ ԲԴԽ-ի որոշման բողոքարկման մասին Դատական օրենսգրքի 156.1-ին հոդվածում նախատեսվող կարգավորումներին՝ հանձնաժողովը նշել է, որ առաջարկվող փոփոխությունները պարունակում են նոր դրույթ Բարձրագույն դատական խորհրդի որոշումների «բողոքարկման» վերաբերյալ (նոր հոդված՝ 156.1)։  Սակայն, ըստ Վենետիկի հանձնաժողովի, այս մեխանիզմը դժվար թե կարելի է բնութագրել որպես պատշաճ «բողոքարկում»։  Այն ավելի շուտ հիշեցնում է նույն մարմնի (ԲԴԽ) կողմից նախկինում քննված և լուծված գործի վերաբացում՝ նոր երևան եկած հանգամանքների հիման վրա</w:t>
      </w:r>
      <w:r w:rsidRPr="002251E5">
        <w:rPr>
          <w:rFonts w:ascii="GHEA Grapalat" w:eastAsia="GHEA Grapalat" w:hAnsi="GHEA Grapalat" w:cs="GHEA Grapalat"/>
          <w:vertAlign w:val="superscript"/>
        </w:rPr>
        <w:footnoteReference w:id="15"/>
      </w:r>
      <w:r w:rsidRPr="002251E5">
        <w:rPr>
          <w:rFonts w:ascii="GHEA Grapalat" w:eastAsia="GHEA Grapalat" w:hAnsi="GHEA Grapalat" w:cs="GHEA Grapalat"/>
        </w:rPr>
        <w:t>։ «Բողոքարկում» հասկացությունը ենթադրում է մեկ այլ մարմնի կողմից նույն (այլ ոչ թե նոր ի հայտ եկած) փաստերի և ապացույցների հիման վրա կայացված  որոշման օրինականության և արժանահավատության ստուգում: Այսպիսով, առաջարկվող մեխանիզմը չի կարող փոխարինել «բողոքարկում» բառին բուն իմաստով:</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xml:space="preserve">Վենետիկի հանձնաժողովի կարծիքում կան մի քանի պատճառներ՝ </w:t>
      </w:r>
      <w:r w:rsidRPr="002251E5">
        <w:rPr>
          <w:rFonts w:ascii="GHEA Grapalat" w:eastAsia="GHEA Grapalat" w:hAnsi="GHEA Grapalat" w:cs="GHEA Grapalat"/>
          <w:b/>
          <w:i/>
        </w:rPr>
        <w:t>լրջորեն դիտարկելու  Բարձրագույն դատական խորհրդի որոշման դեմ բողոք ներկայացնելու հնարավորությունը։</w:t>
      </w:r>
      <w:r w:rsidRPr="002251E5">
        <w:rPr>
          <w:rFonts w:ascii="GHEA Grapalat" w:eastAsia="GHEA Grapalat" w:hAnsi="GHEA Grapalat" w:cs="GHEA Grapalat"/>
        </w:rPr>
        <w:t xml:space="preserve"> Առաջին հերթին, Մարդու իրավունքների եվրոպական կոնվենցիայի (ՄԻԵԿ) 6-րդ հոդվածն անուղղակի երաշխավորում է </w:t>
      </w:r>
      <w:r w:rsidRPr="002251E5">
        <w:rPr>
          <w:rFonts w:ascii="GHEA Grapalat" w:eastAsia="GHEA Grapalat" w:hAnsi="GHEA Grapalat" w:cs="GHEA Grapalat"/>
        </w:rPr>
        <w:lastRenderedPageBreak/>
        <w:t>դատարանի մատչելիության իրավունքը։ Եթե դատավորի նկատմամբ կիրառվող կարգապահական պատասխանատվության միջոցը շոշափում է նրա քաղաքացիական իրավունքները և  պարտականությունները, ապա դատավորին պետք է տրամադրվի նման մատչելիություն: Ըստ Վենետիկի հանձնաժողովի՝ հարցն այն է՝ արդյո՞ք Հայաստանի Բարձրագույն դատական խորհուրդը որակվում է որպես «դատարան»: Ramos Nunes de Carvalho e Sá v. Portugal գործով Մարդու իրավունքների եվրոպական դատարանի (ՄԻԵԴ)  Մեծ պալատը եզրակացրել է, որ քանի որ Պորտուգալիայի Բարձրագույն դատական խորհուրդը վարչական մարմին է, ՄԻԵԿ-ի 6-րդ հոդվածի ապահովումը պահանջում է «լիարժեք իրավազորություն ունեցող դատական մարմնի կողմից հետագա հսկողություն» (§ 132), այսինքն՝  ամբողջական բողոքարկում: Այլ կերպ ասած, Վենետիկի հանձնաժողովը նշել է, որ եթե ՄԻԵԴ-ը գտնի, որ Բարրագույն դատական խորհուրդը չի բավարարում դատական մարմնի պահանջները (ի հեճուկս Սահմանադրության 175 (2) հոդվածի), ապա դատարան բողոք ներկայացնելու անհրաժեշտությունը կբխի Եվրոպական կոնվենցիայի պահանջներից։</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Երկրորդ, նույնիսկ եթե ՄԻԵԿ-ի 6-րդ հոդվածի հետ կապված որևէ հարց չի առաջանում, Վենետիկի հանձնաժողովը նշել է, որ կարգապահական հարցերով դատարան դիմելու անհրաժեշտությունը բխում է մի շարք եվրոպական փաստաթղթերից, ինչպիսին է, օրինակ, Եվրոպական դատավորների խորհրդատվական խորհրդի թիվ 10 եզրակացությունը</w:t>
      </w:r>
      <w:r w:rsidRPr="002251E5">
        <w:rPr>
          <w:rFonts w:ascii="GHEA Grapalat" w:eastAsia="GHEA Grapalat" w:hAnsi="GHEA Grapalat" w:cs="GHEA Grapalat"/>
          <w:vertAlign w:val="superscript"/>
        </w:rPr>
        <w:footnoteReference w:id="16"/>
      </w:r>
      <w:r w:rsidRPr="002251E5">
        <w:rPr>
          <w:rFonts w:ascii="GHEA Grapalat" w:eastAsia="GHEA Grapalat" w:hAnsi="GHEA Grapalat" w:cs="GHEA Grapalat"/>
        </w:rPr>
        <w:t xml:space="preserve">: Եզրակացության 39-րդ էջում նշվում է, որ դատական խորհրդի «որոշ որոշումներ», ինչպիսիք են «որոշումները, որոնք վերաբերում են  [...] դատավորներին կարգապահական պատասխանատվության ենթարկելուն և լիազորություների դադարեցմանը» պետք է լինեն «դատական վերանայման օբյեկտ»: Նախարարների կոմիտեի ստանդարտներն ավելի ճկուն են. CM(2010)12 հանձնարարականի 69-րդ էջում նշվում է, որ կարգապահական վարույթը «պետք է անցկացվի անկախ մարմնի կամ դատարանի կողմից՝ արդար դատաքննության բոլոր երաշխիքների պահպանմամբ և դատավորին </w:t>
      </w:r>
      <w:r w:rsidRPr="002251E5">
        <w:rPr>
          <w:rFonts w:ascii="GHEA Grapalat" w:eastAsia="GHEA Grapalat" w:hAnsi="GHEA Grapalat" w:cs="GHEA Grapalat"/>
        </w:rPr>
        <w:lastRenderedPageBreak/>
        <w:t>հնարավորություն ընձեռի վիճարկելու որոշումը ու սանկցիան»: Այսպիսով, Նախարարների կոմիտեի հանձնարարականը ի կատար կածվի, եթե սանկցիան վիճարկելու  հնարավորություն նախատեսվի. բայց,  միևնույն ժամանակ, այն չի մասնավորեցնում, որ բողոքարկման մարմինը պետք է լինի դատարան: Ամեն դեպքում, Նախարարների կոմիտեն պահանջում է այդ հարցերում իրավասության երկրորդ աստիճան, որը բացակայում է հայկական իրավահամակարգում։</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Եվ վերջապես, Վենետիկի հանձնաժողոը կրկին նշել է, որ ինքը՝ հանձնաժողովը, ևս տարբեր դեպքերում բազմիցս առաջարկել է ունենալ կարգապահական հարցերի վերաբերյալ դատական խորհուրդների որոշումները բողոքարկելու հնարավորություն</w:t>
      </w:r>
      <w:r w:rsidRPr="002251E5">
        <w:rPr>
          <w:rFonts w:ascii="GHEA Grapalat" w:eastAsia="GHEA Grapalat" w:hAnsi="GHEA Grapalat" w:cs="GHEA Grapalat"/>
          <w:vertAlign w:val="superscript"/>
        </w:rPr>
        <w:footnoteReference w:id="17"/>
      </w:r>
      <w:r w:rsidRPr="002251E5">
        <w:rPr>
          <w:rFonts w:ascii="GHEA Grapalat" w:eastAsia="GHEA Grapalat" w:hAnsi="GHEA Grapalat" w:cs="GHEA Grapalat"/>
        </w:rPr>
        <w:t>, թեև ընդունել է, որ այդ բողոքը կարող է սահմանափակ լինել։ Այսպես, Հյուսիսային Մակեդոնիայի վերաբերյալ կարծիքում Վենետիկի հանձնաժողովը առաջարկել է. «Բողոքարկման խորհուրդը պետք է հնարավորություն ունենա բեկանել Դատական խորհրդի որոշումները միայն դատավարական և նյութական իրավունքի կոպիտ սխալների առկայության դեպքում»</w:t>
      </w:r>
      <w:r w:rsidRPr="002251E5">
        <w:rPr>
          <w:rFonts w:ascii="GHEA Grapalat" w:eastAsia="GHEA Grapalat" w:hAnsi="GHEA Grapalat" w:cs="GHEA Grapalat"/>
          <w:vertAlign w:val="superscript"/>
        </w:rPr>
        <w:footnoteReference w:id="18"/>
      </w:r>
      <w:r w:rsidRPr="002251E5">
        <w:rPr>
          <w:rFonts w:ascii="GHEA Grapalat" w:eastAsia="GHEA Grapalat" w:hAnsi="GHEA Grapalat" w:cs="GHEA Grapalat"/>
        </w:rPr>
        <w:t>, իսկ Բոսնիայի և Հերցեգովինայի վերաբերյալ եզրակացության մեջ նշել է, որ Բարձրագույն դատական և դատախազական խորհրդի որոշումների դատական բողոքարկումը պահանջվում է «առնվազն այն դեպքերի համար, երբ խիստ պատիժ է նշանակվել»</w:t>
      </w:r>
      <w:r w:rsidRPr="002251E5">
        <w:rPr>
          <w:rFonts w:ascii="GHEA Grapalat" w:eastAsia="GHEA Grapalat" w:hAnsi="GHEA Grapalat" w:cs="GHEA Grapalat"/>
          <w:vertAlign w:val="superscript"/>
        </w:rPr>
        <w:footnoteReference w:id="19"/>
      </w:r>
      <w:r w:rsidRPr="002251E5">
        <w:rPr>
          <w:rFonts w:ascii="GHEA Grapalat" w:eastAsia="GHEA Grapalat" w:hAnsi="GHEA Grapalat" w:cs="GHEA Grapalat"/>
        </w:rPr>
        <w:t xml:space="preserve">: 2017 թվականի հոկտեմբերի եզրակացության մեջ Վենետիկի հանձնաժողովն ընդգծել է, որ «վերաքննիչ մարմինը իր վերանայումն իրականացնելիս պետք է [Դատական խորհրդի] նկատմամբ հարգանքով գործի՝ </w:t>
      </w:r>
      <w:r w:rsidRPr="002251E5">
        <w:rPr>
          <w:rFonts w:ascii="GHEA Grapalat" w:eastAsia="GHEA Grapalat" w:hAnsi="GHEA Grapalat" w:cs="GHEA Grapalat"/>
        </w:rPr>
        <w:lastRenderedPageBreak/>
        <w:t>փաստական հանգամանքների հաստատման և համապատասխան վարքագծի կանոնների մեկնաբանման կապակցությամբ</w:t>
      </w:r>
      <w:r w:rsidRPr="002251E5">
        <w:rPr>
          <w:rFonts w:ascii="GHEA Grapalat" w:eastAsia="GHEA Grapalat" w:hAnsi="GHEA Grapalat" w:cs="GHEA Grapalat"/>
          <w:vertAlign w:val="superscript"/>
        </w:rPr>
        <w:footnoteReference w:id="20"/>
      </w:r>
      <w:r w:rsidRPr="002251E5">
        <w:rPr>
          <w:rFonts w:ascii="GHEA Grapalat" w:eastAsia="GHEA Grapalat" w:hAnsi="GHEA Grapalat" w:cs="GHEA Grapalat"/>
        </w:rPr>
        <w:t>»:</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xml:space="preserve">Դատական օրենսգրքում դատավորին կարգապահական պատասխանատվության ենթարկելու վերաբերյալ որոշումների բողոքարկման հնարավորության նախատեսման հարցը բարձրացվել է </w:t>
      </w:r>
      <w:r w:rsidRPr="002251E5">
        <w:rPr>
          <w:rFonts w:ascii="GHEA Grapalat" w:eastAsia="GHEA Grapalat" w:hAnsi="GHEA Grapalat" w:cs="GHEA Grapalat"/>
          <w:i/>
        </w:rPr>
        <w:t xml:space="preserve">նաև </w:t>
      </w:r>
      <w:r w:rsidRPr="002251E5">
        <w:rPr>
          <w:rFonts w:ascii="GHEA Grapalat" w:eastAsia="GHEA Grapalat" w:hAnsi="GHEA Grapalat" w:cs="GHEA Grapalat"/>
          <w:b/>
          <w:i/>
        </w:rPr>
        <w:t>Եվրոպայի խորհրդի Կոռուպցիայի դեմ պայքարող պետությունների խմբի</w:t>
      </w:r>
      <w:r w:rsidRPr="002251E5">
        <w:rPr>
          <w:rFonts w:ascii="Courier New" w:eastAsia="Courier New" w:hAnsi="Courier New" w:cs="Courier New"/>
          <w:b/>
          <w:i/>
        </w:rPr>
        <w:t> </w:t>
      </w:r>
      <w:r w:rsidRPr="002251E5">
        <w:rPr>
          <w:rFonts w:ascii="GHEA Grapalat" w:eastAsia="GHEA Grapalat" w:hAnsi="GHEA Grapalat" w:cs="GHEA Grapalat"/>
          <w:b/>
          <w:i/>
        </w:rPr>
        <w:t xml:space="preserve"> (ԳՐԵԿՈ) զեկույցներում</w:t>
      </w:r>
      <w:r w:rsidRPr="002251E5">
        <w:rPr>
          <w:rFonts w:ascii="GHEA Grapalat" w:eastAsia="GHEA Grapalat" w:hAnsi="GHEA Grapalat" w:cs="GHEA Grapalat"/>
        </w:rPr>
        <w:t>: Մասնավորապես, ԳՐԵԿՈ-ի «</w:t>
      </w:r>
      <w:r w:rsidRPr="002251E5">
        <w:rPr>
          <w:rFonts w:ascii="GHEA Grapalat" w:eastAsia="GHEA Grapalat" w:hAnsi="GHEA Grapalat" w:cs="GHEA Grapalat"/>
          <w:i/>
        </w:rPr>
        <w:t>Գնահատման չորրորդ փուլ. կոռուպցիայի կանխարգելումը պատգամավորների, դատավորների և դատախազների շրջանում» Հայաստանի վերաբերյալ դեռևս 2015 թվականի գնահատման զեկույցում</w:t>
      </w:r>
      <w:r w:rsidRPr="002251E5">
        <w:rPr>
          <w:rFonts w:ascii="GHEA Grapalat" w:eastAsia="GHEA Grapalat" w:hAnsi="GHEA Grapalat" w:cs="GHEA Grapalat"/>
        </w:rPr>
        <w:t xml:space="preserve"> նշվել է. «ԳՐԵԿՈ գնահատման խումբը մտավախություն ունի, որ հաջողություն չունեցած թեկնածուները հնարավորություն չունեն վիճարկելու  աշխատանքի ընդունման և առաջխաղացման ընթացակարգերի վերաբերյալ Արդարադատության խորհրդի կողմից ընդունված որոշումները: ... ԳՐԵԿՈ-ն խորհուրդ է տալիս բարեփոխել դատավորների հավաքագրման, առաջխաղացման և ազատման ընթացակարգերը, այդ թվում՝ ... երաշխավորելով այդ ընթացակարգերի շրջանակներում ցանկացած որոշման՝ դատարանում բողոքարկելու հնարավորություն»</w:t>
      </w:r>
      <w:r w:rsidRPr="002251E5">
        <w:rPr>
          <w:rFonts w:ascii="GHEA Grapalat" w:eastAsia="GHEA Grapalat" w:hAnsi="GHEA Grapalat" w:cs="GHEA Grapalat"/>
          <w:vertAlign w:val="superscript"/>
        </w:rPr>
        <w:footnoteReference w:id="21"/>
      </w:r>
      <w:r w:rsidRPr="002251E5">
        <w:rPr>
          <w:rFonts w:ascii="GHEA Grapalat" w:eastAsia="GHEA Grapalat" w:hAnsi="GHEA Grapalat" w:cs="GHEA Grapalat"/>
        </w:rPr>
        <w:t xml:space="preserve">: «... ԳՐԵԿՈ գնահատման խումբը ցանկանում է ընդգծել, թե </w:t>
      </w:r>
      <w:r w:rsidRPr="002251E5">
        <w:rPr>
          <w:rFonts w:ascii="GHEA Grapalat" w:eastAsia="GHEA Grapalat" w:hAnsi="GHEA Grapalat" w:cs="GHEA Grapalat"/>
          <w:b/>
          <w:i/>
        </w:rPr>
        <w:t>որքան կարևոր է, որ դատավորներն իրավունք ունենան բողոքարկել կարգապահական որոշումները դատարանում</w:t>
      </w:r>
      <w:r w:rsidRPr="002251E5">
        <w:rPr>
          <w:rFonts w:ascii="GHEA Grapalat" w:eastAsia="GHEA Grapalat" w:hAnsi="GHEA Grapalat" w:cs="GHEA Grapalat"/>
        </w:rPr>
        <w:t>, ի հակադրություն ներկա իրավիճակի, երբ գործի է դրվում միայն Արդարադատության խորհուրդը, որը պետք է «գործի որպես դատարան», և դատավորներին հնարավորություն չի տրվում վիճարկել Արդարադատության խորհրդի որոշումները»</w:t>
      </w:r>
      <w:r w:rsidRPr="002251E5">
        <w:rPr>
          <w:rFonts w:ascii="GHEA Grapalat" w:eastAsia="GHEA Grapalat" w:hAnsi="GHEA Grapalat" w:cs="GHEA Grapalat"/>
          <w:vertAlign w:val="superscript"/>
        </w:rPr>
        <w:footnoteReference w:id="22"/>
      </w:r>
      <w:r w:rsidRPr="002251E5">
        <w:rPr>
          <w:rFonts w:ascii="GHEA Grapalat" w:eastAsia="GHEA Grapalat" w:hAnsi="GHEA Grapalat" w:cs="GHEA Grapalat"/>
        </w:rPr>
        <w:t>:</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xml:space="preserve">Այնուհետև, ԳՐԵԿՈ-ի </w:t>
      </w:r>
      <w:r w:rsidRPr="002251E5">
        <w:rPr>
          <w:rFonts w:ascii="GHEA Grapalat" w:eastAsia="GHEA Grapalat" w:hAnsi="GHEA Grapalat" w:cs="GHEA Grapalat"/>
          <w:i/>
        </w:rPr>
        <w:t xml:space="preserve">«Գնահատման չորրորդ փուլ. կոռուպցիայի կանխարգելումը պատգամավորների, դատավորների և դատախազների շրջանում» Հայաստանի վերաբերյալ 2021 թվականի համապատասխանության միջանկյալ </w:t>
      </w:r>
      <w:r w:rsidRPr="002251E5">
        <w:rPr>
          <w:rFonts w:ascii="GHEA Grapalat" w:eastAsia="GHEA Grapalat" w:hAnsi="GHEA Grapalat" w:cs="GHEA Grapalat"/>
          <w:i/>
        </w:rPr>
        <w:lastRenderedPageBreak/>
        <w:t>զեկույցում</w:t>
      </w:r>
      <w:r w:rsidRPr="002251E5">
        <w:rPr>
          <w:rFonts w:ascii="GHEA Grapalat" w:eastAsia="GHEA Grapalat" w:hAnsi="GHEA Grapalat" w:cs="GHEA Grapalat"/>
        </w:rPr>
        <w:t xml:space="preserve"> նշվել է. «... ԳՐԵԿՈ-ն հանգում է այն եզրակացության, որ դատավորների աշխատանքի ընդունման և առաջխաղացման վերաբերյալ որոշումների բողոքարկման պատշաճ մեխանիզմներ ստեղծվել են, մինչդեռ սա չի վերաբերում աշխատանքից ազատումներին»</w:t>
      </w:r>
      <w:r w:rsidRPr="002251E5">
        <w:rPr>
          <w:rFonts w:ascii="GHEA Grapalat" w:eastAsia="GHEA Grapalat" w:hAnsi="GHEA Grapalat" w:cs="GHEA Grapalat"/>
          <w:vertAlign w:val="superscript"/>
        </w:rPr>
        <w:footnoteReference w:id="23"/>
      </w:r>
      <w:r w:rsidRPr="002251E5">
        <w:rPr>
          <w:rFonts w:ascii="GHEA Grapalat" w:eastAsia="GHEA Grapalat" w:hAnsi="GHEA Grapalat" w:cs="GHEA Grapalat"/>
        </w:rPr>
        <w:t xml:space="preserve">: Նշված զեկույցում ԳՐԵԿՈ-ն վերահաստատել է իր մոտեցումը, որ դեռևս հնարավոր չէ դատարանում բողոքարկել կարգապահական պատասխանատվության վերաբերյալ որոշումը (այդ թվում՝ ազատման) և եզրակացրել է, որ </w:t>
      </w:r>
      <w:r w:rsidRPr="002251E5">
        <w:rPr>
          <w:rFonts w:ascii="GHEA Grapalat" w:eastAsia="GHEA Grapalat" w:hAnsi="GHEA Grapalat" w:cs="GHEA Grapalat"/>
          <w:b/>
          <w:i/>
        </w:rPr>
        <w:t>այս մասով իր հանձնարարականը մնում է մասամբ չկատարված</w:t>
      </w:r>
      <w:r w:rsidRPr="002251E5">
        <w:rPr>
          <w:rFonts w:ascii="GHEA Grapalat" w:eastAsia="GHEA Grapalat" w:hAnsi="GHEA Grapalat" w:cs="GHEA Grapalat"/>
        </w:rPr>
        <w:t>»</w:t>
      </w:r>
      <w:r w:rsidRPr="002251E5">
        <w:rPr>
          <w:rFonts w:ascii="GHEA Grapalat" w:eastAsia="GHEA Grapalat" w:hAnsi="GHEA Grapalat" w:cs="GHEA Grapalat"/>
          <w:vertAlign w:val="superscript"/>
        </w:rPr>
        <w:footnoteReference w:id="24"/>
      </w:r>
      <w:r w:rsidRPr="002251E5">
        <w:rPr>
          <w:rFonts w:ascii="GHEA Grapalat" w:eastAsia="GHEA Grapalat" w:hAnsi="GHEA Grapalat" w:cs="GHEA Grapalat"/>
        </w:rPr>
        <w:t>:</w:t>
      </w:r>
    </w:p>
    <w:p w:rsidR="00E063CB" w:rsidRPr="002251E5" w:rsidRDefault="00E063CB" w:rsidP="00E063CB">
      <w:pPr>
        <w:pStyle w:val="Normal1"/>
        <w:spacing w:line="360" w:lineRule="auto"/>
        <w:ind w:firstLine="720"/>
        <w:jc w:val="both"/>
        <w:rPr>
          <w:rFonts w:ascii="GHEA Grapalat" w:eastAsia="GHEA Grapalat" w:hAnsi="GHEA Grapalat" w:cs="GHEA Grapalat"/>
          <w:b/>
          <w:i/>
          <w:u w:val="single"/>
        </w:rPr>
      </w:pPr>
      <w:r w:rsidRPr="002251E5">
        <w:rPr>
          <w:rFonts w:ascii="GHEA Grapalat" w:eastAsia="GHEA Grapalat" w:hAnsi="GHEA Grapalat" w:cs="GHEA Grapalat"/>
          <w:b/>
          <w:i/>
          <w:u w:val="single"/>
        </w:rPr>
        <w:t>Միջազգային հեղինակավոր կառույցների վերը ներկայացված դիրքորոշումների համատեքստում դատավորին կարգապահական պատասխանատվության ենթարկելու և դատավորի լիազորությունները դադարեցնելու հարցերի վերաբերյալ ԲԴԽ-ի որոշումների բողոքարկման հնա</w:t>
      </w:r>
      <w:r w:rsidRPr="002251E5">
        <w:rPr>
          <w:rFonts w:ascii="GHEA Grapalat" w:eastAsia="GHEA Grapalat" w:hAnsi="GHEA Grapalat" w:cs="GHEA Grapalat"/>
          <w:b/>
          <w:i/>
          <w:u w:val="single"/>
          <w:lang w:val="en-US"/>
        </w:rPr>
        <w:t>րա</w:t>
      </w:r>
      <w:r w:rsidRPr="002251E5">
        <w:rPr>
          <w:rFonts w:ascii="GHEA Grapalat" w:eastAsia="GHEA Grapalat" w:hAnsi="GHEA Grapalat" w:cs="GHEA Grapalat"/>
          <w:b/>
          <w:i/>
          <w:u w:val="single"/>
        </w:rPr>
        <w:t>վ</w:t>
      </w:r>
      <w:r w:rsidRPr="002251E5">
        <w:rPr>
          <w:rFonts w:ascii="GHEA Grapalat" w:eastAsia="GHEA Grapalat" w:hAnsi="GHEA Grapalat" w:cs="GHEA Grapalat"/>
          <w:b/>
          <w:i/>
          <w:u w:val="single"/>
          <w:lang w:val="en-US"/>
        </w:rPr>
        <w:t>ո</w:t>
      </w:r>
      <w:r w:rsidRPr="002251E5">
        <w:rPr>
          <w:rFonts w:ascii="GHEA Grapalat" w:eastAsia="GHEA Grapalat" w:hAnsi="GHEA Grapalat" w:cs="GHEA Grapalat"/>
          <w:b/>
          <w:i/>
          <w:u w:val="single"/>
        </w:rPr>
        <w:t>րության նախատեսման անհրաժեշտությունը կասկած չի հարուցում:</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Միևնույն ժամանակ, դատավորին կարգապահական պատասխանատվության ենթարկելու մասին որոշումների բողոքարկման վերաբերյալ Վենետիկի հանձնաժողովի զեկույցների և կարծիքների ուսումնասիրությունը թույլ է տալիս առանձնացնել դատավորին կարգապահական պատասխանատվության ենթարկելու վերաբերյալ որոշումների բողոքարկման վերաբերյալ հետևյալ հիմնական չափանիշները, որոնք ուղենշային կարող են լինել ԲԴԽ-ի որոշումների բողոքարկումը կարգավորող համապատասխան կարգավորումները նախատեսելիս.</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բողոք ներկայացնելը պետք է թույլատրվի շահագրգիռ կողմերին՝ դիմողին և  համապատասխան դատավորին</w:t>
      </w:r>
      <w:r w:rsidRPr="002251E5">
        <w:rPr>
          <w:rFonts w:ascii="GHEA Grapalat" w:eastAsia="GHEA Grapalat" w:hAnsi="GHEA Grapalat" w:cs="GHEA Grapalat"/>
          <w:vertAlign w:val="superscript"/>
        </w:rPr>
        <w:footnoteReference w:id="25"/>
      </w:r>
      <w:r w:rsidRPr="002251E5">
        <w:rPr>
          <w:rFonts w:ascii="GHEA Grapalat" w:eastAsia="GHEA Grapalat" w:hAnsi="GHEA Grapalat" w:cs="GHEA Grapalat"/>
        </w:rPr>
        <w:t>.</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xml:space="preserve">- պետք է ապահովվեն կարգապահական վարույթ հարուցելու, կարգապահական պատասխանատվության ենթարկելու և բողոքների վերաբերյալ </w:t>
      </w:r>
      <w:r w:rsidRPr="002251E5">
        <w:rPr>
          <w:rFonts w:ascii="GHEA Grapalat" w:eastAsia="GHEA Grapalat" w:hAnsi="GHEA Grapalat" w:cs="GHEA Grapalat"/>
        </w:rPr>
        <w:lastRenderedPageBreak/>
        <w:t>որոշումներ կայացնելու գործառույթների հստակ տարանջատում, օրինակ, կարգապահական վարույթի հարուցած անձը չպետք է մասնակցի հետագա որոշումների կայացմանը</w:t>
      </w:r>
      <w:r w:rsidRPr="002251E5">
        <w:rPr>
          <w:rFonts w:ascii="GHEA Grapalat" w:eastAsia="GHEA Grapalat" w:hAnsi="GHEA Grapalat" w:cs="GHEA Grapalat"/>
          <w:vertAlign w:val="superscript"/>
        </w:rPr>
        <w:footnoteReference w:id="26"/>
      </w:r>
      <w:r w:rsidRPr="002251E5">
        <w:rPr>
          <w:rFonts w:ascii="GHEA Grapalat" w:eastAsia="GHEA Grapalat" w:hAnsi="GHEA Grapalat" w:cs="GHEA Grapalat"/>
        </w:rPr>
        <w:t>.</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շատ կարևոր է, որ վերանայող դատական մարմնի կազմը սահմանվի օրենքով</w:t>
      </w:r>
      <w:r w:rsidRPr="002251E5">
        <w:rPr>
          <w:rFonts w:ascii="GHEA Grapalat" w:eastAsia="GHEA Grapalat" w:hAnsi="GHEA Grapalat" w:cs="GHEA Grapalat"/>
          <w:vertAlign w:val="superscript"/>
        </w:rPr>
        <w:footnoteReference w:id="27"/>
      </w:r>
      <w:r w:rsidRPr="002251E5">
        <w:rPr>
          <w:rFonts w:ascii="GHEA Grapalat" w:eastAsia="GHEA Grapalat" w:hAnsi="GHEA Grapalat" w:cs="GHEA Grapalat"/>
        </w:rPr>
        <w:t>.</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կարող է քննարկման առարկա դառնալ Բարձրագույն դատական խորհրդի շրջանակներում կարգապահական հարցերով հատուկ վերաքննիչ կոլեգիայի ստեղծումը</w:t>
      </w:r>
      <w:r w:rsidRPr="002251E5">
        <w:rPr>
          <w:rFonts w:ascii="GHEA Grapalat" w:eastAsia="GHEA Grapalat" w:hAnsi="GHEA Grapalat" w:cs="GHEA Grapalat"/>
          <w:vertAlign w:val="superscript"/>
        </w:rPr>
        <w:footnoteReference w:id="28"/>
      </w:r>
      <w:r w:rsidRPr="002251E5">
        <w:rPr>
          <w:rFonts w:ascii="GHEA Grapalat" w:eastAsia="GHEA Grapalat" w:hAnsi="GHEA Grapalat" w:cs="GHEA Grapalat"/>
        </w:rPr>
        <w:t>.</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բողոքարկման  ատյանը պետք է որակվի որպես «դատարան», այսինքն՝ ապահովի բավարար դատավարական երաշխիքներ և ինստիտուցիոնալ առումով անկախ լինի</w:t>
      </w:r>
      <w:r w:rsidRPr="002251E5">
        <w:rPr>
          <w:rFonts w:ascii="GHEA Grapalat" w:eastAsia="GHEA Grapalat" w:hAnsi="GHEA Grapalat" w:cs="GHEA Grapalat"/>
          <w:vertAlign w:val="superscript"/>
        </w:rPr>
        <w:footnoteReference w:id="29"/>
      </w:r>
      <w:r w:rsidRPr="002251E5">
        <w:rPr>
          <w:rFonts w:ascii="GHEA Grapalat" w:eastAsia="GHEA Grapalat" w:hAnsi="GHEA Grapalat" w:cs="GHEA Grapalat"/>
        </w:rPr>
        <w:t>: Մարդու իրավունքների եվրոպական կոնվենցիայի 6-րդ հոդվածում շարադրված երաշխիքները պետք է ամրագրվեն առանձին հոդվածով և կիրառվեն կարգապահական վարույթի բոլոր փուլերում</w:t>
      </w:r>
      <w:r w:rsidRPr="002251E5">
        <w:rPr>
          <w:rFonts w:ascii="GHEA Grapalat" w:eastAsia="GHEA Grapalat" w:hAnsi="GHEA Grapalat" w:cs="GHEA Grapalat"/>
          <w:vertAlign w:val="superscript"/>
        </w:rPr>
        <w:footnoteReference w:id="30"/>
      </w:r>
      <w:r w:rsidRPr="002251E5">
        <w:rPr>
          <w:rFonts w:ascii="GHEA Grapalat" w:eastAsia="GHEA Grapalat" w:hAnsi="GHEA Grapalat" w:cs="GHEA Grapalat"/>
        </w:rPr>
        <w:t>.</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lastRenderedPageBreak/>
        <w:t>- կարգապահական վարույթի դեմ բերված ցանկացած բողոք պետք է խոչընդոտի որոշման վերջնական դառնալուն այնքան ժամանակ, քանի դեռ բողոքը չի քննվել</w:t>
      </w:r>
      <w:r w:rsidRPr="002251E5">
        <w:rPr>
          <w:rFonts w:ascii="GHEA Grapalat" w:eastAsia="GHEA Grapalat" w:hAnsi="GHEA Grapalat" w:cs="GHEA Grapalat"/>
          <w:vertAlign w:val="superscript"/>
        </w:rPr>
        <w:footnoteReference w:id="31"/>
      </w:r>
      <w:r w:rsidRPr="002251E5">
        <w:rPr>
          <w:rFonts w:ascii="GHEA Grapalat" w:eastAsia="GHEA Grapalat" w:hAnsi="GHEA Grapalat" w:cs="GHEA Grapalat"/>
        </w:rPr>
        <w:t>:</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Դատավորին կարգապահական պատասխանատվության ենթարկելու վերաբերյալ որոշումների բողոքարկման վերաբերյալ վերը ներկայացված հիմնական չափանիշները, բնականաբար, կիրառելի են լինելու նաև դատավորի լիազորությունների դադարեցման վերաբերյալ որոշումների դեմ բողոքներր քննության նկատմամբ՝ հաշվի առնելով նաև Վենետիկի հանձնաժողովի դիրքորոշումն առ այն, որ կարգապահական վարույթին վերաբերող կանոնները պետք լիովին կիրառելի լինեն դատավորի լիզորությունների դադարեցման նկատմամբ:</w:t>
      </w:r>
    </w:p>
    <w:p w:rsidR="00E063CB" w:rsidRPr="002251E5" w:rsidRDefault="00E063CB" w:rsidP="00E063CB">
      <w:pPr>
        <w:pStyle w:val="Normal1"/>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b/>
          <w:color w:val="000000"/>
        </w:rPr>
        <w:t xml:space="preserve">Կարգապահական վարույթով կայացվող ԲԴԽ-ի որոշումների բողոքարկման կարգավորման համատեքստում կարևոր է նաև այս հարցի վերաբերյալ եվրոպական պետություններում առկա հիմնական մոտեցումների ուսումնասիրությունը:  Դատավորին կարգապահական պատասխանատվության ենթարկելու վարույթով կայացվող որոշումների բողոքարկման վերաբերյալ միջազգային փորձի ուսումնասիրությունը </w:t>
      </w:r>
      <w:r w:rsidRPr="002251E5">
        <w:rPr>
          <w:rFonts w:ascii="GHEA Grapalat" w:eastAsia="GHEA Grapalat" w:hAnsi="GHEA Grapalat" w:cs="GHEA Grapalat"/>
          <w:color w:val="000000"/>
        </w:rPr>
        <w:t>ցույց է տալիս, որ եվրոպական երկրների ճնշող մեծամասնությունում նախատեսված է դատավորի նկատմամբ կարգապահական վարույթներով կայացվող որոշումների բողոքարկման հնարավորություն: Մասնավորապես, բողոքարկման հնարավորություն նախատեսված է Ավստրիայում</w:t>
      </w:r>
      <w:r w:rsidRPr="002251E5">
        <w:rPr>
          <w:rFonts w:ascii="GHEA Grapalat" w:eastAsia="GHEA Grapalat" w:hAnsi="GHEA Grapalat" w:cs="GHEA Grapalat"/>
          <w:color w:val="000000"/>
          <w:vertAlign w:val="superscript"/>
        </w:rPr>
        <w:footnoteReference w:id="32"/>
      </w:r>
      <w:r w:rsidRPr="002251E5">
        <w:rPr>
          <w:rFonts w:ascii="GHEA Grapalat" w:eastAsia="GHEA Grapalat" w:hAnsi="GHEA Grapalat" w:cs="GHEA Grapalat"/>
          <w:color w:val="000000"/>
        </w:rPr>
        <w:t>, Գերմանիայում</w:t>
      </w:r>
      <w:r w:rsidRPr="002251E5">
        <w:rPr>
          <w:rFonts w:ascii="GHEA Grapalat" w:eastAsia="GHEA Grapalat" w:hAnsi="GHEA Grapalat" w:cs="GHEA Grapalat"/>
          <w:color w:val="000000"/>
          <w:vertAlign w:val="superscript"/>
        </w:rPr>
        <w:footnoteReference w:id="33"/>
      </w:r>
      <w:r w:rsidRPr="002251E5">
        <w:rPr>
          <w:rFonts w:ascii="GHEA Grapalat" w:eastAsia="GHEA Grapalat" w:hAnsi="GHEA Grapalat" w:cs="GHEA Grapalat"/>
          <w:color w:val="000000"/>
        </w:rPr>
        <w:t>, Ֆրանսիայում</w:t>
      </w:r>
      <w:r w:rsidRPr="002251E5">
        <w:rPr>
          <w:rFonts w:ascii="GHEA Grapalat" w:eastAsia="GHEA Grapalat" w:hAnsi="GHEA Grapalat" w:cs="GHEA Grapalat"/>
          <w:color w:val="000000"/>
          <w:vertAlign w:val="superscript"/>
        </w:rPr>
        <w:footnoteReference w:id="34"/>
      </w:r>
      <w:r w:rsidRPr="002251E5">
        <w:rPr>
          <w:rFonts w:ascii="GHEA Grapalat" w:eastAsia="GHEA Grapalat" w:hAnsi="GHEA Grapalat" w:cs="GHEA Grapalat"/>
          <w:color w:val="000000"/>
        </w:rPr>
        <w:t>, Վրաստանում</w:t>
      </w:r>
      <w:r w:rsidRPr="002251E5">
        <w:rPr>
          <w:rFonts w:ascii="GHEA Grapalat" w:eastAsia="GHEA Grapalat" w:hAnsi="GHEA Grapalat" w:cs="GHEA Grapalat"/>
          <w:i/>
          <w:color w:val="000000"/>
          <w:vertAlign w:val="superscript"/>
        </w:rPr>
        <w:footnoteReference w:id="35"/>
      </w:r>
      <w:r w:rsidRPr="002251E5">
        <w:rPr>
          <w:rFonts w:ascii="GHEA Grapalat" w:eastAsia="GHEA Grapalat" w:hAnsi="GHEA Grapalat" w:cs="GHEA Grapalat"/>
          <w:color w:val="000000"/>
        </w:rPr>
        <w:t>, Լատվիայում</w:t>
      </w:r>
      <w:r w:rsidRPr="002251E5">
        <w:rPr>
          <w:rFonts w:ascii="GHEA Grapalat" w:eastAsia="GHEA Grapalat" w:hAnsi="GHEA Grapalat" w:cs="GHEA Grapalat"/>
          <w:color w:val="000000"/>
          <w:vertAlign w:val="superscript"/>
        </w:rPr>
        <w:footnoteReference w:id="36"/>
      </w:r>
      <w:r w:rsidRPr="002251E5">
        <w:rPr>
          <w:rFonts w:ascii="GHEA Grapalat" w:eastAsia="GHEA Grapalat" w:hAnsi="GHEA Grapalat" w:cs="GHEA Grapalat"/>
          <w:color w:val="000000"/>
        </w:rPr>
        <w:t xml:space="preserve">, </w:t>
      </w:r>
      <w:r w:rsidRPr="002251E5">
        <w:rPr>
          <w:rFonts w:ascii="GHEA Grapalat" w:eastAsia="GHEA Grapalat" w:hAnsi="GHEA Grapalat" w:cs="GHEA Grapalat"/>
          <w:color w:val="000000"/>
        </w:rPr>
        <w:lastRenderedPageBreak/>
        <w:t>Լիտվայում</w:t>
      </w:r>
      <w:r w:rsidRPr="002251E5">
        <w:rPr>
          <w:rFonts w:ascii="GHEA Grapalat" w:eastAsia="GHEA Grapalat" w:hAnsi="GHEA Grapalat" w:cs="GHEA Grapalat"/>
          <w:color w:val="000000"/>
          <w:vertAlign w:val="superscript"/>
        </w:rPr>
        <w:footnoteReference w:id="37"/>
      </w:r>
      <w:r w:rsidRPr="002251E5">
        <w:rPr>
          <w:rFonts w:ascii="GHEA Grapalat" w:eastAsia="GHEA Grapalat" w:hAnsi="GHEA Grapalat" w:cs="GHEA Grapalat"/>
          <w:color w:val="000000"/>
        </w:rPr>
        <w:t>, Էստոնիայում</w:t>
      </w:r>
      <w:r w:rsidRPr="002251E5">
        <w:rPr>
          <w:rFonts w:ascii="GHEA Grapalat" w:eastAsia="GHEA Grapalat" w:hAnsi="GHEA Grapalat" w:cs="GHEA Grapalat"/>
          <w:color w:val="000000"/>
          <w:vertAlign w:val="superscript"/>
        </w:rPr>
        <w:footnoteReference w:id="38"/>
      </w:r>
      <w:r w:rsidRPr="002251E5">
        <w:rPr>
          <w:rFonts w:ascii="GHEA Grapalat" w:eastAsia="GHEA Grapalat" w:hAnsi="GHEA Grapalat" w:cs="GHEA Grapalat"/>
          <w:color w:val="000000"/>
        </w:rPr>
        <w:t>, Բուլղարիայում</w:t>
      </w:r>
      <w:r w:rsidRPr="002251E5">
        <w:rPr>
          <w:rFonts w:ascii="GHEA Grapalat" w:eastAsia="GHEA Grapalat" w:hAnsi="GHEA Grapalat" w:cs="GHEA Grapalat"/>
          <w:i/>
          <w:color w:val="000000"/>
          <w:vertAlign w:val="superscript"/>
        </w:rPr>
        <w:footnoteReference w:id="39"/>
      </w:r>
      <w:r w:rsidRPr="002251E5">
        <w:rPr>
          <w:rFonts w:ascii="GHEA Grapalat" w:eastAsia="GHEA Grapalat" w:hAnsi="GHEA Grapalat" w:cs="GHEA Grapalat"/>
          <w:color w:val="000000"/>
        </w:rPr>
        <w:t>, Խորվաթիայում</w:t>
      </w:r>
      <w:r w:rsidRPr="002251E5">
        <w:rPr>
          <w:rFonts w:ascii="GHEA Grapalat" w:eastAsia="GHEA Grapalat" w:hAnsi="GHEA Grapalat" w:cs="GHEA Grapalat"/>
          <w:color w:val="000000"/>
          <w:vertAlign w:val="superscript"/>
        </w:rPr>
        <w:footnoteReference w:id="40"/>
      </w:r>
      <w:r w:rsidRPr="002251E5">
        <w:rPr>
          <w:rFonts w:ascii="GHEA Grapalat" w:eastAsia="GHEA Grapalat" w:hAnsi="GHEA Grapalat" w:cs="GHEA Grapalat"/>
          <w:color w:val="000000"/>
        </w:rPr>
        <w:t>, Ուկրաինայում</w:t>
      </w:r>
      <w:r w:rsidRPr="002251E5">
        <w:rPr>
          <w:rFonts w:ascii="GHEA Grapalat" w:eastAsia="GHEA Grapalat" w:hAnsi="GHEA Grapalat" w:cs="GHEA Grapalat"/>
          <w:i/>
          <w:color w:val="000000"/>
          <w:vertAlign w:val="superscript"/>
        </w:rPr>
        <w:footnoteReference w:id="41"/>
      </w:r>
      <w:r w:rsidRPr="002251E5">
        <w:rPr>
          <w:rFonts w:ascii="GHEA Grapalat" w:eastAsia="GHEA Grapalat" w:hAnsi="GHEA Grapalat" w:cs="GHEA Grapalat"/>
          <w:color w:val="000000"/>
        </w:rPr>
        <w:t>, Մոլդովայում</w:t>
      </w:r>
      <w:r w:rsidRPr="002251E5">
        <w:rPr>
          <w:rFonts w:ascii="GHEA Grapalat" w:eastAsia="GHEA Grapalat" w:hAnsi="GHEA Grapalat" w:cs="GHEA Grapalat"/>
          <w:color w:val="000000"/>
          <w:vertAlign w:val="superscript"/>
        </w:rPr>
        <w:footnoteReference w:id="42"/>
      </w:r>
      <w:r w:rsidRPr="002251E5">
        <w:rPr>
          <w:rFonts w:ascii="GHEA Grapalat" w:eastAsia="GHEA Grapalat" w:hAnsi="GHEA Grapalat" w:cs="GHEA Grapalat"/>
          <w:color w:val="000000"/>
        </w:rPr>
        <w:t xml:space="preserve">, Նորվեգիայում և այլն: Միևնույն ժամանակ, օրինակ, </w:t>
      </w:r>
      <w:r w:rsidRPr="002251E5">
        <w:rPr>
          <w:rFonts w:ascii="GHEA Grapalat" w:eastAsia="GHEA Grapalat" w:hAnsi="GHEA Grapalat" w:cs="GHEA Grapalat"/>
          <w:b/>
          <w:i/>
          <w:color w:val="000000"/>
        </w:rPr>
        <w:t>Չեխիայում և Նիդերլանդներում</w:t>
      </w:r>
      <w:r w:rsidRPr="002251E5">
        <w:rPr>
          <w:rFonts w:ascii="GHEA Grapalat" w:eastAsia="GHEA Grapalat" w:hAnsi="GHEA Grapalat" w:cs="GHEA Grapalat"/>
          <w:i/>
          <w:color w:val="000000"/>
          <w:vertAlign w:val="superscript"/>
        </w:rPr>
        <w:footnoteReference w:id="43"/>
      </w:r>
      <w:r w:rsidRPr="002251E5">
        <w:rPr>
          <w:rFonts w:ascii="GHEA Grapalat" w:eastAsia="GHEA Grapalat" w:hAnsi="GHEA Grapalat" w:cs="GHEA Grapalat"/>
          <w:b/>
          <w:i/>
          <w:color w:val="000000"/>
        </w:rPr>
        <w:t xml:space="preserve"> </w:t>
      </w:r>
      <w:r w:rsidRPr="002251E5">
        <w:rPr>
          <w:rFonts w:ascii="GHEA Grapalat" w:eastAsia="GHEA Grapalat" w:hAnsi="GHEA Grapalat" w:cs="GHEA Grapalat"/>
          <w:color w:val="000000"/>
        </w:rPr>
        <w:t>դատավորին կարգապահական պատասխանատվության ենթարկելու վերաբերյալ որոշումները կայացնում է Գերագույն դատարանը, և այս երկրներում նման որոշումների բողոքարկման իրավական հնարավարություն նախատեսված չէ:</w:t>
      </w:r>
    </w:p>
    <w:p w:rsidR="00E063CB" w:rsidRPr="002251E5" w:rsidRDefault="00E063CB" w:rsidP="00E063CB">
      <w:pPr>
        <w:pStyle w:val="Normal1"/>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Համեմատական փորձի ուսումնասիրությունը թույլ է տալիս առաձնացնել բողոքարկման համակարգի հիմնական բաղադրիչների վերաբերյալ առկա հետևյալ հիմնական մոտեցումները.</w:t>
      </w:r>
    </w:p>
    <w:p w:rsidR="00E063CB" w:rsidRPr="002251E5" w:rsidRDefault="00E063CB" w:rsidP="00C27824">
      <w:pPr>
        <w:pStyle w:val="Normal1"/>
        <w:numPr>
          <w:ilvl w:val="0"/>
          <w:numId w:val="23"/>
        </w:numPr>
        <w:pBdr>
          <w:top w:val="nil"/>
          <w:left w:val="nil"/>
          <w:bottom w:val="nil"/>
          <w:right w:val="nil"/>
          <w:between w:val="nil"/>
        </w:pBdr>
        <w:shd w:val="clear" w:color="auto" w:fill="FFFFFF"/>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u w:val="single"/>
        </w:rPr>
        <w:t>Կարգապահական պատասխանատվության ենթարկող և կարգապահական պատասխանատվության ենթարկելու հարցի քննության արդյունքում կայացվող որոշման դեմ բողոքը քննող մարմինը</w:t>
      </w:r>
      <w:r w:rsidRPr="002251E5">
        <w:rPr>
          <w:rFonts w:ascii="GHEA Grapalat" w:eastAsia="GHEA Grapalat" w:hAnsi="GHEA Grapalat" w:cs="GHEA Grapalat"/>
          <w:color w:val="000000"/>
        </w:rPr>
        <w:t>:</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b/>
        </w:rPr>
        <w:lastRenderedPageBreak/>
        <w:t>Ավստրիայում</w:t>
      </w:r>
      <w:r w:rsidRPr="002251E5">
        <w:rPr>
          <w:rFonts w:ascii="GHEA Grapalat" w:eastAsia="GHEA Grapalat" w:hAnsi="GHEA Grapalat" w:cs="GHEA Grapalat"/>
        </w:rPr>
        <w:t xml:space="preserve"> յուրաքանչյուր որ ունի կարգապահական բողոք ներկայացնելու իրավունք: Կարգապահական բողոքները քննվում են «Ավստրիական դատավորների և հանրային դատախազների մասին» ակտով սահմանված մարմինների կողմից: Այսպես, 4 վերաքննիչ դատարաններից (Վիեննա, Գրաց, Լինց, Իննսբրուկ)  յուրաքանչյուրը հանդես է գալիս որպես մյուս վերաքննիչ դատարանի ոլորտի դատավորների համար </w:t>
      </w:r>
      <w:r w:rsidRPr="002251E5">
        <w:rPr>
          <w:rFonts w:ascii="GHEA Grapalat" w:eastAsia="GHEA Grapalat" w:hAnsi="GHEA Grapalat" w:cs="GHEA Grapalat"/>
          <w:b/>
          <w:i/>
        </w:rPr>
        <w:t>Կարգապահական դատարան (կոլեգաիա)</w:t>
      </w:r>
      <w:r w:rsidRPr="002251E5">
        <w:rPr>
          <w:rFonts w:ascii="GHEA Grapalat" w:eastAsia="GHEA Grapalat" w:hAnsi="GHEA Grapalat" w:cs="GHEA Grapalat"/>
        </w:rPr>
        <w:t>:</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rPr>
        <w:t xml:space="preserve">Ավստրիական ակտով նախատեսվում է, որ Վերաքննիչ դատարաններն ունեն աշխատակազմի կոլեգիաներ, որոնք կազմված են 5 անդամներից (Վերաքննիչ դատարանի նախագահը և նախագահի տեղակալը և Վերաքննիչ դատարանի երեք դատավորները): Վերաքննիչ դատարանի աշխատակազմի այդ կոլեգիան պետք է կազմի Կարգապահական կոլեգիա՝ հինգ տարի ժամկետով, որը բաղկացած է Վերաքննիչ դատարանի ավագ դատավորներից և դատավորներից։ Բացի այդ, Վերաքննիչ դատարանի դատավորներից պետք է նշանակվի կարգապահական քննիչ: Երբ գործում է որպես Կարգապահական դատարան, Վերաքննիչ դատարանը նիստեր Է գումարում երեք ավագ դատավորներից կազմված կարգապահական կոլեգիայում, որոնցից մեկը գլխավորում է կոլեգիան։  Նախնական քննությունը պետք է անցկացվի կարգապահական քննիչի կողմից, որը չի մտնում կարգապահական կոլեգիայի կազմի մեջ: Կարգապահական վարույթի ընթացքում </w:t>
      </w:r>
      <w:r w:rsidRPr="002251E5">
        <w:rPr>
          <w:rFonts w:ascii="GHEA Grapalat" w:eastAsia="GHEA Grapalat" w:hAnsi="GHEA Grapalat" w:cs="GHEA Grapalat"/>
          <w:b/>
          <w:i/>
        </w:rPr>
        <w:t>Կարգապահական դատախազը</w:t>
      </w:r>
      <w:r w:rsidRPr="002251E5">
        <w:rPr>
          <w:rFonts w:ascii="GHEA Grapalat" w:eastAsia="GHEA Grapalat" w:hAnsi="GHEA Grapalat" w:cs="GHEA Grapalat"/>
        </w:rPr>
        <w:t xml:space="preserve"> պաշտպանում է Հանրային ծառայության շահերը: Կարգապահական դատախազը պարտավոր է հաշվետու լինի պետական ծառայության շահերը ներկայացնող բարձրագույն վարչական մարմին հանդիսացող Արդարադատության նախարարությանը:</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rPr>
        <w:t>Կարգապահական կոլեգիան կարող է տալ նախազգուշացում, սահմանել տուգանք (մինչև 5 ամսվա աշխատավարձի չափով), կարող է որոշում կայացնել դատավորին այլ պաշտոնի փոխադրելու մասին՝ առանց նրան տեղափոխման ծախսերը վճարելու, վերջապես, կարող է որոշում կայացնել դատավորին պաշտոնից ազատելու մասին:</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b/>
        </w:rPr>
        <w:t>Լեհաստանում</w:t>
      </w:r>
      <w:r w:rsidRPr="002251E5">
        <w:rPr>
          <w:rFonts w:ascii="GHEA Grapalat" w:eastAsia="GHEA Grapalat" w:hAnsi="GHEA Grapalat" w:cs="GHEA Grapalat"/>
        </w:rPr>
        <w:t xml:space="preserve"> «Ընդհանուր դատարանների համակարգի մասին» օրենքի համաձայն՝ կարգապահական հանձնակատարը լիազորված դատախազ է </w:t>
      </w:r>
      <w:r w:rsidRPr="002251E5">
        <w:rPr>
          <w:rFonts w:ascii="GHEA Grapalat" w:eastAsia="GHEA Grapalat" w:hAnsi="GHEA Grapalat" w:cs="GHEA Grapalat"/>
        </w:rPr>
        <w:lastRenderedPageBreak/>
        <w:t>կարգապահական դատարանում Վերաքննիչ դատարանի դատավորների, ինչպես նաև շրջանային դատարանների նախագահների և նախագահների տեղակալների գործերով. մնացած բոլոր դեպքերում լիազոր դատախազը կարգապահական հանձնակատարի տեղակալն է: Կարգապահական հանձնակատարն ընտրվում է Լեհաստանի դատական իշխանության ազգային խորհրդի կողմից վերաքննիչ դատավորների գլխավոր ասամբլեայի կողմից առաջադրված թեկնածուներից: Կարգապահական հանձնակատարը գործում է Լեհաստանի դատական իշխանության ազգային խորհրդում։  Կարգապահական հանձնակատարի լիազորությունների ժամկետը չորս տարի է: Վերաքննիչ դատարանների կոլեգիաներն ընտրում են կարգապահական հանձնակատարի տեղակալներ յուրաքանչյուր բողոքի համար, իսկ շրջանային դատարանների կոլեգիաներն ընտրում են տեղակալներ տվյալ դատարանի դատավորների թվից յուրաքանչյուր շրջանի համար։ Կարգապահական հանձնակատարի տեղակալների լիազորությունների ժամկետը երկու տարի է:</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b/>
          <w:i/>
        </w:rPr>
        <w:t>Կարգապահական հանձնակատարը</w:t>
      </w:r>
      <w:r w:rsidRPr="002251E5">
        <w:rPr>
          <w:rFonts w:ascii="GHEA Grapalat" w:eastAsia="GHEA Grapalat" w:hAnsi="GHEA Grapalat" w:cs="GHEA Grapalat"/>
        </w:rPr>
        <w:t xml:space="preserve"> վարույթը սկսում է Արդարադատության նախարարի, Վերաքննիչ դատարանի կամ շրջանային դատարանի նախագահի և վերաքննիչ դատարանի կամ շրջանային դատարանի կոլեգիայի համապատասխան պահանջով, Դատական իշխանության ազգային խորհրդի պահանջով կամ իր նախաձեռնությամբ՝ ոչ իրավաչափ վարքագծի հատկանիշները հաստատելու համար անհրաժեշտ հանգամանքները բացահայտելով և դատավորից բացատրություններ ստանալով, բացառությամբ այն դեպքերի, երբ նման բացատրությունների տրամադրումը հնարավոր չէ։</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rPr>
        <w:t xml:space="preserve">Նշված քննությունից հետո կարգապահական վարույթ հարուցելու հիմքերի առկայության դեպքում </w:t>
      </w:r>
      <w:r w:rsidRPr="002251E5">
        <w:rPr>
          <w:rFonts w:ascii="GHEA Grapalat" w:eastAsia="GHEA Grapalat" w:hAnsi="GHEA Grapalat" w:cs="GHEA Grapalat"/>
          <w:b/>
          <w:i/>
        </w:rPr>
        <w:t>կարգապահական հանձնակատարը</w:t>
      </w:r>
      <w:r w:rsidRPr="002251E5">
        <w:rPr>
          <w:rFonts w:ascii="GHEA Grapalat" w:eastAsia="GHEA Grapalat" w:hAnsi="GHEA Grapalat" w:cs="GHEA Grapalat"/>
        </w:rPr>
        <w:t xml:space="preserve"> հարուցում է կարգապահական վարույթ և համապատասխան դատավորին ներկայացնում է գրավոր մեղադրանքներ: Միևնույն ժամանակ, կարգապահական հանձնակատարը խնդրում Է Գերագույն դատարանի առաջին նախագահին նշել իրավասու կարգապահական դատարանը՝ որպես ստորին ատյան գործը քննելու համար: Դատարանը պետք է նշվի յոթ օրվա ընթացքում։ Կարգապահական հանձնակատարը </w:t>
      </w:r>
      <w:r w:rsidRPr="002251E5">
        <w:rPr>
          <w:rFonts w:ascii="GHEA Grapalat" w:eastAsia="GHEA Grapalat" w:hAnsi="GHEA Grapalat" w:cs="GHEA Grapalat"/>
        </w:rPr>
        <w:lastRenderedPageBreak/>
        <w:t>միշտ դատավոր է և կարգապահական դատախազի դեր է խաղում կարգապահական ընթացակարգի ժամանակ:</w:t>
      </w:r>
    </w:p>
    <w:p w:rsidR="00E063CB" w:rsidRPr="002251E5" w:rsidRDefault="00E063CB" w:rsidP="00E063CB">
      <w:pPr>
        <w:pStyle w:val="Normal1"/>
        <w:spacing w:line="360" w:lineRule="auto"/>
        <w:ind w:firstLine="360"/>
        <w:jc w:val="both"/>
        <w:rPr>
          <w:rFonts w:ascii="GHEA Grapalat" w:eastAsia="GHEA Grapalat" w:hAnsi="GHEA Grapalat" w:cs="GHEA Grapalat"/>
          <w:b/>
          <w:i/>
        </w:rPr>
      </w:pPr>
      <w:r w:rsidRPr="002251E5">
        <w:rPr>
          <w:rFonts w:ascii="GHEA Grapalat" w:eastAsia="GHEA Grapalat" w:hAnsi="GHEA Grapalat" w:cs="GHEA Grapalat"/>
          <w:b/>
          <w:i/>
        </w:rPr>
        <w:t>Դատավորների նկատմամբ կարգապահական գործերը քննելու համար ստեղծվում են հետևյալ կարգապահական դատարանները՝</w:t>
      </w:r>
    </w:p>
    <w:p w:rsidR="00E063CB" w:rsidRPr="002251E5" w:rsidRDefault="00E063CB" w:rsidP="00E063CB">
      <w:pPr>
        <w:pStyle w:val="Normal1"/>
        <w:spacing w:line="360" w:lineRule="auto"/>
        <w:ind w:firstLine="360"/>
        <w:jc w:val="both"/>
        <w:rPr>
          <w:rFonts w:ascii="GHEA Grapalat" w:eastAsia="GHEA Grapalat" w:hAnsi="GHEA Grapalat" w:cs="GHEA Grapalat"/>
          <w:b/>
          <w:i/>
        </w:rPr>
      </w:pPr>
      <w:r w:rsidRPr="002251E5">
        <w:rPr>
          <w:rFonts w:ascii="GHEA Grapalat" w:eastAsia="GHEA Grapalat" w:hAnsi="GHEA Grapalat" w:cs="GHEA Grapalat"/>
          <w:b/>
          <w:i/>
        </w:rPr>
        <w:t xml:space="preserve">1) ստորադաս ատյանների դատավորիների համար՝ վերաքննիչ դատարաններում, </w:t>
      </w:r>
    </w:p>
    <w:p w:rsidR="00E063CB" w:rsidRPr="002251E5" w:rsidRDefault="00E063CB" w:rsidP="00E063CB">
      <w:pPr>
        <w:pStyle w:val="Normal1"/>
        <w:spacing w:line="360" w:lineRule="auto"/>
        <w:ind w:firstLine="360"/>
        <w:jc w:val="both"/>
        <w:rPr>
          <w:rFonts w:ascii="GHEA Grapalat" w:eastAsia="GHEA Grapalat" w:hAnsi="GHEA Grapalat" w:cs="GHEA Grapalat"/>
          <w:b/>
          <w:i/>
        </w:rPr>
      </w:pPr>
      <w:r w:rsidRPr="002251E5">
        <w:rPr>
          <w:rFonts w:ascii="GHEA Grapalat" w:eastAsia="GHEA Grapalat" w:hAnsi="GHEA Grapalat" w:cs="GHEA Grapalat"/>
          <w:b/>
          <w:i/>
        </w:rPr>
        <w:t>2) վերադաս ատյանների դատավորների համար՝ Գերագույն դատարանում:</w:t>
      </w:r>
    </w:p>
    <w:p w:rsidR="00E063CB" w:rsidRPr="002251E5" w:rsidRDefault="00E063CB" w:rsidP="00E063CB">
      <w:pPr>
        <w:pStyle w:val="Normal1"/>
        <w:spacing w:line="360" w:lineRule="auto"/>
        <w:ind w:firstLine="360"/>
        <w:jc w:val="both"/>
        <w:rPr>
          <w:rFonts w:ascii="GHEA Grapalat" w:eastAsia="GHEA Grapalat" w:hAnsi="GHEA Grapalat" w:cs="GHEA Grapalat"/>
          <w:b/>
          <w:i/>
        </w:rPr>
      </w:pPr>
      <w:r w:rsidRPr="002251E5">
        <w:rPr>
          <w:rFonts w:ascii="GHEA Grapalat" w:eastAsia="GHEA Grapalat" w:hAnsi="GHEA Grapalat" w:cs="GHEA Grapalat"/>
          <w:b/>
          <w:i/>
        </w:rPr>
        <w:t>Գերագույն դատարանի դատավորների կարգապահական գործերը քննվում են միայն Գերագույն դատարանի կողմից։</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rPr>
        <w:t xml:space="preserve">Վերաքննիչ դատարանների բոլոր դատավորները (բացառությամբ յուրաքանչյուր վերաքննիչ դատարանի նախագահի և յուրաքանչյուր վերաքննիչ դատարանի կարգապահական հանձնակատարի), ինչպես նաև Գերագույն դատարանի բոլոր դատավորները (բացառությամբ այդ դատարանի նախագահների և կարգապահական հանձնակատարի) կարգապահական դատավորներ են, որոնք որոշումներ են կայացնում կարգապահական ընթացակարգերով: </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rPr>
        <w:t>Կարգապահական դատարանի կազմը որոշվում է տվյալ դատարանի դատավորների թվից վիճակահանությամբ՝ պայմանով, սակայն, որ կարգապահական դատարանի դատավորներից առնվազն մեկը պետք է մշտապես քննած լինի քրեական գործեր: Դատավորը, որը մշտապես քննել է քրեական գործեր և ունի ամենաերկար ստաժը, հանդիսանում է կարգապահական դատարանի նախագահող դատավոր:</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rPr>
        <w:t>Կարգապահական տույժերն են՝</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rPr>
        <w:t xml:space="preserve">1) նախազգուշացումը, </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rPr>
        <w:t xml:space="preserve">2) նկատողությունը, </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rPr>
        <w:t xml:space="preserve">3) զբաղեցրած պաշտոնից ազատումը, </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rPr>
        <w:t>4) ծառայության այլ վայր փոխադրելը:</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rPr>
        <w:t>Կարգապահական դատարանում կարգապահական վարույթին մասնակցում են միայն մեղադրվող դատավորը և կարգապահական հանձնակատարը:</w:t>
      </w:r>
    </w:p>
    <w:p w:rsidR="00E063CB" w:rsidRPr="002251E5" w:rsidRDefault="00E063CB" w:rsidP="00E063CB">
      <w:pPr>
        <w:pStyle w:val="Normal1"/>
        <w:spacing w:line="360" w:lineRule="auto"/>
        <w:ind w:firstLine="360"/>
        <w:jc w:val="both"/>
        <w:rPr>
          <w:rFonts w:ascii="GHEA Grapalat" w:eastAsia="GHEA Grapalat" w:hAnsi="GHEA Grapalat" w:cs="GHEA Grapalat"/>
        </w:rPr>
      </w:pPr>
      <w:r w:rsidRPr="002251E5">
        <w:rPr>
          <w:rFonts w:ascii="GHEA Grapalat" w:eastAsia="GHEA Grapalat" w:hAnsi="GHEA Grapalat" w:cs="GHEA Grapalat"/>
        </w:rPr>
        <w:lastRenderedPageBreak/>
        <w:t xml:space="preserve">Կարգապահական դատարանի որոշման դեմ բողոքը աննվում է վերադաս ատյանի կարգապահական դատարանի կողմից։ Վերադաս ատյանի կարգապահական դատարանը </w:t>
      </w:r>
      <w:r w:rsidRPr="002251E5">
        <w:rPr>
          <w:rFonts w:ascii="GHEA Grapalat" w:eastAsia="GHEA Grapalat" w:hAnsi="GHEA Grapalat" w:cs="GHEA Grapalat"/>
          <w:b/>
          <w:i/>
        </w:rPr>
        <w:t>Գերագույն դատարանն</w:t>
      </w:r>
      <w:r w:rsidRPr="002251E5">
        <w:rPr>
          <w:rFonts w:ascii="GHEA Grapalat" w:eastAsia="GHEA Grapalat" w:hAnsi="GHEA Grapalat" w:cs="GHEA Grapalat"/>
        </w:rPr>
        <w:t xml:space="preserve"> է, որը կարգապահական գործերը քննում է վերաքննության կարգով:</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Բելգիայում</w:t>
      </w:r>
      <w:r w:rsidRPr="002251E5">
        <w:rPr>
          <w:rFonts w:ascii="GHEA Grapalat" w:eastAsia="GHEA Grapalat" w:hAnsi="GHEA Grapalat" w:cs="GHEA Grapalat"/>
        </w:rPr>
        <w:t xml:space="preserve"> կարգապահական վարույթ հարուցելու իրավունք ունեցող մարմինը, որպես կանոն, </w:t>
      </w:r>
      <w:r w:rsidRPr="002251E5">
        <w:rPr>
          <w:rFonts w:ascii="GHEA Grapalat" w:eastAsia="GHEA Grapalat" w:hAnsi="GHEA Grapalat" w:cs="GHEA Grapalat"/>
          <w:b/>
          <w:i/>
        </w:rPr>
        <w:t>այն մարմնի ղեկավարն</w:t>
      </w:r>
      <w:r w:rsidRPr="002251E5">
        <w:rPr>
          <w:rFonts w:ascii="GHEA Grapalat" w:eastAsia="GHEA Grapalat" w:hAnsi="GHEA Grapalat" w:cs="GHEA Grapalat"/>
        </w:rPr>
        <w:t xml:space="preserve"> է, որի անդամ է հանդիսանում համապատասխան դատավորը: Այսպես, օրինակ՝ առաջին ատյանի դատարանի դատավորների նկատմամբ կարգապահական վարույթ է հարուցում առաջին ատյանի դատարանի նախագահը: Իսկ դատարանի նախագահի նկատմամբ կարգապահական վարույթ հարուցում է </w:t>
      </w:r>
      <w:r w:rsidRPr="002251E5">
        <w:rPr>
          <w:rFonts w:ascii="GHEA Grapalat" w:eastAsia="GHEA Grapalat" w:hAnsi="GHEA Grapalat" w:cs="GHEA Grapalat"/>
          <w:b/>
          <w:i/>
        </w:rPr>
        <w:t>վերադաս դատարանի նախագահը</w:t>
      </w:r>
      <w:r w:rsidRPr="002251E5">
        <w:rPr>
          <w:rFonts w:ascii="GHEA Grapalat" w:eastAsia="GHEA Grapalat" w:hAnsi="GHEA Grapalat" w:cs="GHEA Grapalat"/>
        </w:rPr>
        <w:t xml:space="preserve">: Օրինակ, եթե կարգապահական վարույթը պետք է հարուցվի առաջին ատյանի դատարանի նախագահի նկատմամբ, ապա որպես հարուցող մարմին հադնես է գալիս Վերաքննիչ դատարանի նախագահը։ Կարգապահական խախտման փաստերը հայտնաբերվում են կամ կարգապահական վարույթ հարուցած մարմնի կողմից, կամ դրանք նրան ներկայացնում են համապատասխան դատարանի դատախազը կամ քաղաքացիները կամ Արդարադատության բարձրագույն խորհուրդը: Հարկ է ընդգծել, որ Արդարադատության նախարարը բարձրագույն դատական խորհրդի նման կարող է քաղաքացիներից ստացած բողոքները ուղարկել վարույթ հարուցող մարմին։ Կարգապահական վարույթի քննության կազմակերպման համար կարգապահական վարույթ հարուցած մարմինը նշանակում է մագիստրոսի, ով երեքամսյա ժամկետում քննում է բողոքի հիման վրա հարուցված կարգապահական վարույթը: </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i/>
        </w:rPr>
        <w:t>Թեթև կարգապահական տույժերը նշանակում է հենց կարգապահական վարույթ հարուցած անձը</w:t>
      </w:r>
      <w:r w:rsidRPr="002251E5">
        <w:rPr>
          <w:rFonts w:ascii="GHEA Grapalat" w:eastAsia="GHEA Grapalat" w:hAnsi="GHEA Grapalat" w:cs="GHEA Grapalat"/>
        </w:rPr>
        <w:t xml:space="preserve">: </w:t>
      </w:r>
      <w:r w:rsidRPr="002251E5">
        <w:rPr>
          <w:rFonts w:ascii="GHEA Grapalat" w:eastAsia="GHEA Grapalat" w:hAnsi="GHEA Grapalat" w:cs="GHEA Grapalat"/>
          <w:b/>
          <w:i/>
        </w:rPr>
        <w:t>Ավելի խիստ կարգապահական տույժերը կարող են կիրառվել միայն կարգապահական դատարանի որոշմամբ:</w:t>
      </w:r>
      <w:r w:rsidRPr="002251E5">
        <w:rPr>
          <w:rFonts w:ascii="GHEA Grapalat" w:eastAsia="GHEA Grapalat" w:hAnsi="GHEA Grapalat" w:cs="GHEA Grapalat"/>
        </w:rPr>
        <w:t xml:space="preserve"> Կարգապահական դատարանի դատավորները նշանակվում են առաջին ատյանի և վերաքննիչ դատարանների դատավորների ընդհանուր ժողովի կողմից: Կարգապահական պալատի իրավասու պալատը սովորաբար ներառում է կարգապահական դատարանի երկու դատավորների և մեկ գնահատող, ով պետք է լինի նույն ատյանի դատավոր: </w:t>
      </w:r>
      <w:r w:rsidRPr="002251E5">
        <w:rPr>
          <w:rFonts w:ascii="GHEA Grapalat" w:eastAsia="GHEA Grapalat" w:hAnsi="GHEA Grapalat" w:cs="GHEA Grapalat"/>
        </w:rPr>
        <w:lastRenderedPageBreak/>
        <w:t xml:space="preserve">Գնահատողներն ընտրվում են դատարանների ընդահուր ժողովի կողմից և նշանակվում դատարանների նախագահների կողմից: Բելգիայի Թագավորությունում օրենքի հիման վրա գործում են դատավորների նկատմամբ հարուցվող կարգապահական գործեր քննող Նամուրի և Գենթի դատարանները, որոնց որոշումները հնարավոր է </w:t>
      </w:r>
      <w:r w:rsidRPr="002251E5">
        <w:rPr>
          <w:rFonts w:ascii="GHEA Grapalat" w:eastAsia="GHEA Grapalat" w:hAnsi="GHEA Grapalat" w:cs="GHEA Grapalat"/>
          <w:b/>
          <w:i/>
        </w:rPr>
        <w:t>բողոքարկել վերաքննության կարգով՝ Բրյուսելի դատարանում:</w:t>
      </w:r>
    </w:p>
    <w:p w:rsidR="00E063CB" w:rsidRPr="002251E5" w:rsidRDefault="00E063CB" w:rsidP="00E063CB">
      <w:pPr>
        <w:pStyle w:val="Normal1"/>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b/>
          <w:color w:val="000000"/>
        </w:rPr>
        <w:t>Վրաստանում</w:t>
      </w:r>
      <w:r w:rsidRPr="002251E5">
        <w:rPr>
          <w:rFonts w:ascii="GHEA Grapalat" w:eastAsia="GHEA Grapalat" w:hAnsi="GHEA Grapalat" w:cs="GHEA Grapalat"/>
          <w:color w:val="000000"/>
        </w:rPr>
        <w:t xml:space="preserve"> դատավորի նկատմամբ կարգապահական վարույթ հարուցելու հարցը լուծելու համար կարգապահական գործի նախնական քննությունն ու ուսումնասիրությունն իրականացնում Է </w:t>
      </w:r>
      <w:r w:rsidRPr="002251E5">
        <w:rPr>
          <w:rFonts w:ascii="GHEA Grapalat" w:eastAsia="GHEA Grapalat" w:hAnsi="GHEA Grapalat" w:cs="GHEA Grapalat"/>
          <w:i/>
          <w:color w:val="000000"/>
        </w:rPr>
        <w:t>Վրաստանի Արդարադատության բարձրագույն խորհրդի Անկախ տեսուչը</w:t>
      </w:r>
      <w:r w:rsidRPr="002251E5">
        <w:rPr>
          <w:rFonts w:ascii="GHEA Grapalat" w:eastAsia="GHEA Grapalat" w:hAnsi="GHEA Grapalat" w:cs="GHEA Grapalat"/>
          <w:color w:val="000000"/>
        </w:rPr>
        <w:t xml:space="preserve"> (Անկախ տեսուչ): Անկախ տեսուչն իր եզրակացություններն ու կարծքիները ներկայացնում է Վրաստանի Արդարադատության բարձրագույն խորհրդին։ Կարգապահական վարույթ հարուցելու հիմքերի ուսումնասիրության արդյունքում </w:t>
      </w:r>
      <w:r w:rsidRPr="002251E5">
        <w:rPr>
          <w:rFonts w:ascii="GHEA Grapalat" w:eastAsia="GHEA Grapalat" w:hAnsi="GHEA Grapalat" w:cs="GHEA Grapalat"/>
          <w:i/>
          <w:color w:val="000000"/>
        </w:rPr>
        <w:t xml:space="preserve">Արդարադատության բարձրագույն խորհուրդը </w:t>
      </w:r>
      <w:r w:rsidRPr="002251E5">
        <w:rPr>
          <w:rFonts w:ascii="GHEA Grapalat" w:eastAsia="GHEA Grapalat" w:hAnsi="GHEA Grapalat" w:cs="GHEA Grapalat"/>
          <w:color w:val="000000"/>
        </w:rPr>
        <w:t xml:space="preserve">որոշում է կայացնում դատավորի նկատմամբ կարգապահական վարույթ հարուցելու մասին: Կարգապահական գործի քննության արդյունքում Արդարադատության բարձրագույն խորհուրդը կարող է որոշում կայացնել դատավորին կարգապահական պատասխանատվության ենթարկելու կամ վարույթն ավարտելու մասին: Դատավորին կարգապահական պատասխանատվության ենթարկելու մասին որոշմամբ Արդարադատության բարձրագույն խորհուրդը նշանակում է նաև իր ներկայացուցչին, ով Վրաստանի Ընդհանուր դատարանների դատավորների կարգապահական խորհրդում ներկայացնում է կարգապահական մեղադրանքը: Վրաստանի ընդհանուր դատարանների դատավորների նկատմամբ կարգապահական գործը քննում է </w:t>
      </w:r>
      <w:r w:rsidRPr="002251E5">
        <w:rPr>
          <w:rFonts w:ascii="GHEA Grapalat" w:eastAsia="GHEA Grapalat" w:hAnsi="GHEA Grapalat" w:cs="GHEA Grapalat"/>
          <w:b/>
          <w:i/>
          <w:color w:val="000000"/>
        </w:rPr>
        <w:t>Վրաստանի ընդհանուր դատարանների կարգապահական խորհուրդը</w:t>
      </w:r>
      <w:r w:rsidRPr="002251E5">
        <w:rPr>
          <w:rFonts w:ascii="GHEA Grapalat" w:eastAsia="GHEA Grapalat" w:hAnsi="GHEA Grapalat" w:cs="GHEA Grapalat"/>
          <w:color w:val="000000"/>
        </w:rPr>
        <w:t xml:space="preserve"> (կազմված է 5 անդմաներից, որից 3-ը՝ Դատավորների ընդհանուր ժողովի կողմից ընտրված դատավոր անդամներն են, իսկ 2-ը՝ Խորհրդարանի կողմից ընտրված ոչ դատավոր անդամները): Կարգապահական պատասխանատվության ենթարկելու վերաբերյալ որոշման դեմ բողոքը քննում է </w:t>
      </w:r>
      <w:r w:rsidRPr="002251E5">
        <w:rPr>
          <w:rFonts w:ascii="GHEA Grapalat" w:eastAsia="GHEA Grapalat" w:hAnsi="GHEA Grapalat" w:cs="GHEA Grapalat"/>
          <w:b/>
          <w:i/>
          <w:color w:val="000000"/>
        </w:rPr>
        <w:t>Վրաստանի Գերագույն դատարանի Կարգապահական պալատը</w:t>
      </w:r>
      <w:r w:rsidRPr="002251E5">
        <w:rPr>
          <w:rFonts w:ascii="GHEA Grapalat" w:eastAsia="GHEA Grapalat" w:hAnsi="GHEA Grapalat" w:cs="GHEA Grapalat"/>
          <w:color w:val="000000"/>
        </w:rPr>
        <w:t xml:space="preserve">: </w:t>
      </w:r>
    </w:p>
    <w:p w:rsidR="00E063CB" w:rsidRPr="002251E5" w:rsidRDefault="00E063CB" w:rsidP="00E063CB">
      <w:pPr>
        <w:pStyle w:val="Normal1"/>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b/>
          <w:color w:val="000000"/>
        </w:rPr>
        <w:lastRenderedPageBreak/>
        <w:t>Լատվիայում</w:t>
      </w:r>
      <w:r w:rsidRPr="002251E5">
        <w:rPr>
          <w:rFonts w:ascii="GHEA Grapalat" w:eastAsia="GHEA Grapalat" w:hAnsi="GHEA Grapalat" w:cs="GHEA Grapalat"/>
          <w:color w:val="000000"/>
        </w:rPr>
        <w:t xml:space="preserve"> շրջանային (քաղաքային) դատարանների, մարզային դատարանների և Գերագույն դատարանի դատավորների թույլ տված կարգապահական խախտումների վերաբերյալ գործերը քննում է </w:t>
      </w:r>
      <w:r w:rsidRPr="002251E5">
        <w:rPr>
          <w:rFonts w:ascii="GHEA Grapalat" w:eastAsia="GHEA Grapalat" w:hAnsi="GHEA Grapalat" w:cs="GHEA Grapalat"/>
          <w:b/>
          <w:i/>
          <w:color w:val="000000"/>
        </w:rPr>
        <w:t>Դատական կարգապահական կոմիտեն</w:t>
      </w:r>
      <w:r w:rsidRPr="002251E5">
        <w:rPr>
          <w:rFonts w:ascii="GHEA Grapalat" w:eastAsia="GHEA Grapalat" w:hAnsi="GHEA Grapalat" w:cs="GHEA Grapalat"/>
          <w:color w:val="000000"/>
        </w:rPr>
        <w:t xml:space="preserve">, որը դատական ինքնակառավարման մարմին է: Դատավորի նկատմամբ կարգապահական վարույթ կարող են հարուցել Գերագույն դատարանի նախագահը, Արդարադատության նախարարը, մարզային դատարանի նախագահը, շրջանային դատարանի նախագահը, Դատական կարգապահական հանձնաժողովը: Դատական կարգապահական կոմիտեի որոշումը կարող է բողոքարկվել </w:t>
      </w:r>
      <w:r w:rsidRPr="002251E5">
        <w:rPr>
          <w:rFonts w:ascii="GHEA Grapalat" w:eastAsia="GHEA Grapalat" w:hAnsi="GHEA Grapalat" w:cs="GHEA Grapalat"/>
          <w:b/>
          <w:i/>
          <w:color w:val="000000"/>
        </w:rPr>
        <w:t>Կարգապահական դատարան</w:t>
      </w:r>
      <w:r w:rsidRPr="002251E5">
        <w:rPr>
          <w:rFonts w:ascii="GHEA Grapalat" w:eastAsia="GHEA Grapalat" w:hAnsi="GHEA Grapalat" w:cs="GHEA Grapalat"/>
          <w:color w:val="000000"/>
        </w:rPr>
        <w:t xml:space="preserve">, որը բողոքը քննում է ոչ պակաս, քան 3 դատավոր կազմով: </w:t>
      </w:r>
    </w:p>
    <w:p w:rsidR="00E063CB" w:rsidRPr="002251E5" w:rsidRDefault="00E063CB" w:rsidP="00E063CB">
      <w:pPr>
        <w:pStyle w:val="Normal1"/>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b/>
          <w:color w:val="000000"/>
        </w:rPr>
        <w:t>Լիտվայում</w:t>
      </w:r>
      <w:r w:rsidRPr="002251E5">
        <w:rPr>
          <w:rFonts w:ascii="GHEA Grapalat" w:eastAsia="GHEA Grapalat" w:hAnsi="GHEA Grapalat" w:cs="GHEA Grapalat"/>
          <w:color w:val="000000"/>
        </w:rPr>
        <w:t xml:space="preserve"> կարգապահական հայցը ներկայացվում է </w:t>
      </w:r>
      <w:r w:rsidRPr="002251E5">
        <w:rPr>
          <w:rFonts w:ascii="GHEA Grapalat" w:eastAsia="GHEA Grapalat" w:hAnsi="GHEA Grapalat" w:cs="GHEA Grapalat"/>
          <w:b/>
          <w:i/>
          <w:color w:val="000000"/>
        </w:rPr>
        <w:t>Պատվի դատարան</w:t>
      </w:r>
      <w:r w:rsidRPr="002251E5">
        <w:rPr>
          <w:rFonts w:ascii="GHEA Grapalat" w:eastAsia="GHEA Grapalat" w:hAnsi="GHEA Grapalat" w:cs="GHEA Grapalat"/>
          <w:color w:val="000000"/>
        </w:rPr>
        <w:t xml:space="preserve">, որը դատական ինքնակառավարման մարմին է և քննում է դատավորների կարգապահական գործերը և դատավորի պատվի պաշտպանության վերաբերյալ դատավորների միջնորդությունները: Դատավորի նկատմամբ կարգապահական հայցը ներկայացնում է </w:t>
      </w:r>
      <w:r w:rsidRPr="002251E5">
        <w:rPr>
          <w:rFonts w:ascii="GHEA Grapalat" w:eastAsia="GHEA Grapalat" w:hAnsi="GHEA Grapalat" w:cs="GHEA Grapalat"/>
          <w:i/>
          <w:color w:val="000000"/>
        </w:rPr>
        <w:t>Դատական էթիկայի և կարգապահական հանձնաժողովը</w:t>
      </w:r>
      <w:r w:rsidRPr="002251E5">
        <w:rPr>
          <w:rFonts w:ascii="GHEA Grapalat" w:eastAsia="GHEA Grapalat" w:hAnsi="GHEA Grapalat" w:cs="GHEA Grapalat"/>
          <w:color w:val="000000"/>
        </w:rPr>
        <w:t xml:space="preserve">, որը նույնպես դատական ինքնակառավարման մարմին է: Այն կազմված է 7 անդամից, որից 2-ին նշանակում է նախագահը, 1-ին՝ Սեյմի խոսնակը, 4-ին՝ Դատական խորհուրդը: Պատվի դատարանի որոշումը կարող է բողոքարկվել </w:t>
      </w:r>
      <w:r w:rsidRPr="002251E5">
        <w:rPr>
          <w:rFonts w:ascii="GHEA Grapalat" w:eastAsia="GHEA Grapalat" w:hAnsi="GHEA Grapalat" w:cs="GHEA Grapalat"/>
          <w:b/>
          <w:i/>
          <w:color w:val="000000"/>
        </w:rPr>
        <w:t>Գերագույն դատարան</w:t>
      </w:r>
      <w:r w:rsidRPr="002251E5">
        <w:rPr>
          <w:rFonts w:ascii="GHEA Grapalat" w:eastAsia="GHEA Grapalat" w:hAnsi="GHEA Grapalat" w:cs="GHEA Grapalat"/>
          <w:color w:val="000000"/>
        </w:rPr>
        <w:t xml:space="preserve"> դրա ընդունումից հետո՝ տասն օրվա ընթացքում: Բողքը քննվում է դատական կոլեգիայի կողմից՝ Գերագույն դատարանի երեք դատավորների կազմով։ Պատվի դատարանի որոշումը բողոքարկելու դեպքում կարգապահական տույժն ուժի մեջ է մտնում Գերագույն դատարանի որոշման կայացման օրվանից և գործում է մեկ տարվա ընթացքում:</w:t>
      </w:r>
    </w:p>
    <w:p w:rsidR="00E063CB" w:rsidRPr="002251E5" w:rsidRDefault="00E063CB" w:rsidP="00E063CB">
      <w:pPr>
        <w:pStyle w:val="Normal1"/>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b/>
          <w:color w:val="000000"/>
        </w:rPr>
        <w:t>Էստոնիայում</w:t>
      </w:r>
      <w:r w:rsidRPr="002251E5">
        <w:rPr>
          <w:rFonts w:ascii="GHEA Grapalat" w:eastAsia="GHEA Grapalat" w:hAnsi="GHEA Grapalat" w:cs="GHEA Grapalat"/>
          <w:color w:val="000000"/>
        </w:rPr>
        <w:t xml:space="preserve"> Կարգապահական վարույթ հարուցելու իրավունք ունեն </w:t>
      </w:r>
      <w:r w:rsidRPr="002251E5">
        <w:rPr>
          <w:rFonts w:ascii="GHEA Grapalat" w:eastAsia="GHEA Grapalat" w:hAnsi="GHEA Grapalat" w:cs="GHEA Grapalat"/>
          <w:i/>
          <w:color w:val="000000"/>
        </w:rPr>
        <w:t>Գերագույն դատարանի նախագահը</w:t>
      </w:r>
      <w:r w:rsidRPr="002251E5">
        <w:rPr>
          <w:rFonts w:ascii="GHEA Grapalat" w:eastAsia="GHEA Grapalat" w:hAnsi="GHEA Grapalat" w:cs="GHEA Grapalat"/>
          <w:color w:val="000000"/>
        </w:rPr>
        <w:t xml:space="preserve">՝ բոլոր դատավորների նկատմամբ, </w:t>
      </w:r>
      <w:r w:rsidRPr="002251E5">
        <w:rPr>
          <w:rFonts w:ascii="GHEA Grapalat" w:eastAsia="GHEA Grapalat" w:hAnsi="GHEA Grapalat" w:cs="GHEA Grapalat"/>
          <w:i/>
          <w:color w:val="000000"/>
        </w:rPr>
        <w:t>արդարադատության կանցլերը</w:t>
      </w:r>
      <w:r w:rsidRPr="002251E5">
        <w:rPr>
          <w:rFonts w:ascii="GHEA Grapalat" w:eastAsia="GHEA Grapalat" w:hAnsi="GHEA Grapalat" w:cs="GHEA Grapalat"/>
          <w:color w:val="000000"/>
        </w:rPr>
        <w:t xml:space="preserve">՝ բոլոր դատավորների նկատմամբ, </w:t>
      </w:r>
      <w:r w:rsidRPr="002251E5">
        <w:rPr>
          <w:rFonts w:ascii="GHEA Grapalat" w:eastAsia="GHEA Grapalat" w:hAnsi="GHEA Grapalat" w:cs="GHEA Grapalat"/>
          <w:i/>
          <w:color w:val="000000"/>
        </w:rPr>
        <w:t>շրջանային դատարանի նախագահը</w:t>
      </w:r>
      <w:r w:rsidRPr="002251E5">
        <w:rPr>
          <w:rFonts w:ascii="GHEA Grapalat" w:eastAsia="GHEA Grapalat" w:hAnsi="GHEA Grapalat" w:cs="GHEA Grapalat"/>
          <w:color w:val="000000"/>
        </w:rPr>
        <w:t xml:space="preserve">՝ իր տարածքային իրավասության առաջին ատյանի դատարանների դատավորների նկատմամբ, </w:t>
      </w:r>
      <w:r w:rsidRPr="002251E5">
        <w:rPr>
          <w:rFonts w:ascii="GHEA Grapalat" w:eastAsia="GHEA Grapalat" w:hAnsi="GHEA Grapalat" w:cs="GHEA Grapalat"/>
          <w:i/>
          <w:color w:val="000000"/>
        </w:rPr>
        <w:t>դատարանի նախագահը</w:t>
      </w:r>
      <w:r w:rsidRPr="002251E5">
        <w:rPr>
          <w:rFonts w:ascii="GHEA Grapalat" w:eastAsia="GHEA Grapalat" w:hAnsi="GHEA Grapalat" w:cs="GHEA Grapalat"/>
          <w:color w:val="000000"/>
        </w:rPr>
        <w:t xml:space="preserve">՝ նույն </w:t>
      </w:r>
      <w:r w:rsidRPr="002251E5">
        <w:rPr>
          <w:rFonts w:ascii="GHEA Grapalat" w:eastAsia="GHEA Grapalat" w:hAnsi="GHEA Grapalat" w:cs="GHEA Grapalat"/>
          <w:color w:val="000000"/>
        </w:rPr>
        <w:lastRenderedPageBreak/>
        <w:t xml:space="preserve">դատարանի դատավորների նակտմամբ, </w:t>
      </w:r>
      <w:r w:rsidRPr="002251E5">
        <w:rPr>
          <w:rFonts w:ascii="GHEA Grapalat" w:eastAsia="GHEA Grapalat" w:hAnsi="GHEA Grapalat" w:cs="GHEA Grapalat"/>
          <w:i/>
          <w:color w:val="000000"/>
        </w:rPr>
        <w:t>en banc</w:t>
      </w:r>
      <w:r w:rsidRPr="002251E5">
        <w:rPr>
          <w:rFonts w:ascii="GHEA Grapalat" w:eastAsia="GHEA Grapalat" w:hAnsi="GHEA Grapalat" w:cs="GHEA Grapalat"/>
          <w:color w:val="000000"/>
        </w:rPr>
        <w:t xml:space="preserve"> </w:t>
      </w:r>
      <w:r w:rsidRPr="002251E5">
        <w:rPr>
          <w:rFonts w:ascii="GHEA Grapalat" w:eastAsia="GHEA Grapalat" w:hAnsi="GHEA Grapalat" w:cs="GHEA Grapalat"/>
          <w:i/>
          <w:color w:val="000000"/>
        </w:rPr>
        <w:t>(ամբողջ կազմով)</w:t>
      </w:r>
      <w:r w:rsidRPr="002251E5">
        <w:rPr>
          <w:rFonts w:ascii="GHEA Grapalat" w:eastAsia="GHEA Grapalat" w:hAnsi="GHEA Grapalat" w:cs="GHEA Grapalat"/>
          <w:color w:val="000000"/>
        </w:rPr>
        <w:t xml:space="preserve"> </w:t>
      </w:r>
      <w:r w:rsidRPr="002251E5">
        <w:rPr>
          <w:rFonts w:ascii="GHEA Grapalat" w:eastAsia="GHEA Grapalat" w:hAnsi="GHEA Grapalat" w:cs="GHEA Grapalat"/>
          <w:i/>
          <w:color w:val="000000"/>
        </w:rPr>
        <w:t xml:space="preserve">Գերագույն դատարանը </w:t>
      </w:r>
      <w:r w:rsidRPr="002251E5">
        <w:rPr>
          <w:rFonts w:ascii="GHEA Grapalat" w:eastAsia="GHEA Grapalat" w:hAnsi="GHEA Grapalat" w:cs="GHEA Grapalat"/>
          <w:color w:val="000000"/>
        </w:rPr>
        <w:t xml:space="preserve">Գերագույն դատարանի նախագահի նկատմամբ: Կարգապահական գործերը քննում են </w:t>
      </w:r>
      <w:r w:rsidRPr="002251E5">
        <w:rPr>
          <w:rFonts w:ascii="GHEA Grapalat" w:eastAsia="GHEA Grapalat" w:hAnsi="GHEA Grapalat" w:cs="GHEA Grapalat"/>
          <w:b/>
          <w:i/>
          <w:color w:val="000000"/>
        </w:rPr>
        <w:t>Գերագույն դատարանի Կարգապահական պալատը</w:t>
      </w:r>
      <w:r w:rsidRPr="002251E5">
        <w:rPr>
          <w:rFonts w:ascii="GHEA Grapalat" w:eastAsia="GHEA Grapalat" w:hAnsi="GHEA Grapalat" w:cs="GHEA Grapalat"/>
          <w:color w:val="000000"/>
        </w:rPr>
        <w:t xml:space="preserve">, որի կազմում ընդգրկված են Գերագույն դատարանի հինգ դատավորներ, շրջանային դատարանի հինգ դատավորներ և առաջին ատյանի դատարանների հինգ դատավորներ: Դատավորի կարգապահական գործը քննելու համար </w:t>
      </w:r>
      <w:r w:rsidRPr="002251E5">
        <w:rPr>
          <w:rFonts w:ascii="GHEA Grapalat" w:eastAsia="GHEA Grapalat" w:hAnsi="GHEA Grapalat" w:cs="GHEA Grapalat"/>
          <w:b/>
          <w:i/>
          <w:color w:val="000000"/>
        </w:rPr>
        <w:t>Կարգապահական պալատի նախագահը ձևավորում է հինգ անդամից բաղկացած կոլեգիա</w:t>
      </w:r>
      <w:r w:rsidRPr="002251E5">
        <w:rPr>
          <w:rFonts w:ascii="GHEA Grapalat" w:eastAsia="GHEA Grapalat" w:hAnsi="GHEA Grapalat" w:cs="GHEA Grapalat"/>
          <w:color w:val="000000"/>
        </w:rPr>
        <w:t xml:space="preserve">, որը ներառում է Գերագույն դատարանի՝ Կարգապահական պալատի երեք անդամներին, շրջանային դատարանի մեկ դատավոր և առաջին ատյանի դատարանի մեկ դատավոր: Կարգապահական պալատի հինգ անդամների կոլեգիան կարգապահական գործը քննում է դատական նիստում: Կարգապահական պալատի որոշամ  դեմ բողոքները քննում է en banc Գերագույն դատարանը: Կարգապահական պալատի որոշումը, որը բողոքարկվել է </w:t>
      </w:r>
      <w:r w:rsidRPr="002251E5">
        <w:rPr>
          <w:rFonts w:ascii="GHEA Grapalat" w:eastAsia="GHEA Grapalat" w:hAnsi="GHEA Grapalat" w:cs="GHEA Grapalat"/>
          <w:b/>
          <w:i/>
          <w:color w:val="000000"/>
        </w:rPr>
        <w:t>en banc Գերագույն դատարան</w:t>
      </w:r>
      <w:r w:rsidRPr="002251E5">
        <w:rPr>
          <w:rFonts w:ascii="GHEA Grapalat" w:eastAsia="GHEA Grapalat" w:hAnsi="GHEA Grapalat" w:cs="GHEA Grapalat"/>
          <w:color w:val="000000"/>
        </w:rPr>
        <w:t xml:space="preserve">, ուժի մեջ է մտնում en banc Գերագույն դատարանի որոշումը կայացնելուց հետո: </w:t>
      </w:r>
    </w:p>
    <w:p w:rsidR="00E063CB" w:rsidRPr="002251E5" w:rsidRDefault="00E063CB" w:rsidP="00E063CB">
      <w:pPr>
        <w:pStyle w:val="Normal1"/>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b/>
          <w:color w:val="000000"/>
        </w:rPr>
        <w:t>Բուլղարիայում</w:t>
      </w:r>
      <w:r w:rsidRPr="002251E5">
        <w:rPr>
          <w:rFonts w:ascii="GHEA Grapalat" w:eastAsia="GHEA Grapalat" w:hAnsi="GHEA Grapalat" w:cs="GHEA Grapalat"/>
          <w:color w:val="000000"/>
        </w:rPr>
        <w:t xml:space="preserve"> դատավորին կարգապահական պատասխանատվության ենթարկելու վերաբերյալ առաջարկություն կարող են ներկայացնել համապատասխան վարչական </w:t>
      </w:r>
      <w:r w:rsidRPr="002251E5">
        <w:rPr>
          <w:rFonts w:ascii="GHEA Grapalat" w:eastAsia="GHEA Grapalat" w:hAnsi="GHEA Grapalat" w:cs="GHEA Grapalat"/>
          <w:i/>
          <w:color w:val="000000"/>
        </w:rPr>
        <w:t>ղեկավարը, Բարձրագույն դատական խորհրդի տեսչությունը, Բարձրագույն դատական խորհրդի անդամների ոչ պակաս քան 1/5-ը, Արդարադատության նախարարությունը</w:t>
      </w:r>
      <w:r w:rsidRPr="002251E5">
        <w:rPr>
          <w:rFonts w:ascii="GHEA Grapalat" w:eastAsia="GHEA Grapalat" w:hAnsi="GHEA Grapalat" w:cs="GHEA Grapalat"/>
          <w:color w:val="000000"/>
        </w:rPr>
        <w:t xml:space="preserve">: Կարգապահական տույժերը կիրառում է </w:t>
      </w:r>
      <w:r w:rsidRPr="002251E5">
        <w:rPr>
          <w:rFonts w:ascii="GHEA Grapalat" w:eastAsia="GHEA Grapalat" w:hAnsi="GHEA Grapalat" w:cs="GHEA Grapalat"/>
          <w:b/>
          <w:i/>
          <w:color w:val="000000"/>
        </w:rPr>
        <w:t>Բարձրագույն դատական խորհուրդը</w:t>
      </w:r>
      <w:r w:rsidRPr="002251E5">
        <w:rPr>
          <w:rFonts w:ascii="GHEA Grapalat" w:eastAsia="GHEA Grapalat" w:hAnsi="GHEA Grapalat" w:cs="GHEA Grapalat"/>
          <w:color w:val="000000"/>
        </w:rPr>
        <w:t xml:space="preserve">: Բարձրագույն դատական խորհրդի որոշումը կարող է բողոքարկվել Բարձրագույն վարչական դատարան: Բողոքը չի կասեցնում որոշման կատարումը, եթե Բարձրագույն վարչական դատարանը այլ որոշում չի կայացնում: Բողոքը քննվում է Բարձրագույն վարչական դատարանի </w:t>
      </w:r>
      <w:r w:rsidRPr="002251E5">
        <w:rPr>
          <w:rFonts w:ascii="GHEA Grapalat" w:eastAsia="GHEA Grapalat" w:hAnsi="GHEA Grapalat" w:cs="GHEA Grapalat"/>
          <w:i/>
          <w:color w:val="000000"/>
        </w:rPr>
        <w:t>կոլեգիայի կողմից՝ երեք անձի կազմով</w:t>
      </w:r>
      <w:r w:rsidRPr="002251E5">
        <w:rPr>
          <w:rFonts w:ascii="GHEA Grapalat" w:eastAsia="GHEA Grapalat" w:hAnsi="GHEA Grapalat" w:cs="GHEA Grapalat"/>
          <w:color w:val="000000"/>
        </w:rPr>
        <w:t xml:space="preserve">՝ այն դատարան ընդունվելու պահից մեկ ամսվա ընթացքում: Բարձրագույն վարչական դատարանի 3 դատավորի կազմով կայացված որոշումը </w:t>
      </w:r>
      <w:r w:rsidRPr="002251E5">
        <w:rPr>
          <w:rFonts w:ascii="GHEA Grapalat" w:eastAsia="GHEA Grapalat" w:hAnsi="GHEA Grapalat" w:cs="GHEA Grapalat"/>
          <w:i/>
          <w:color w:val="000000"/>
        </w:rPr>
        <w:t>իրավունքի հարցերով կարող է բողոքարկվել Բարձրագույն վարչական դատարանի կոլեգիայում՝ 5 հոգանոց կազմով</w:t>
      </w:r>
      <w:r w:rsidRPr="002251E5">
        <w:rPr>
          <w:rFonts w:ascii="GHEA Grapalat" w:eastAsia="GHEA Grapalat" w:hAnsi="GHEA Grapalat" w:cs="GHEA Grapalat"/>
          <w:color w:val="000000"/>
        </w:rPr>
        <w:t>։ 5 անդամից բաղկացած կոլեգիան բողոքը քննում է իրավունքի հարցերով:</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lastRenderedPageBreak/>
        <w:t>Ուկրաինայում</w:t>
      </w:r>
      <w:r w:rsidRPr="002251E5">
        <w:rPr>
          <w:rFonts w:ascii="GHEA Grapalat" w:eastAsia="GHEA Grapalat" w:hAnsi="GHEA Grapalat" w:cs="GHEA Grapalat"/>
        </w:rPr>
        <w:t xml:space="preserve"> կարգապահական վարույթը սկսվում է դատավորի կարգապահական զանցանքի վերաբերյալ դիմումով (կարգապահական դիմում): Դատավորի կարգապահական զանցանքի վերաբերյալ դիմում ներկայացնելու իրավունք ունի ցանկացած անձ: Դատավորների նկատմամբ կարգապահական վարույթներն իրականացնում են </w:t>
      </w:r>
      <w:r w:rsidRPr="002251E5">
        <w:rPr>
          <w:rFonts w:ascii="GHEA Grapalat" w:eastAsia="GHEA Grapalat" w:hAnsi="GHEA Grapalat" w:cs="GHEA Grapalat"/>
          <w:b/>
          <w:i/>
        </w:rPr>
        <w:t>Արդարադատության բարձրագույն խորհրդի կարգապահական պալատները</w:t>
      </w:r>
      <w:r w:rsidRPr="002251E5">
        <w:rPr>
          <w:rFonts w:ascii="GHEA Grapalat" w:eastAsia="GHEA Grapalat" w:hAnsi="GHEA Grapalat" w:cs="GHEA Grapalat"/>
        </w:rPr>
        <w:t xml:space="preserve"> (Կարգապահական պալատ): Կարգապահական պալատները ստեղծում է Արդարադատության բարձրագույն խորհուրդը՝ որը կազմված է 21 անդամներից: Յուրաքանչյուր Կարգապահական պալատի կազմում պետք է ընդգրկված լինի արդարադատության բարձրագույն խորհրդի առնվազն չորս անդամ։ Կարգապահական պալատների քանակը և յուրաքանչյուր պալատում անդամների քանակը սահմանվում է Արդարադատության բարձրագույն խորհրդի որոշմամբ: Արդարադատության բարձրագույն խորհուրդը պետք է ապահովի, որ յուրաքանչյուր Կարգապահական պալատի անդամների առնվազն կեսը կամ եթե դա հնարավոր չէ, ապա յուրաքանչյուր կարգապահական պալատի անդամների զգալի մասը լինեն դատավորներ կամ պաշտոնաթող դատավորներ: Անհրաժեշտության դեպքում Արդարադատության բարձրագույն խորհուրդը կարող է որոշում ընդունել մեկ կարգապահական պալատի անդամին այլ պալատի աշխատանքներում ներգրավելու մասին կամ այդ որոշումն ընդունելու լիազորությունները պատվիրակել Արդարադատության բարձրագույն խորհրդի նախագահին: Կարգապահական պալատի որոշման դեմ բողոքը կարող է ներկայացվել </w:t>
      </w:r>
      <w:r w:rsidRPr="002251E5">
        <w:rPr>
          <w:rFonts w:ascii="GHEA Grapalat" w:eastAsia="GHEA Grapalat" w:hAnsi="GHEA Grapalat" w:cs="GHEA Grapalat"/>
          <w:b/>
          <w:i/>
        </w:rPr>
        <w:t>բացառապես Արդարադատության բարձրագույն խորհուրդ</w:t>
      </w:r>
      <w:r w:rsidRPr="002251E5">
        <w:rPr>
          <w:rFonts w:ascii="GHEA Grapalat" w:eastAsia="GHEA Grapalat" w:hAnsi="GHEA Grapalat" w:cs="GHEA Grapalat"/>
        </w:rPr>
        <w:t>: Ընդ որում, բողոքարկման ընթացքում Արդարադատության բարձրագույն խորհրդի այն անդամները, որոնք հանդիսացել են վիճարկվող որոշումն ընդունած Կարգապահական պալատի անդամներ, չեն մասնակցում բողոքի քննությանը՝ բացառությամբ Կարգապահական պալատի այն անդամի, ով եղել է կարգապահական գործով զեկուցող: Վերջինս իրավունք ունի ելույթ ունենալու Արդարադատության բարձրագույն խորհրդի նիստում և ներկայացնել  Կարգապահական պալատի որոշման մասին զեկույցը:</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lastRenderedPageBreak/>
        <w:t>Մոլդովայում</w:t>
      </w:r>
      <w:r w:rsidRPr="002251E5">
        <w:rPr>
          <w:rFonts w:ascii="GHEA Grapalat" w:eastAsia="GHEA Grapalat" w:hAnsi="GHEA Grapalat" w:cs="GHEA Grapalat"/>
        </w:rPr>
        <w:t xml:space="preserve"> դատավորին կարգապահական պատասխանատվության ենթարկելու հարցերով զբաղվում է </w:t>
      </w:r>
      <w:r w:rsidRPr="002251E5">
        <w:rPr>
          <w:rFonts w:ascii="GHEA Grapalat" w:eastAsia="GHEA Grapalat" w:hAnsi="GHEA Grapalat" w:cs="GHEA Grapalat"/>
          <w:b/>
          <w:i/>
        </w:rPr>
        <w:t>Կարգապահական կոկեգիան</w:t>
      </w:r>
      <w:r w:rsidRPr="002251E5">
        <w:rPr>
          <w:rFonts w:ascii="GHEA Grapalat" w:eastAsia="GHEA Grapalat" w:hAnsi="GHEA Grapalat" w:cs="GHEA Grapalat"/>
        </w:rPr>
        <w:t>, որը անկախ մարմին է և իրականացում է դատավորների նկատմամբ հարուցված  կարգապահական գործերի քննությունը և դրանց վերաբերյալ ընդունում որոշում: Մոլդովայի Հանրապետությունում դատավորների ենթադրյալ կարգապահական խախտումների հանգամանքների վերաբերյալ դիմում կարող են ներկայացնել՝</w:t>
      </w:r>
    </w:p>
    <w:p w:rsidR="00E063CB" w:rsidRPr="002251E5" w:rsidRDefault="00E063CB" w:rsidP="00E063CB">
      <w:pPr>
        <w:pStyle w:val="Normal1"/>
        <w:tabs>
          <w:tab w:val="left" w:pos="90"/>
        </w:tabs>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ա) այն անձը, որի իրավունքները խախտվել են դատավորի կատարած արարքի արդյունքում,</w:t>
      </w:r>
    </w:p>
    <w:p w:rsidR="00E063CB" w:rsidRPr="002251E5" w:rsidRDefault="00E063CB" w:rsidP="00E063CB">
      <w:pPr>
        <w:pStyle w:val="Normal1"/>
        <w:tabs>
          <w:tab w:val="left" w:pos="90"/>
        </w:tabs>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բ) Մագիստրատուրայի բարձրագույն խորհրդի անդամները,</w:t>
      </w:r>
    </w:p>
    <w:p w:rsidR="00E063CB" w:rsidRPr="002251E5" w:rsidRDefault="00E063CB" w:rsidP="00E063CB">
      <w:pPr>
        <w:pStyle w:val="Normal1"/>
        <w:tabs>
          <w:tab w:val="left" w:pos="90"/>
        </w:tabs>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գ) Դատավորների գործունեության գնահատման հանձնաժողովը.</w:t>
      </w:r>
    </w:p>
    <w:p w:rsidR="00E063CB" w:rsidRPr="002251E5" w:rsidRDefault="00E063CB" w:rsidP="00E063CB">
      <w:pPr>
        <w:pStyle w:val="Normal1"/>
        <w:tabs>
          <w:tab w:val="left" w:pos="90"/>
        </w:tabs>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դ) Դատական տեսչությունը.</w:t>
      </w:r>
    </w:p>
    <w:p w:rsidR="00E063CB" w:rsidRPr="002251E5" w:rsidRDefault="00E063CB" w:rsidP="00E063CB">
      <w:pPr>
        <w:pStyle w:val="Normal1"/>
        <w:tabs>
          <w:tab w:val="left" w:pos="90"/>
        </w:tabs>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ե) Արդարադատության նախարարությունը:</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xml:space="preserve">Կարգապահական գործը Կարգապահական կոլեգիան քննում է ամբողջ կազմով: Կարգապահական կոլեգիայի որոշումները կարող են </w:t>
      </w:r>
      <w:r w:rsidRPr="002251E5">
        <w:rPr>
          <w:rFonts w:ascii="GHEA Grapalat" w:eastAsia="GHEA Grapalat" w:hAnsi="GHEA Grapalat" w:cs="GHEA Grapalat"/>
          <w:b/>
          <w:i/>
        </w:rPr>
        <w:t>բողոքարկվել Մագիստրատուրայի բարձրագույն խորհրդ</w:t>
      </w:r>
      <w:r w:rsidRPr="002251E5">
        <w:rPr>
          <w:rFonts w:ascii="GHEA Grapalat" w:eastAsia="GHEA Grapalat" w:hAnsi="GHEA Grapalat" w:cs="GHEA Grapalat"/>
        </w:rPr>
        <w:t>՝ կոլեգիայի միջոցով։ Մագիստրատուրայի բարձրագույն խորհրդի ընդունած որոշումները կարող են բողոքարկվել Քիշնևի Վերաքննիչ պալատ (Վերաքննիչ պալատը բարձրագույն դատական ատյանն է, որն ապահովում է օրենքների միատեսակ կիրառությունը բոլոր դատական ատյանների համար): Վերաքննիչ պալատում Մագիստրատուրայի բարձրագույն խորհրդի որոշման դեմ բերված բողոքի քննությունը իրականացվում է 5 դատավորի կազմով:</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Մոլդովայում բողոքարկման ենթակա է նաև տեսուչի՝ կարգապահական պատասխանատվության ենթարկելու դիմումը մերժելու մասին որոշումը, որը կարող է բողոքարկվել Կարգապահական կոլեգիա: Բողոքի քննության համար Կարգապահական կոլեգիայի որոշմամբ ստեղծվում են Կարգապահական կոլեգիայի կազմեր՝ կազմված 3 անդամից, որոնցից 2-ը դատավորներ են, իսկ 1-ը՝ քաղաքացիական հասարակության ներկայացուցիչ:</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lastRenderedPageBreak/>
        <w:t>Խորվաթիայում</w:t>
      </w:r>
      <w:r w:rsidRPr="002251E5">
        <w:rPr>
          <w:rFonts w:ascii="GHEA Grapalat" w:eastAsia="GHEA Grapalat" w:hAnsi="GHEA Grapalat" w:cs="GHEA Grapalat"/>
        </w:rPr>
        <w:t xml:space="preserve"> դատավորների նկատմամբ կարգապահական ընթացակարգերն իրականացնում և կարգապահական խախտման փաստը հաստատում է </w:t>
      </w:r>
      <w:r w:rsidRPr="002251E5">
        <w:rPr>
          <w:rFonts w:ascii="GHEA Grapalat" w:eastAsia="GHEA Grapalat" w:hAnsi="GHEA Grapalat" w:cs="GHEA Grapalat"/>
          <w:b/>
          <w:i/>
        </w:rPr>
        <w:t>Պետական դատական խորհուրդը</w:t>
      </w:r>
      <w:r w:rsidRPr="002251E5">
        <w:rPr>
          <w:rFonts w:ascii="GHEA Grapalat" w:eastAsia="GHEA Grapalat" w:hAnsi="GHEA Grapalat" w:cs="GHEA Grapalat"/>
        </w:rPr>
        <w:t xml:space="preserve">: Կարգապահական գործի քննությունն իրականացնում է </w:t>
      </w:r>
      <w:r w:rsidRPr="002251E5">
        <w:rPr>
          <w:rFonts w:ascii="GHEA Grapalat" w:eastAsia="GHEA Grapalat" w:hAnsi="GHEA Grapalat" w:cs="GHEA Grapalat"/>
          <w:b/>
          <w:i/>
        </w:rPr>
        <w:t>Խորհրդի երեք անդամներից բաղկացած Կարգապահական կոմիտեն</w:t>
      </w:r>
      <w:r w:rsidRPr="002251E5">
        <w:rPr>
          <w:rFonts w:ascii="GHEA Grapalat" w:eastAsia="GHEA Grapalat" w:hAnsi="GHEA Grapalat" w:cs="GHEA Grapalat"/>
        </w:rPr>
        <w:t>, եթե միայն որոշում չի կայացվել, որ քննությունը պետք է իրականացնի ողջ խորհուրդը: Կոմիտեի անդամներին նշանակում է Խորհրդի նախագահը։</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Կարգապահական ընթացակարգերը կարող են նախաձեռնել հետևյալ սուբյեկտների պահանջով.</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դատավորի նկատմամբ՝ դատարանի նախագահի, վերադաս դատարանի նախագահի, Գերագույն դատարանի նախագահի և արդարադատության նախարարի,</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դատավորի նախագահի նկատմամբ՝ վերադաս դատարանի նախագահի, Գերագույն դատարանի նախագահի և արդարադատության նախարարի,</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Գերագույն դատարանի նախագահի նկատմամբ՝ Գերագույն դատարանի գլխավոր ասամբլեայի կամ Խորվաթիայի Հանրապետության կառավարության:</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xml:space="preserve">Կարգապահական պատասխանատվության մասին որոշումը կարող է բողոքարկվել Խորվաթիայի Հանրապետության </w:t>
      </w:r>
      <w:r w:rsidRPr="002251E5">
        <w:rPr>
          <w:rFonts w:ascii="GHEA Grapalat" w:eastAsia="GHEA Grapalat" w:hAnsi="GHEA Grapalat" w:cs="GHEA Grapalat"/>
          <w:b/>
          <w:i/>
        </w:rPr>
        <w:t>Սահմանադրական դատարան</w:t>
      </w:r>
      <w:r w:rsidRPr="002251E5">
        <w:rPr>
          <w:rFonts w:ascii="GHEA Grapalat" w:eastAsia="GHEA Grapalat" w:hAnsi="GHEA Grapalat" w:cs="GHEA Grapalat"/>
        </w:rPr>
        <w:t>: Ընդ որում,  բողոքի վերաբերյալ որոշումն ընդունվում է Սահմանադրական դատարանի Խորհրդի ձայների մեծամասնությամբ՝ վեց դատավորի կազմով: Եթե Սահմանադրական դատարանը գտնում է, որ բողոքը հիմնավոր է, ապա, վերացնում է վիճարկվող որոշումը, և գործը վերադարձնում է Ազգային դատական խորհուրդ՝ քննությունը վերսկսելու նպատակով: Հատկանշական է, որ գործը Ազգային դատական խորհուրդ ետ վերադարձնելուց հետո  Ազգային դատական խորհուրդը պետք է այլ որոշում կայացնի և պետք է առաջնորդվի դիմողի սահմանադրական իրավունքների խախտման վերաբերյալ Սահմանադրական դատարանի իրավական եզրակացություններով:</w:t>
      </w:r>
    </w:p>
    <w:p w:rsidR="00E063CB" w:rsidRPr="002251E5" w:rsidRDefault="00E063CB" w:rsidP="00C27824">
      <w:pPr>
        <w:pStyle w:val="Normal1"/>
        <w:numPr>
          <w:ilvl w:val="0"/>
          <w:numId w:val="23"/>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u w:val="single"/>
        </w:rPr>
        <w:t>Բողոքարկման ենթակա որոշումները:</w:t>
      </w:r>
    </w:p>
    <w:p w:rsidR="00E063CB" w:rsidRPr="002251E5" w:rsidRDefault="00E063CB" w:rsidP="00E063CB">
      <w:pPr>
        <w:pStyle w:val="Normal1"/>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b/>
          <w:color w:val="000000"/>
        </w:rPr>
        <w:lastRenderedPageBreak/>
        <w:t>Ավստրիայում, Վրաստանում,</w:t>
      </w:r>
      <w:r w:rsidRPr="002251E5">
        <w:rPr>
          <w:rFonts w:ascii="GHEA Grapalat" w:eastAsia="GHEA Grapalat" w:hAnsi="GHEA Grapalat" w:cs="GHEA Grapalat"/>
          <w:color w:val="000000"/>
        </w:rPr>
        <w:t xml:space="preserve"> </w:t>
      </w:r>
      <w:r w:rsidRPr="002251E5">
        <w:rPr>
          <w:rFonts w:ascii="GHEA Grapalat" w:eastAsia="GHEA Grapalat" w:hAnsi="GHEA Grapalat" w:cs="GHEA Grapalat"/>
          <w:b/>
          <w:color w:val="000000"/>
        </w:rPr>
        <w:t>Լատվիայում,</w:t>
      </w:r>
      <w:r w:rsidRPr="002251E5">
        <w:rPr>
          <w:rFonts w:ascii="GHEA Grapalat" w:eastAsia="GHEA Grapalat" w:hAnsi="GHEA Grapalat" w:cs="GHEA Grapalat"/>
          <w:color w:val="000000"/>
        </w:rPr>
        <w:t xml:space="preserve"> </w:t>
      </w:r>
      <w:r w:rsidRPr="002251E5">
        <w:rPr>
          <w:rFonts w:ascii="GHEA Grapalat" w:eastAsia="GHEA Grapalat" w:hAnsi="GHEA Grapalat" w:cs="GHEA Grapalat"/>
          <w:b/>
          <w:color w:val="000000"/>
        </w:rPr>
        <w:t>Լիտվայում, Լեհաստանում,</w:t>
      </w:r>
      <w:r w:rsidRPr="002251E5">
        <w:rPr>
          <w:rFonts w:ascii="GHEA Grapalat" w:eastAsia="GHEA Grapalat" w:hAnsi="GHEA Grapalat" w:cs="GHEA Grapalat"/>
          <w:color w:val="000000"/>
        </w:rPr>
        <w:t xml:space="preserve"> </w:t>
      </w:r>
      <w:r w:rsidRPr="002251E5">
        <w:rPr>
          <w:rFonts w:ascii="GHEA Grapalat" w:eastAsia="GHEA Grapalat" w:hAnsi="GHEA Grapalat" w:cs="GHEA Grapalat"/>
          <w:b/>
          <w:color w:val="000000"/>
        </w:rPr>
        <w:t>Բելգիայում,</w:t>
      </w:r>
      <w:r w:rsidRPr="002251E5">
        <w:rPr>
          <w:rFonts w:ascii="GHEA Grapalat" w:eastAsia="GHEA Grapalat" w:hAnsi="GHEA Grapalat" w:cs="GHEA Grapalat"/>
          <w:color w:val="000000"/>
        </w:rPr>
        <w:t xml:space="preserve"> </w:t>
      </w:r>
      <w:r w:rsidRPr="002251E5">
        <w:rPr>
          <w:rFonts w:ascii="GHEA Grapalat" w:eastAsia="GHEA Grapalat" w:hAnsi="GHEA Grapalat" w:cs="GHEA Grapalat"/>
          <w:b/>
          <w:color w:val="000000"/>
        </w:rPr>
        <w:t>Բուլղարիայում, Ուկրաինայում և Մոլդովայում</w:t>
      </w:r>
      <w:r w:rsidRPr="002251E5">
        <w:rPr>
          <w:rFonts w:ascii="GHEA Grapalat" w:eastAsia="GHEA Grapalat" w:hAnsi="GHEA Grapalat" w:cs="GHEA Grapalat"/>
          <w:color w:val="000000"/>
        </w:rPr>
        <w:t xml:space="preserve"> բողոքարկման ենթակա են կարգապահական տույժ նշանակելու մասին և կարգապահական պատասխանատվության ենթարկելու մասին որոշումները:</w:t>
      </w:r>
    </w:p>
    <w:p w:rsidR="00E063CB" w:rsidRPr="002251E5" w:rsidRDefault="00E063CB" w:rsidP="00E063CB">
      <w:pPr>
        <w:pStyle w:val="Normal1"/>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b/>
          <w:color w:val="000000"/>
        </w:rPr>
        <w:t>Էստոնիայում</w:t>
      </w:r>
      <w:r w:rsidRPr="002251E5">
        <w:rPr>
          <w:rFonts w:ascii="GHEA Grapalat" w:eastAsia="GHEA Grapalat" w:hAnsi="GHEA Grapalat" w:cs="GHEA Grapalat"/>
          <w:color w:val="000000"/>
        </w:rPr>
        <w:t xml:space="preserve"> և </w:t>
      </w:r>
      <w:r w:rsidRPr="002251E5">
        <w:rPr>
          <w:rFonts w:ascii="GHEA Grapalat" w:eastAsia="GHEA Grapalat" w:hAnsi="GHEA Grapalat" w:cs="GHEA Grapalat"/>
          <w:b/>
          <w:color w:val="000000"/>
        </w:rPr>
        <w:t>Խորվաթիայում</w:t>
      </w:r>
      <w:r w:rsidRPr="002251E5">
        <w:rPr>
          <w:rFonts w:ascii="GHEA Grapalat" w:eastAsia="GHEA Grapalat" w:hAnsi="GHEA Grapalat" w:cs="GHEA Grapalat"/>
          <w:color w:val="000000"/>
        </w:rPr>
        <w:t xml:space="preserve"> բողոքարկման ենթակա է միայն կարգապահական տույժ կիրառելու մասին որոշումը:</w:t>
      </w:r>
    </w:p>
    <w:p w:rsidR="00E063CB" w:rsidRPr="002251E5" w:rsidRDefault="00E063CB" w:rsidP="00C27824">
      <w:pPr>
        <w:pStyle w:val="Normal1"/>
        <w:numPr>
          <w:ilvl w:val="0"/>
          <w:numId w:val="23"/>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u w:val="single"/>
        </w:rPr>
        <w:t xml:space="preserve">Բողոք ներկայացնելու իրավունք ունեցող սուբյեկտները: </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Վրաստանում</w:t>
      </w:r>
      <w:r w:rsidRPr="002251E5">
        <w:rPr>
          <w:rFonts w:ascii="GHEA Grapalat" w:eastAsia="GHEA Grapalat" w:hAnsi="GHEA Grapalat" w:cs="GHEA Grapalat"/>
        </w:rPr>
        <w:t xml:space="preserve"> բողոք ներկայացնելու իրավունք ունեն կարգապահական վարույթի կողմերը՝ դատավորը և Արդարադատության բարձրագույն խորհուրդը:</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Ավստրիայում</w:t>
      </w:r>
      <w:r w:rsidRPr="002251E5">
        <w:rPr>
          <w:rFonts w:ascii="GHEA Grapalat" w:eastAsia="GHEA Grapalat" w:hAnsi="GHEA Grapalat" w:cs="GHEA Grapalat"/>
        </w:rPr>
        <w:t>, եթե կարգապահական քննությունը շարունակվում է, և Կարգապահական կոլեգիան վերջնական որոշում է կայացնում գործի վերաբերյալ, որոշումը կարող է Գերագույն դատարան բողոքարկվել կարգապահական պատասխանողի և Կարգապահական դատախազի կողմից:</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Լատվիայում</w:t>
      </w:r>
      <w:r w:rsidRPr="002251E5">
        <w:rPr>
          <w:rFonts w:ascii="GHEA Grapalat" w:eastAsia="GHEA Grapalat" w:hAnsi="GHEA Grapalat" w:cs="GHEA Grapalat"/>
        </w:rPr>
        <w:t xml:space="preserve"> բողոք ներկայացնելու իրավունք ունի միայն կարգապահական պատասխանատվության ենթարկված դատավորը:</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Լիտվայում</w:t>
      </w:r>
      <w:r w:rsidRPr="002251E5">
        <w:rPr>
          <w:rFonts w:ascii="GHEA Grapalat" w:eastAsia="GHEA Grapalat" w:hAnsi="GHEA Grapalat" w:cs="GHEA Grapalat"/>
        </w:rPr>
        <w:t xml:space="preserve"> բողոքարկման իրավունք ունեն դատավորը և կարգապահական հայց ներկայացրած մարմինը, այսինքն՝ Դատական էթիկայի և կարգապահական հանձնաժողովը:</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Լեհաստանում</w:t>
      </w:r>
      <w:r w:rsidRPr="002251E5">
        <w:rPr>
          <w:rFonts w:ascii="GHEA Grapalat" w:eastAsia="GHEA Grapalat" w:hAnsi="GHEA Grapalat" w:cs="GHEA Grapalat"/>
        </w:rPr>
        <w:t xml:space="preserve"> մեղադրվող դատավորը, կարգապահական հանձնակատարը, ինչպես նաև Ազգային դատական խորհուրդը և Արդարադատության նախարարը կարող են բողոքարկել ստորադաս ատյաններում կայացված կարգապահական դատարանի որոշումները, ինչպես նաև ընթացակարգն ամփոփոխող որոշումներն ու կարգադրությունները: </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 xml:space="preserve">Էստոնիայում </w:t>
      </w:r>
      <w:r w:rsidRPr="002251E5">
        <w:rPr>
          <w:rFonts w:ascii="GHEA Grapalat" w:eastAsia="GHEA Grapalat" w:hAnsi="GHEA Grapalat" w:cs="GHEA Grapalat"/>
        </w:rPr>
        <w:t>բողոք ներկայացնելու իրավունք ունի միայն կարգապահական պատասխանատվության ենթարկված դատավորը:</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Բելգիայում</w:t>
      </w:r>
      <w:r w:rsidRPr="002251E5">
        <w:rPr>
          <w:rFonts w:ascii="GHEA Grapalat" w:eastAsia="GHEA Grapalat" w:hAnsi="GHEA Grapalat" w:cs="GHEA Grapalat"/>
        </w:rPr>
        <w:t xml:space="preserve"> կարգապահական մարմնի կիրառած թեթև կարգապահական տույժերը կարող է բողոքարկել համապատասխան դատավորը: Կարգապահական խիստ տույժ նշանակելու դեպքում կարգապահական դատարանի որոշումների դեմ </w:t>
      </w:r>
      <w:r w:rsidRPr="002251E5">
        <w:rPr>
          <w:rFonts w:ascii="GHEA Grapalat" w:eastAsia="GHEA Grapalat" w:hAnsi="GHEA Grapalat" w:cs="GHEA Grapalat"/>
        </w:rPr>
        <w:lastRenderedPageBreak/>
        <w:t>կարող են բողոք ներկայացնել համապատասխան դատավորը և կարգապահական վարույթ հարուցող մարմինը:</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Բուլղարիայում</w:t>
      </w:r>
      <w:r w:rsidRPr="002251E5">
        <w:rPr>
          <w:rFonts w:ascii="GHEA Grapalat" w:eastAsia="GHEA Grapalat" w:hAnsi="GHEA Grapalat" w:cs="GHEA Grapalat"/>
        </w:rPr>
        <w:t xml:space="preserve">  բողոք ներկայացնելու իրավունք ունեն կարգապահական պատասխանատվության ենթարկված դատավորի կամ դատավորին կարգապահական պատասխանատվության ենթարկելու առաջարկություն ներկայացրած կողմը, այսինքն՝ համապատասխան վարչական ղեկավարը, Բարձրագույն դատական խորհրդի տեսչությունը, Բարձրագույն դատական խորհրդի անդամների ոչ պակաս քան 1/5-ը, Արդարադատության նախարարությունը:</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Ուկրաինայում</w:t>
      </w:r>
      <w:r w:rsidRPr="002251E5">
        <w:rPr>
          <w:rFonts w:ascii="GHEA Grapalat" w:eastAsia="GHEA Grapalat" w:hAnsi="GHEA Grapalat" w:cs="GHEA Grapalat"/>
        </w:rPr>
        <w:t xml:space="preserve"> կարգապահական վարույթի արդյունքում Կարգապահական պալատի կայացրած որոշումը Արդարադատության բարձրագույն խորհուրդ բողոքարկելու իրավունք ունի այն դատավորը, որի նկատմամբ կայացվել է համապատասխան որոշումը: Կարգապահական դիմում ներկայացրած անձը ևս իրավունք ունի բողոքարկելու կարգապահական վարույթի արդյունքում Կարգապահական պալատի կայացրած որոշումը Արդարադատության բարձրագույն խորհուրդ՝ նման բողոքարկման համար Կարգապահական պալատի թույլտվության առկայության դեպքում:</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Մոլդովայում</w:t>
      </w:r>
      <w:r w:rsidRPr="002251E5">
        <w:rPr>
          <w:rFonts w:ascii="GHEA Grapalat" w:eastAsia="GHEA Grapalat" w:hAnsi="GHEA Grapalat" w:cs="GHEA Grapalat"/>
        </w:rPr>
        <w:t xml:space="preserve"> բողոքարկման իրավունք ունեն դատավորը և Կարգապահական կոլեգիա դատավորի ենթադրյալ կարգապահական խախտումների հանգամանքների վերաբերյալ կարգապահական դիմումը ներկայացրած կողմը, որը կարող է լինել այն անձը, որի իրավունքները խախտվել են դատավորի կատարած արարքի արդյունքում, Մագիստրատուրայի բարձրագույն խորհրդի անդամները,դատավորների գործունեության գնահատման հանձնաժողովը, դատական տեսչությունը, Արդարադատության նախարարությունը: </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Խորվաթիայում</w:t>
      </w:r>
      <w:r w:rsidRPr="002251E5">
        <w:rPr>
          <w:rFonts w:ascii="GHEA Grapalat" w:eastAsia="GHEA Grapalat" w:hAnsi="GHEA Grapalat" w:cs="GHEA Grapalat"/>
        </w:rPr>
        <w:t xml:space="preserve"> բողոքարկման իրավունք ունի միայն դատավորը:</w:t>
      </w:r>
    </w:p>
    <w:p w:rsidR="00E063CB" w:rsidRPr="002251E5" w:rsidRDefault="00E063CB" w:rsidP="00C27824">
      <w:pPr>
        <w:pStyle w:val="Normal1"/>
        <w:numPr>
          <w:ilvl w:val="0"/>
          <w:numId w:val="23"/>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u w:val="single"/>
        </w:rPr>
        <w:t>Դատավորին կարգապահական պատասխանատվության ենթարկելու հարցի վերաբերյալ որոշման դեմ բողոքների քննության առանձնահատկությունները:</w:t>
      </w:r>
    </w:p>
    <w:p w:rsidR="00E063CB" w:rsidRPr="002251E5" w:rsidRDefault="00E063CB" w:rsidP="00E063CB">
      <w:pPr>
        <w:pStyle w:val="Normal1"/>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b/>
          <w:color w:val="000000"/>
        </w:rPr>
        <w:lastRenderedPageBreak/>
        <w:t>Վրաստանում</w:t>
      </w:r>
      <w:r w:rsidRPr="002251E5">
        <w:rPr>
          <w:rFonts w:ascii="GHEA Grapalat" w:eastAsia="GHEA Grapalat" w:hAnsi="GHEA Grapalat" w:cs="GHEA Grapalat"/>
          <w:color w:val="000000"/>
        </w:rPr>
        <w:t xml:space="preserve"> օրենքը կարգավորում է բողոքի քննության սկզբունքները: Կարգապահական պալատը բողոքը քննում է կոլեգիալ: Կարգապահական կոլեգիան կարգապահական գործը քննում է անկողմնակալ և օբյեկտիվորեն՝ կողմերի մրցակցության և հավասարության սկզբունքի հիման վրա: Կարգապահական պալատի նիստը դռնփակ է, իսկ բողոքի քննության հետ կապված տեղեկատվությունը գաղտնի է, բացառությամբ օրենքով նախատեսված դեպքերի: Կարգապահական պալատի անդամը և կարգապահական մեղադրանք առաջադրած անձը պարտավոր են պահպանել տեղեկատվության գաղտնիությունը: Կարգապահական պալատը Կարգապահական խորհրդի որոշումը վերանայում է բողոքի շրջանակներում՝ ինչպես փաստի, այնպես էլ իրավունքի տեսանկյունից, ինչպես նաև սահմանված պատժի օրինականության տեսանկյունից: Իրավական ընթացակարգերի խախտումը կարող է հիմք ծառայել որոշումը բեկանելու համար միայն այն դեպքում, եթե այն հանգեցրել է գործով ըստ էության սխալ որոշման կայացման: Կարգապահական պալատը կարող է վերաորակել դատավորի արարքը որպես կարգապահական զանցանք և դատավորին մեղավոր ճանաչել նաև օրենքին համապատասխան այլ կարգապահական զանցանք կատարելու մեջ, եթե կարգապահական մեղադրանքի փաստացի հանգամանքները դա ներառում են: Կարգապահական պալատը որոշում է ընդունում Կարգապահական խորհրդի որոշումը վերացնելու մասին, եթե Կարգապահական խորհուրդն ապօրինի է արդարացրել դատավորին կամ ապօրինաբար դադարեցրել է նրա դեմ հարուցված կարգապահական գործը կամ ապօրինաբար նրան կարգապահական պատասխանատվության է ենթարկել և կիրառել կարգապահական տույժ:</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Ուկրաինայում</w:t>
      </w:r>
      <w:r w:rsidRPr="002251E5">
        <w:rPr>
          <w:rFonts w:ascii="GHEA Grapalat" w:eastAsia="GHEA Grapalat" w:hAnsi="GHEA Grapalat" w:cs="GHEA Grapalat"/>
        </w:rPr>
        <w:t xml:space="preserve"> սահմանված է ուղղակի կարգավորում առ այն, որ դատավորին կարգապահական պատասխանատվության ենթարկելու մասին Կարգապահական պալատի որոշման դեմ բողոքի քննությունն իրականացվում է օրենքով կարգապահական գործի քննության համար սահմանված կարգով: Կարգապահական պալատի՝ կարգապահական տույժ նշանակելու մասին որոշման բողոքարկումը իր հերթին կասեցնում է կարգապահական տույժ նշանակելու մասին որոշման գործողությունը: Բացառություն են կազմում այն դեպքերը, երբ Կարգապահական </w:t>
      </w:r>
      <w:r w:rsidRPr="002251E5">
        <w:rPr>
          <w:rFonts w:ascii="GHEA Grapalat" w:eastAsia="GHEA Grapalat" w:hAnsi="GHEA Grapalat" w:cs="GHEA Grapalat"/>
        </w:rPr>
        <w:lastRenderedPageBreak/>
        <w:t>պալատը որպես տույժ կիրառել է դատավորի լիազորությունները դադարեցնելու պատասխանատվության միջոցը և այդ որոշումը բողոքարկվել է: Նման դեպքերում դատավորը հեռացվում է արդարադատություն իրականացնելուց այնքան ժամանակ, մինչև Արդարադատության բարձրագույն խորհուրդը կարգապահական գործով որոշումը վերցնելու մասին որոշում չի կայացնում: Դատավորին կարգապահական պատասխանատվության ենթարկելու մասին Կարգապահական պալատի որոշման դեմ բողոքի քննությունն իրականացվում է օրենքով կարգապահական գործի քննության համար սահմանված կարգով:</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Մոլդովայում</w:t>
      </w:r>
      <w:r w:rsidRPr="002251E5">
        <w:rPr>
          <w:rFonts w:ascii="GHEA Grapalat" w:eastAsia="GHEA Grapalat" w:hAnsi="GHEA Grapalat" w:cs="GHEA Grapalat"/>
        </w:rPr>
        <w:t>, եթե Մագիստրատուրայի բարձրագույն խորհուրդը բավարարում է բողոքը և կայացնում նոր որոշում,  կարգապահական գործի քննության կարգի և որոշումների բովանդակության վերաբերյալ Կարգապահական կոլեգիային վերաբերող  կարգավորումները կիրառելի են դառնում Մագիստրատուրայի բարձրագույն խորհրդի համար:</w:t>
      </w:r>
    </w:p>
    <w:p w:rsidR="00E063CB" w:rsidRPr="002251E5" w:rsidRDefault="00E063CB" w:rsidP="00C27824">
      <w:pPr>
        <w:pStyle w:val="Normal1"/>
        <w:numPr>
          <w:ilvl w:val="0"/>
          <w:numId w:val="23"/>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u w:val="single"/>
        </w:rPr>
        <w:t xml:space="preserve">Բողոքի քննության արդյունքում կայացվող որոշումները: </w:t>
      </w:r>
    </w:p>
    <w:p w:rsidR="00E063CB" w:rsidRPr="002251E5" w:rsidRDefault="00E063CB" w:rsidP="00E063CB">
      <w:pPr>
        <w:pStyle w:val="Normal1"/>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b/>
          <w:color w:val="000000"/>
        </w:rPr>
        <w:t>Վրաստանում</w:t>
      </w:r>
      <w:r w:rsidRPr="002251E5">
        <w:rPr>
          <w:rFonts w:ascii="GHEA Grapalat" w:eastAsia="GHEA Grapalat" w:hAnsi="GHEA Grapalat" w:cs="GHEA Grapalat"/>
          <w:color w:val="000000"/>
        </w:rPr>
        <w:t xml:space="preserve"> Կարգապահական պալատը լիազորված է ընդունել Կարգապահական խորհրդի որոշումն անփոփոխ թողնելու, Կարգապահական խորհրդի որոշումը փոփոխելու, Կարգապահական խորհրդի որոշումը վերացնելու և նոր որոշման ընդունելու, Կարգապահական խորհրդի որոշումը բեկանելու և գործը նոր քննության ուղարկելու մասին որոշումներ:</w:t>
      </w:r>
    </w:p>
    <w:p w:rsidR="00E063CB" w:rsidRPr="002251E5" w:rsidRDefault="00E063CB" w:rsidP="00E063CB">
      <w:pPr>
        <w:pStyle w:val="Normal1"/>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b/>
          <w:color w:val="000000"/>
        </w:rPr>
        <w:t>Էստոնիայում</w:t>
      </w:r>
      <w:r w:rsidRPr="002251E5">
        <w:rPr>
          <w:rFonts w:ascii="GHEA Grapalat" w:eastAsia="GHEA Grapalat" w:hAnsi="GHEA Grapalat" w:cs="GHEA Grapalat"/>
          <w:color w:val="000000"/>
        </w:rPr>
        <w:t xml:space="preserve"> en banc Գերագույն դատարանը կարող է մերժել Կարգապահական պալատի որոշումը փոփոխելը, փոփոխել այն և դատավորին պատասխանատվության ենթարկել մեղմ  կարգապահական զանցանք կատարելու համար՝ մեղմացնելով նշանակված կարգապահական տույժը, հրաժարվել էական փոփոխություններ կատարելուց և մեղմացնել կարգապահական տույժը, բեկանել որոշումը և արդարացնել դատավորին:</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Ուկրաինայում</w:t>
      </w:r>
      <w:r w:rsidRPr="002251E5">
        <w:rPr>
          <w:rFonts w:ascii="GHEA Grapalat" w:eastAsia="GHEA Grapalat" w:hAnsi="GHEA Grapalat" w:cs="GHEA Grapalat"/>
        </w:rPr>
        <w:t xml:space="preserve"> բողոքարկման արդյունքում Արդարադատության բարձրագույն խորհուրդը կարող է ընդունել հետևյալ որոշումներից մեկը՝</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lastRenderedPageBreak/>
        <w:t>1) դատավորին կարգապահական պատասխանատվության ենթարկելու մասին Կարգապահական պալատի որոշումն ամբողջությամբ վերացնելու և կարգապահական վարույթը դադարեցնելու մասին,</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xml:space="preserve">2)  </w:t>
      </w:r>
      <w:r w:rsidRPr="002251E5">
        <w:rPr>
          <w:rFonts w:ascii="GHEA Grapalat" w:eastAsia="GHEA Grapalat" w:hAnsi="GHEA Grapalat" w:cs="GHEA Grapalat"/>
        </w:rPr>
        <w:tab/>
        <w:t>դատավորին կարգապահական պատասխանատվության ենթարկելու մասին Կարգապահական պալատի որոշումը մասնակի վերացնելու և նոր որոշում ընդունելու մասին,</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3)  դատավորին կարգապահական պատասխանատվության ենթարկելը մերժելու մասին Կարգապահական պալատի որոշումն ամբողջությամբ կամ մասնակի վերացնելու և  նոր որոշում ընդունելու մասին,</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4)  Կարգապահական պալատի որոշումը փոփոխելու և կարգապահական տույժի այլ տեսակ նշանակելու մասին,</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5)  առանց որևէ փոփոխության Կարգապահական պալատի որոշումը հաստատելու մասին:</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Մոլդովայում</w:t>
      </w:r>
      <w:r w:rsidRPr="002251E5">
        <w:rPr>
          <w:rFonts w:ascii="GHEA Grapalat" w:eastAsia="GHEA Grapalat" w:hAnsi="GHEA Grapalat" w:cs="GHEA Grapalat"/>
        </w:rPr>
        <w:t xml:space="preserve"> բողոքների քննության արդյունքում Մագիստրատուրայի բարձրագույն խորհուրդն անփոփոխ է թողնում Կարգապահական կոլեգիայի որոշումը կամ բավարարում է բողոքը և կայացնում նոր որոշում։</w:t>
      </w:r>
    </w:p>
    <w:p w:rsidR="00E063CB" w:rsidRPr="002251E5" w:rsidRDefault="00E063CB" w:rsidP="00E063CB">
      <w:pPr>
        <w:pStyle w:val="Normal1"/>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b/>
          <w:i/>
          <w:color w:val="000000"/>
        </w:rPr>
      </w:pPr>
      <w:r w:rsidRPr="002251E5">
        <w:rPr>
          <w:rFonts w:ascii="GHEA Grapalat" w:eastAsia="GHEA Grapalat" w:hAnsi="GHEA Grapalat" w:cs="GHEA Grapalat"/>
          <w:b/>
          <w:i/>
          <w:color w:val="000000"/>
        </w:rPr>
        <w:t xml:space="preserve">Այսպիսով համեմատական փորձի ուսումնասիրությունը ցույց է տալիս, որ </w:t>
      </w:r>
    </w:p>
    <w:p w:rsidR="00E063CB" w:rsidRPr="002251E5" w:rsidRDefault="00E063CB" w:rsidP="00E063CB">
      <w:pPr>
        <w:pStyle w:val="Normal1"/>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1. ուսումնասիրված երկրներից 9-ում (Վրաստան, Լատվիա, Լիտվա, Էստոնիա, Բուլղարիա, Ավստրիա, Լեհաստան) բողոքը ներկայացվում է բարձրագույն դատական ատյան, 1-ում՝ վերաքննիչ դատարան (Բելգիա), 1-ում՝ Սահմանադրական դատարան (Խորվաթիա), 2-ում՝ Մագիստրատուրայի բարձրագույն խորհուրդ (Ուկրաինա, Մոլդովա), ընդ որում՝</w:t>
      </w:r>
    </w:p>
    <w:p w:rsidR="00E063CB" w:rsidRPr="002251E5" w:rsidRDefault="00E063CB" w:rsidP="00C27824">
      <w:pPr>
        <w:pStyle w:val="Normal1"/>
        <w:numPr>
          <w:ilvl w:val="0"/>
          <w:numId w:val="15"/>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 xml:space="preserve">երկրներից 9-ում (Վրաստան, Լատվիա, Լիտվա, Բուլղարիա, Մոլդովա, Խորվաթիա, Ավստրիա, Բելգիա, Լեհաստան) կարգապահական պատասխանատվություն կիրառող և բողոքը քննող սուբյեկտները </w:t>
      </w:r>
      <w:r w:rsidRPr="002251E5">
        <w:rPr>
          <w:rFonts w:ascii="GHEA Grapalat" w:eastAsia="GHEA Grapalat" w:hAnsi="GHEA Grapalat" w:cs="GHEA Grapalat"/>
          <w:b/>
          <w:i/>
          <w:color w:val="000000"/>
        </w:rPr>
        <w:t>տարբեր են</w:t>
      </w:r>
      <w:r w:rsidRPr="002251E5">
        <w:rPr>
          <w:rFonts w:ascii="GHEA Grapalat" w:eastAsia="GHEA Grapalat" w:hAnsi="GHEA Grapalat" w:cs="GHEA Grapalat"/>
          <w:color w:val="000000"/>
        </w:rPr>
        <w:t xml:space="preserve">, իսկ  2-ում (Էստոնիա, Ուկրաինա) դրանք </w:t>
      </w:r>
      <w:r w:rsidRPr="002251E5">
        <w:rPr>
          <w:rFonts w:ascii="GHEA Grapalat" w:eastAsia="GHEA Grapalat" w:hAnsi="GHEA Grapalat" w:cs="GHEA Grapalat"/>
          <w:b/>
          <w:i/>
          <w:color w:val="000000"/>
        </w:rPr>
        <w:t>նույն մարմնի</w:t>
      </w:r>
      <w:r w:rsidRPr="002251E5">
        <w:rPr>
          <w:rFonts w:ascii="GHEA Grapalat" w:eastAsia="GHEA Grapalat" w:hAnsi="GHEA Grapalat" w:cs="GHEA Grapalat"/>
          <w:color w:val="000000"/>
        </w:rPr>
        <w:t xml:space="preserve"> համապատասխանաբար որոշակի թիվն ընդգրկող և ամբողջ կազմերն են.</w:t>
      </w:r>
    </w:p>
    <w:p w:rsidR="00E063CB" w:rsidRPr="002251E5" w:rsidRDefault="00E063CB" w:rsidP="00C27824">
      <w:pPr>
        <w:pStyle w:val="Normal1"/>
        <w:numPr>
          <w:ilvl w:val="0"/>
          <w:numId w:val="17"/>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lastRenderedPageBreak/>
        <w:t>ուսումնասիրված երկրներից 8-ում (Վրաստան, Լիտվա, Բուլղարիա, Ուկրաինա, Մոլդովա, Ավստրիա, Բելգիա, Լեհաստան) բողոքարկման իրավունք ունեն դատավորը և վարույթը հարուցած կամ վարույթ հարուցելու առաջարկություն ներկայացրած սուբյեկտը, իսկ 3-ում (Լատվիա, Էստոնիա, Խորվաթիա)՝ միայն դատավորը.</w:t>
      </w:r>
    </w:p>
    <w:p w:rsidR="00E063CB" w:rsidRPr="002251E5" w:rsidRDefault="00E063CB" w:rsidP="00C27824">
      <w:pPr>
        <w:pStyle w:val="Normal1"/>
        <w:numPr>
          <w:ilvl w:val="0"/>
          <w:numId w:val="17"/>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այն երկրներում, որոնցում բողոքարկման իրավունք ունի միայն դատարանը, բողոքարկման ենթակա է կարգապահական տույժ կիրառելու մասին որոշումը, իսկ այն երկրներում, որոնցում նաև՝ հարուցող սուբյեկտը, բողոքարկման ենթակա է նաև կարգապահական վարույթը կարճելու մասին որոշումը.</w:t>
      </w:r>
    </w:p>
    <w:p w:rsidR="00E063CB" w:rsidRPr="002251E5" w:rsidRDefault="00E063CB" w:rsidP="00C27824">
      <w:pPr>
        <w:pStyle w:val="Normal1"/>
        <w:numPr>
          <w:ilvl w:val="0"/>
          <w:numId w:val="17"/>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ուսումնասիրված երկրներից 2-ում (Վրաստան, Ուկրաինա) ուղղակիորեն նախատեսված է, որ բողոքի քննությունն իրականացվում է կարգապահական վարույթի քննության համար սահմանված կանոնների պահպանմամբ.</w:t>
      </w:r>
    </w:p>
    <w:p w:rsidR="00E063CB" w:rsidRPr="002251E5" w:rsidRDefault="00E063CB" w:rsidP="00C27824">
      <w:pPr>
        <w:pStyle w:val="Normal1"/>
        <w:numPr>
          <w:ilvl w:val="0"/>
          <w:numId w:val="17"/>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բողոքի քննության արդյունքում կայացվում են հետևյալ որոշումները՝ 1) որոշումն անփոփոխ թողնելու, փոփոխելու, վերացնելու, 2) նոր որոշում ընդունելու, 3) գործը նոր քննության ուղարկելու մասին.</w:t>
      </w:r>
    </w:p>
    <w:p w:rsidR="00E063CB" w:rsidRPr="002251E5" w:rsidRDefault="00E063CB" w:rsidP="00C27824">
      <w:pPr>
        <w:pStyle w:val="Normal1"/>
        <w:numPr>
          <w:ilvl w:val="0"/>
          <w:numId w:val="17"/>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sectPr w:rsidR="00E063CB" w:rsidRPr="002251E5" w:rsidSect="00991F1F">
          <w:headerReference w:type="default" r:id="rId8"/>
          <w:footerReference w:type="default" r:id="rId9"/>
          <w:headerReference w:type="first" r:id="rId10"/>
          <w:pgSz w:w="11907" w:h="16839"/>
          <w:pgMar w:top="810" w:right="927" w:bottom="630" w:left="1440" w:header="720" w:footer="720" w:gutter="0"/>
          <w:pgNumType w:start="1"/>
          <w:cols w:space="720"/>
          <w:titlePg/>
          <w:docGrid w:linePitch="326"/>
        </w:sectPr>
      </w:pPr>
      <w:r w:rsidRPr="002251E5">
        <w:rPr>
          <w:rFonts w:ascii="GHEA Grapalat" w:eastAsia="GHEA Grapalat" w:hAnsi="GHEA Grapalat" w:cs="GHEA Grapalat"/>
          <w:color w:val="000000"/>
        </w:rPr>
        <w:t>ուսումնասիրված երկրներից 5-ում (Վրաստան, Լատվիա, Լիտվա, Խորվաթիա, Էստոնիա) բողոքի քննության արդյունքում կայացված որոշումը վերջնական է և բողոքարկման ենթակա չէ, իսկ 3-ում (Բուլղարիա, Ուկրաինա, Մոլդովա) ենթակա է բողոքարկման:</w:t>
      </w:r>
    </w:p>
    <w:p w:rsidR="00E063CB" w:rsidRPr="002251E5" w:rsidRDefault="00E063CB" w:rsidP="00E063CB">
      <w:pPr>
        <w:pStyle w:val="Normal1"/>
        <w:widowControl w:val="0"/>
        <w:pBdr>
          <w:top w:val="nil"/>
          <w:left w:val="nil"/>
          <w:bottom w:val="nil"/>
          <w:right w:val="nil"/>
          <w:between w:val="nil"/>
        </w:pBdr>
        <w:rPr>
          <w:rFonts w:ascii="GHEA Grapalat" w:eastAsia="GHEA Grapalat" w:hAnsi="GHEA Grapalat" w:cs="GHEA Grapalat"/>
          <w:i/>
          <w:color w:val="000000"/>
        </w:rPr>
      </w:pPr>
    </w:p>
    <w:tbl>
      <w:tblPr>
        <w:tblW w:w="1485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74"/>
        <w:gridCol w:w="1796"/>
        <w:gridCol w:w="1530"/>
        <w:gridCol w:w="1497"/>
        <w:gridCol w:w="1671"/>
        <w:gridCol w:w="2502"/>
        <w:gridCol w:w="1856"/>
        <w:gridCol w:w="2824"/>
      </w:tblGrid>
      <w:tr w:rsidR="00E063CB" w:rsidRPr="002251E5" w:rsidTr="00F636EF">
        <w:tc>
          <w:tcPr>
            <w:tcW w:w="117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Պետությունը</w:t>
            </w:r>
          </w:p>
        </w:tc>
        <w:tc>
          <w:tcPr>
            <w:tcW w:w="179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Կարգապահական վարույթ հարուցելու իրավասություն ունեցող սուբյեկտը</w:t>
            </w:r>
          </w:p>
        </w:tc>
        <w:tc>
          <w:tcPr>
            <w:tcW w:w="1530"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Կարգապահական պատասխանատվության ենթարկող մարմինը</w:t>
            </w:r>
          </w:p>
        </w:tc>
        <w:tc>
          <w:tcPr>
            <w:tcW w:w="1497"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Մարմինը, որին ներկայացվում է բողոքը</w:t>
            </w:r>
          </w:p>
        </w:tc>
        <w:tc>
          <w:tcPr>
            <w:tcW w:w="1671"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Բողոք ներկայացնելու իրավունք ունեցող սուբյեկտները</w:t>
            </w:r>
          </w:p>
        </w:tc>
        <w:tc>
          <w:tcPr>
            <w:tcW w:w="2502"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Բողոքարկման ենթակա որոշումները</w:t>
            </w:r>
          </w:p>
        </w:tc>
        <w:tc>
          <w:tcPr>
            <w:tcW w:w="185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Բողոքի քննության արդյունքում կայացվող որոշումները</w:t>
            </w:r>
          </w:p>
        </w:tc>
        <w:tc>
          <w:tcPr>
            <w:tcW w:w="282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Բողոքի քննության առաձնահակտությունները</w:t>
            </w:r>
          </w:p>
        </w:tc>
      </w:tr>
      <w:tr w:rsidR="00E063CB" w:rsidRPr="002251E5" w:rsidTr="00F636EF">
        <w:tc>
          <w:tcPr>
            <w:tcW w:w="117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lang w:val="en-US"/>
              </w:rPr>
              <w:t>1.</w:t>
            </w:r>
            <w:r w:rsidRPr="002251E5">
              <w:rPr>
                <w:rFonts w:ascii="GHEA Grapalat" w:eastAsia="GHEA Grapalat" w:hAnsi="GHEA Grapalat" w:cs="GHEA Grapalat"/>
                <w:sz w:val="20"/>
                <w:szCs w:val="20"/>
              </w:rPr>
              <w:t>Վրաստան</w:t>
            </w:r>
          </w:p>
        </w:tc>
        <w:tc>
          <w:tcPr>
            <w:tcW w:w="179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Արդարադատության բարձրագույն խորհուրդը</w:t>
            </w:r>
          </w:p>
        </w:tc>
        <w:tc>
          <w:tcPr>
            <w:tcW w:w="1530"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Ընդհանուր դատարանների կարգապահական խորհուրդը</w:t>
            </w:r>
          </w:p>
        </w:tc>
        <w:tc>
          <w:tcPr>
            <w:tcW w:w="1497"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Գերագույն դատարանի կարգապահական պալատը</w:t>
            </w:r>
          </w:p>
        </w:tc>
        <w:tc>
          <w:tcPr>
            <w:tcW w:w="1671" w:type="dxa"/>
            <w:tcBorders>
              <w:top w:val="single" w:sz="4" w:space="0" w:color="000000"/>
              <w:left w:val="single" w:sz="4" w:space="0" w:color="000000"/>
              <w:bottom w:val="single" w:sz="4" w:space="0" w:color="000000"/>
              <w:right w:val="single" w:sz="4" w:space="0" w:color="000000"/>
            </w:tcBorders>
          </w:tcPr>
          <w:p w:rsidR="00E063CB" w:rsidRPr="002251E5" w:rsidRDefault="00E063CB" w:rsidP="00C27824">
            <w:pPr>
              <w:pStyle w:val="Normal1"/>
              <w:numPr>
                <w:ilvl w:val="0"/>
                <w:numId w:val="10"/>
              </w:numPr>
              <w:pBdr>
                <w:top w:val="nil"/>
                <w:left w:val="nil"/>
                <w:bottom w:val="nil"/>
                <w:right w:val="nil"/>
                <w:between w:val="nil"/>
              </w:pBdr>
              <w:tabs>
                <w:tab w:val="left" w:pos="252"/>
              </w:tabs>
              <w:spacing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Արդարադատության բարձրագույն խորհուրդը</w:t>
            </w:r>
          </w:p>
          <w:p w:rsidR="00E063CB" w:rsidRPr="002251E5" w:rsidRDefault="00E063CB" w:rsidP="00C27824">
            <w:pPr>
              <w:pStyle w:val="Normal1"/>
              <w:numPr>
                <w:ilvl w:val="0"/>
                <w:numId w:val="10"/>
              </w:numPr>
              <w:pBdr>
                <w:top w:val="nil"/>
                <w:left w:val="nil"/>
                <w:bottom w:val="nil"/>
                <w:right w:val="nil"/>
                <w:between w:val="nil"/>
              </w:pBdr>
              <w:tabs>
                <w:tab w:val="left" w:pos="252"/>
              </w:tabs>
              <w:spacing w:after="200"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Դատավորը</w:t>
            </w:r>
          </w:p>
        </w:tc>
        <w:tc>
          <w:tcPr>
            <w:tcW w:w="2502"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 xml:space="preserve">Կարգապահական վարույթի դադարեցնելու, դատավորին՝ կարգապահական զանցանք կատարելու մեջ մեղավոր ճանաչելու և նրա նկատմամբ կարգապահական պատասխանատվություն և տույժի ենթարկելու, դատավորին կարգապահական զանցանք կատարելու </w:t>
            </w:r>
            <w:r w:rsidRPr="002251E5">
              <w:rPr>
                <w:rFonts w:ascii="GHEA Grapalat" w:eastAsia="GHEA Grapalat" w:hAnsi="GHEA Grapalat" w:cs="GHEA Grapalat"/>
                <w:color w:val="000000"/>
                <w:sz w:val="20"/>
                <w:szCs w:val="20"/>
              </w:rPr>
              <w:lastRenderedPageBreak/>
              <w:t>մեջ մեղավոր ճանաչելու, դատավորին կարգապահական պատասխանատվության ենթարկելու և դատավորին մասնավոր հանձնարարական նամակով դիմելու, դատավորի արդարացնելու մասին որոշումները</w:t>
            </w:r>
            <w:r w:rsidRPr="002251E5">
              <w:rPr>
                <w:rFonts w:ascii="GHEA Grapalat" w:eastAsia="GHEA Grapalat" w:hAnsi="GHEA Grapalat" w:cs="GHEA Grapalat"/>
                <w:color w:val="000000"/>
                <w:sz w:val="20"/>
                <w:szCs w:val="20"/>
                <w:vertAlign w:val="superscript"/>
              </w:rPr>
              <w:footnoteReference w:id="44"/>
            </w:r>
            <w:r w:rsidRPr="002251E5">
              <w:rPr>
                <w:rFonts w:ascii="GHEA Grapalat" w:eastAsia="GHEA Grapalat" w:hAnsi="GHEA Grapalat" w:cs="GHEA Grapalat"/>
                <w:color w:val="000000"/>
                <w:sz w:val="20"/>
                <w:szCs w:val="20"/>
              </w:rPr>
              <w:t xml:space="preserve">: </w:t>
            </w:r>
          </w:p>
          <w:p w:rsidR="00E063CB" w:rsidRPr="002251E5" w:rsidRDefault="00E063CB" w:rsidP="00F636EF">
            <w:pPr>
              <w:pStyle w:val="Normal1"/>
              <w:spacing w:line="360" w:lineRule="auto"/>
              <w:jc w:val="both"/>
              <w:rPr>
                <w:rFonts w:ascii="GHEA Grapalat" w:eastAsia="GHEA Grapalat" w:hAnsi="GHEA Grapalat" w:cs="GHEA Grapalat"/>
                <w:sz w:val="20"/>
                <w:szCs w:val="20"/>
              </w:rPr>
            </w:pPr>
          </w:p>
        </w:tc>
        <w:tc>
          <w:tcPr>
            <w:tcW w:w="185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lastRenderedPageBreak/>
              <w:t xml:space="preserve">Կարգապահական խորհրդի որոշումն անփոփոխ թողնելու, փոփոխելու, վերացնելու և նոր որոշում ընդունելու, որոշումը բեկանելու և գործը նոր քննության ուղարկելու </w:t>
            </w:r>
            <w:r w:rsidRPr="002251E5">
              <w:rPr>
                <w:rFonts w:ascii="GHEA Grapalat" w:eastAsia="GHEA Grapalat" w:hAnsi="GHEA Grapalat" w:cs="GHEA Grapalat"/>
                <w:color w:val="000000"/>
                <w:sz w:val="20"/>
                <w:szCs w:val="20"/>
              </w:rPr>
              <w:lastRenderedPageBreak/>
              <w:t>մասին:</w:t>
            </w:r>
          </w:p>
          <w:p w:rsidR="00E063CB" w:rsidRPr="002251E5" w:rsidRDefault="00E063CB" w:rsidP="00F636EF">
            <w:pPr>
              <w:pStyle w:val="Normal1"/>
              <w:spacing w:line="360" w:lineRule="auto"/>
              <w:jc w:val="both"/>
              <w:rPr>
                <w:rFonts w:ascii="GHEA Grapalat" w:eastAsia="GHEA Grapalat" w:hAnsi="GHEA Grapalat" w:cs="GHEA Grapalat"/>
                <w:sz w:val="20"/>
                <w:szCs w:val="20"/>
              </w:rPr>
            </w:pPr>
          </w:p>
        </w:tc>
        <w:tc>
          <w:tcPr>
            <w:tcW w:w="282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lastRenderedPageBreak/>
              <w:t>Քննության ծավալը: Կարգապահական պալատը Կարգապահական խորհրդի որոշումը վերանայում է բողոքի շրջանակներում՝ ինչպես փաստի, այնպես էլ իրավունքի տեսանկյունից, ինչպես նաև սահմանված պատժի օրինականության տեսանկյունից:</w:t>
            </w:r>
          </w:p>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 xml:space="preserve">Իրավական ընթացակարգերի խախտմամբ Կարգապահական խորհրդի </w:t>
            </w:r>
            <w:r w:rsidRPr="002251E5">
              <w:rPr>
                <w:rFonts w:ascii="GHEA Grapalat" w:eastAsia="GHEA Grapalat" w:hAnsi="GHEA Grapalat" w:cs="GHEA Grapalat"/>
                <w:color w:val="000000"/>
                <w:sz w:val="20"/>
                <w:szCs w:val="20"/>
              </w:rPr>
              <w:lastRenderedPageBreak/>
              <w:t>կողմից գործի քննությունը կարող է հիմք ծառայել որոշումը բեկանելու համար միայն այն դեպքում, եթե այն հանգեցրել է գործով ըստ էության սխալ որոշման ընդունման:</w:t>
            </w:r>
          </w:p>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Կարգապահական պալատը բողոքը քննում է Կարգապահական խորհրդի կողմից գործի քննության համար նախատեսված սկզբունքներին համապատասխան: Կարգապահական պալատի որոշումը վերջնական է և բողոքարկման ենթակա չէ:</w:t>
            </w:r>
          </w:p>
          <w:p w:rsidR="00E063CB" w:rsidRPr="002251E5" w:rsidRDefault="00E063CB" w:rsidP="00F636EF">
            <w:pPr>
              <w:pStyle w:val="Normal1"/>
              <w:spacing w:line="360" w:lineRule="auto"/>
              <w:jc w:val="both"/>
              <w:rPr>
                <w:rFonts w:ascii="GHEA Grapalat" w:eastAsia="GHEA Grapalat" w:hAnsi="GHEA Grapalat" w:cs="GHEA Grapalat"/>
                <w:sz w:val="20"/>
                <w:szCs w:val="20"/>
              </w:rPr>
            </w:pPr>
          </w:p>
        </w:tc>
      </w:tr>
      <w:tr w:rsidR="00E063CB" w:rsidRPr="002251E5" w:rsidTr="00F636EF">
        <w:tc>
          <w:tcPr>
            <w:tcW w:w="117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lang w:val="en-US"/>
              </w:rPr>
              <w:lastRenderedPageBreak/>
              <w:t>2.</w:t>
            </w:r>
            <w:r w:rsidRPr="002251E5">
              <w:rPr>
                <w:rFonts w:ascii="GHEA Grapalat" w:eastAsia="GHEA Grapalat" w:hAnsi="GHEA Grapalat" w:cs="GHEA Grapalat"/>
                <w:sz w:val="20"/>
                <w:szCs w:val="20"/>
              </w:rPr>
              <w:t>Լատվիա</w:t>
            </w:r>
          </w:p>
        </w:tc>
        <w:tc>
          <w:tcPr>
            <w:tcW w:w="1796" w:type="dxa"/>
            <w:tcBorders>
              <w:top w:val="single" w:sz="4" w:space="0" w:color="000000"/>
              <w:left w:val="single" w:sz="4" w:space="0" w:color="000000"/>
              <w:bottom w:val="single" w:sz="4" w:space="0" w:color="000000"/>
              <w:right w:val="single" w:sz="4" w:space="0" w:color="000000"/>
            </w:tcBorders>
          </w:tcPr>
          <w:p w:rsidR="00E063CB" w:rsidRPr="002251E5" w:rsidRDefault="00E063CB" w:rsidP="00C27824">
            <w:pPr>
              <w:pStyle w:val="Normal1"/>
              <w:numPr>
                <w:ilvl w:val="0"/>
                <w:numId w:val="11"/>
              </w:numPr>
              <w:pBdr>
                <w:top w:val="nil"/>
                <w:left w:val="nil"/>
                <w:bottom w:val="nil"/>
                <w:right w:val="nil"/>
                <w:between w:val="nil"/>
              </w:pBdr>
              <w:tabs>
                <w:tab w:val="left" w:pos="197"/>
              </w:tabs>
              <w:spacing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 xml:space="preserve">Գերագույն դատարանի </w:t>
            </w:r>
            <w:r w:rsidRPr="002251E5">
              <w:rPr>
                <w:rFonts w:ascii="GHEA Grapalat" w:eastAsia="GHEA Grapalat" w:hAnsi="GHEA Grapalat" w:cs="GHEA Grapalat"/>
                <w:color w:val="000000"/>
                <w:sz w:val="20"/>
                <w:szCs w:val="20"/>
              </w:rPr>
              <w:lastRenderedPageBreak/>
              <w:t>նահագահը.</w:t>
            </w:r>
          </w:p>
          <w:p w:rsidR="00E063CB" w:rsidRPr="002251E5" w:rsidRDefault="00E063CB" w:rsidP="00C27824">
            <w:pPr>
              <w:pStyle w:val="Normal1"/>
              <w:numPr>
                <w:ilvl w:val="0"/>
                <w:numId w:val="11"/>
              </w:numPr>
              <w:pBdr>
                <w:top w:val="nil"/>
                <w:left w:val="nil"/>
                <w:bottom w:val="nil"/>
                <w:right w:val="nil"/>
                <w:between w:val="nil"/>
              </w:pBdr>
              <w:tabs>
                <w:tab w:val="left" w:pos="197"/>
                <w:tab w:val="left" w:pos="252"/>
              </w:tabs>
              <w:spacing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Արդարադատության նախարարը.</w:t>
            </w:r>
          </w:p>
          <w:p w:rsidR="00E063CB" w:rsidRPr="002251E5" w:rsidRDefault="00E063CB" w:rsidP="00C27824">
            <w:pPr>
              <w:pStyle w:val="Normal1"/>
              <w:numPr>
                <w:ilvl w:val="0"/>
                <w:numId w:val="11"/>
              </w:numPr>
              <w:pBdr>
                <w:top w:val="nil"/>
                <w:left w:val="nil"/>
                <w:bottom w:val="nil"/>
                <w:right w:val="nil"/>
                <w:between w:val="nil"/>
              </w:pBdr>
              <w:tabs>
                <w:tab w:val="left" w:pos="197"/>
                <w:tab w:val="left" w:pos="252"/>
              </w:tabs>
              <w:spacing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Դատարանների նախագահները.</w:t>
            </w:r>
          </w:p>
          <w:p w:rsidR="00E063CB" w:rsidRPr="002251E5" w:rsidRDefault="00E063CB" w:rsidP="00C27824">
            <w:pPr>
              <w:pStyle w:val="Normal1"/>
              <w:numPr>
                <w:ilvl w:val="0"/>
                <w:numId w:val="11"/>
              </w:numPr>
              <w:pBdr>
                <w:top w:val="nil"/>
                <w:left w:val="nil"/>
                <w:bottom w:val="nil"/>
                <w:right w:val="nil"/>
                <w:between w:val="nil"/>
              </w:pBdr>
              <w:tabs>
                <w:tab w:val="left" w:pos="197"/>
                <w:tab w:val="left" w:pos="312"/>
              </w:tabs>
              <w:spacing w:after="200"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Դատական կարգապահական հանձնաժողովը</w:t>
            </w:r>
          </w:p>
        </w:tc>
        <w:tc>
          <w:tcPr>
            <w:tcW w:w="1530"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Դատական կարգապահա</w:t>
            </w:r>
            <w:r w:rsidRPr="002251E5">
              <w:rPr>
                <w:rFonts w:ascii="GHEA Grapalat" w:eastAsia="GHEA Grapalat" w:hAnsi="GHEA Grapalat" w:cs="GHEA Grapalat"/>
                <w:sz w:val="20"/>
                <w:szCs w:val="20"/>
              </w:rPr>
              <w:lastRenderedPageBreak/>
              <w:t>կան կոմիտե</w:t>
            </w:r>
          </w:p>
        </w:tc>
        <w:tc>
          <w:tcPr>
            <w:tcW w:w="1497"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 xml:space="preserve">Կարգապահական </w:t>
            </w:r>
            <w:r w:rsidRPr="002251E5">
              <w:rPr>
                <w:rFonts w:ascii="GHEA Grapalat" w:eastAsia="GHEA Grapalat" w:hAnsi="GHEA Grapalat" w:cs="GHEA Grapalat"/>
                <w:sz w:val="20"/>
                <w:szCs w:val="20"/>
              </w:rPr>
              <w:lastRenderedPageBreak/>
              <w:t>դատարան</w:t>
            </w:r>
          </w:p>
        </w:tc>
        <w:tc>
          <w:tcPr>
            <w:tcW w:w="1671"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Դատավորը</w:t>
            </w:r>
          </w:p>
        </w:tc>
        <w:tc>
          <w:tcPr>
            <w:tcW w:w="2502"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 xml:space="preserve">Կարգապահական տույժ նշանակելու մասին, </w:t>
            </w:r>
            <w:r w:rsidRPr="002251E5">
              <w:rPr>
                <w:rFonts w:ascii="GHEA Grapalat" w:eastAsia="GHEA Grapalat" w:hAnsi="GHEA Grapalat" w:cs="GHEA Grapalat"/>
                <w:color w:val="000000"/>
                <w:sz w:val="20"/>
                <w:szCs w:val="20"/>
              </w:rPr>
              <w:lastRenderedPageBreak/>
              <w:t>դատավորին պաշտոնից ազատելու համար առաջարկություն ներկայացնել մասին որոշումները</w:t>
            </w:r>
            <w:r w:rsidRPr="002251E5">
              <w:rPr>
                <w:rFonts w:ascii="GHEA Grapalat" w:eastAsia="GHEA Grapalat" w:hAnsi="GHEA Grapalat" w:cs="GHEA Grapalat"/>
                <w:color w:val="000000"/>
                <w:sz w:val="20"/>
                <w:szCs w:val="20"/>
                <w:vertAlign w:val="superscript"/>
              </w:rPr>
              <w:footnoteReference w:id="45"/>
            </w:r>
            <w:r w:rsidRPr="002251E5">
              <w:rPr>
                <w:rFonts w:ascii="GHEA Grapalat" w:eastAsia="GHEA Grapalat" w:hAnsi="GHEA Grapalat" w:cs="GHEA Grapalat"/>
                <w:color w:val="000000"/>
                <w:sz w:val="20"/>
                <w:szCs w:val="20"/>
              </w:rPr>
              <w:t>:</w:t>
            </w:r>
          </w:p>
        </w:tc>
        <w:tc>
          <w:tcPr>
            <w:tcW w:w="185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lastRenderedPageBreak/>
              <w:t xml:space="preserve">Որոշումն անփոփոխ </w:t>
            </w:r>
            <w:r w:rsidRPr="002251E5">
              <w:rPr>
                <w:rFonts w:ascii="GHEA Grapalat" w:eastAsia="GHEA Grapalat" w:hAnsi="GHEA Grapalat" w:cs="GHEA Grapalat"/>
                <w:color w:val="000000"/>
                <w:sz w:val="20"/>
                <w:szCs w:val="20"/>
              </w:rPr>
              <w:lastRenderedPageBreak/>
              <w:t>թողնելու և բողոքը մերժելու մասին, որոշումը բեկանելու և կարգապահական վարույթը դադարեցնելու մասին, որոշման մեջ փոփոխություններ կատարելու մասին, եթե դա չի վատթարացնում բողոք ներկայացնողի վիճակը:</w:t>
            </w:r>
          </w:p>
          <w:p w:rsidR="00E063CB" w:rsidRPr="002251E5" w:rsidRDefault="00E063CB" w:rsidP="00F636EF">
            <w:pPr>
              <w:pStyle w:val="Normal1"/>
              <w:spacing w:line="360" w:lineRule="auto"/>
              <w:jc w:val="both"/>
              <w:rPr>
                <w:rFonts w:ascii="GHEA Grapalat" w:eastAsia="GHEA Grapalat" w:hAnsi="GHEA Grapalat" w:cs="GHEA Grapalat"/>
                <w:sz w:val="20"/>
                <w:szCs w:val="20"/>
              </w:rPr>
            </w:pPr>
          </w:p>
        </w:tc>
        <w:tc>
          <w:tcPr>
            <w:tcW w:w="282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lastRenderedPageBreak/>
              <w:t xml:space="preserve">Կարգապահական դատարանը բողոքը քննում </w:t>
            </w:r>
            <w:r w:rsidRPr="002251E5">
              <w:rPr>
                <w:rFonts w:ascii="GHEA Grapalat" w:eastAsia="GHEA Grapalat" w:hAnsi="GHEA Grapalat" w:cs="GHEA Grapalat"/>
                <w:color w:val="000000"/>
                <w:sz w:val="20"/>
                <w:szCs w:val="20"/>
              </w:rPr>
              <w:lastRenderedPageBreak/>
              <w:t>է ոչ պակաս, քան 3 դատավոր կազմով: Բողոքը քննվում է դռնբաց, եթե Կարգապահական դատարանն այլ որոշում չի կայացրել: Գործի քննությանը մասնակցում են բողոք ներկայացնողը և կարգապահական վարույթ հարուցողը  կամ նրա ներկայացուցիչը:</w:t>
            </w:r>
          </w:p>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 xml:space="preserve">Կարգապահական դատարանը բողոքի վերաբերյալ որոշում է ընդունում ձայների մեծամասնությամբ: Ձայների հավասարության դեպքում Կարգապահական դատարանի նախագահի </w:t>
            </w:r>
            <w:r w:rsidRPr="002251E5">
              <w:rPr>
                <w:rFonts w:ascii="GHEA Grapalat" w:eastAsia="GHEA Grapalat" w:hAnsi="GHEA Grapalat" w:cs="GHEA Grapalat"/>
                <w:color w:val="000000"/>
                <w:sz w:val="20"/>
                <w:szCs w:val="20"/>
              </w:rPr>
              <w:lastRenderedPageBreak/>
              <w:t>ձայնը որոշիչ է: Կարգապահական դատարանի որոշումն ուժի մեջ է մտնում ծանուցման պահից և ենթակա չէ բողոքարկման:</w:t>
            </w:r>
          </w:p>
          <w:p w:rsidR="00E063CB" w:rsidRPr="002251E5" w:rsidRDefault="00E063CB" w:rsidP="00F636EF">
            <w:pPr>
              <w:pStyle w:val="Normal1"/>
              <w:spacing w:line="360" w:lineRule="auto"/>
              <w:jc w:val="both"/>
              <w:rPr>
                <w:rFonts w:ascii="GHEA Grapalat" w:eastAsia="GHEA Grapalat" w:hAnsi="GHEA Grapalat" w:cs="GHEA Grapalat"/>
                <w:sz w:val="20"/>
                <w:szCs w:val="20"/>
              </w:rPr>
            </w:pPr>
          </w:p>
        </w:tc>
      </w:tr>
      <w:tr w:rsidR="00E063CB" w:rsidRPr="002251E5" w:rsidTr="00F636EF">
        <w:tc>
          <w:tcPr>
            <w:tcW w:w="117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lang w:val="en-US"/>
              </w:rPr>
              <w:lastRenderedPageBreak/>
              <w:t>3.</w:t>
            </w:r>
            <w:r w:rsidRPr="002251E5">
              <w:rPr>
                <w:rFonts w:ascii="GHEA Grapalat" w:eastAsia="GHEA Grapalat" w:hAnsi="GHEA Grapalat" w:cs="GHEA Grapalat"/>
                <w:sz w:val="20"/>
                <w:szCs w:val="20"/>
              </w:rPr>
              <w:t>Լիտվա</w:t>
            </w:r>
          </w:p>
        </w:tc>
        <w:tc>
          <w:tcPr>
            <w:tcW w:w="179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Դատական էթիկայի և կարգապահական հանձնաժողովը</w:t>
            </w:r>
            <w:r w:rsidRPr="002251E5">
              <w:rPr>
                <w:rFonts w:ascii="GHEA Grapalat" w:eastAsia="GHEA Grapalat" w:hAnsi="GHEA Grapalat" w:cs="GHEA Grapalat"/>
                <w:sz w:val="20"/>
                <w:szCs w:val="20"/>
                <w:vertAlign w:val="superscript"/>
              </w:rPr>
              <w:footnoteReference w:id="46"/>
            </w:r>
          </w:p>
        </w:tc>
        <w:tc>
          <w:tcPr>
            <w:tcW w:w="1530"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Պատվի դատարան</w:t>
            </w:r>
          </w:p>
        </w:tc>
        <w:tc>
          <w:tcPr>
            <w:tcW w:w="1497"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Գերագույն դատարան</w:t>
            </w:r>
          </w:p>
        </w:tc>
        <w:tc>
          <w:tcPr>
            <w:tcW w:w="1671" w:type="dxa"/>
            <w:tcBorders>
              <w:top w:val="single" w:sz="4" w:space="0" w:color="000000"/>
              <w:left w:val="single" w:sz="4" w:space="0" w:color="000000"/>
              <w:bottom w:val="single" w:sz="4" w:space="0" w:color="000000"/>
              <w:right w:val="single" w:sz="4" w:space="0" w:color="000000"/>
            </w:tcBorders>
          </w:tcPr>
          <w:p w:rsidR="00E063CB" w:rsidRPr="002251E5" w:rsidRDefault="00E063CB" w:rsidP="00C27824">
            <w:pPr>
              <w:pStyle w:val="Normal1"/>
              <w:numPr>
                <w:ilvl w:val="0"/>
                <w:numId w:val="12"/>
              </w:numPr>
              <w:pBdr>
                <w:top w:val="nil"/>
                <w:left w:val="nil"/>
                <w:bottom w:val="nil"/>
                <w:right w:val="nil"/>
                <w:between w:val="nil"/>
              </w:pBdr>
              <w:tabs>
                <w:tab w:val="left" w:pos="282"/>
              </w:tabs>
              <w:spacing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Դատական էթիկայի և կարգապահական հանձնաժողովը.</w:t>
            </w:r>
          </w:p>
          <w:p w:rsidR="00E063CB" w:rsidRPr="002251E5" w:rsidRDefault="00E063CB" w:rsidP="00C27824">
            <w:pPr>
              <w:pStyle w:val="Normal1"/>
              <w:numPr>
                <w:ilvl w:val="0"/>
                <w:numId w:val="12"/>
              </w:numPr>
              <w:pBdr>
                <w:top w:val="nil"/>
                <w:left w:val="nil"/>
                <w:bottom w:val="nil"/>
                <w:right w:val="nil"/>
                <w:between w:val="nil"/>
              </w:pBdr>
              <w:tabs>
                <w:tab w:val="left" w:pos="282"/>
              </w:tabs>
              <w:spacing w:after="200"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Դատավորը</w:t>
            </w:r>
          </w:p>
        </w:tc>
        <w:tc>
          <w:tcPr>
            <w:tcW w:w="2502"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tabs>
                <w:tab w:val="left" w:pos="282"/>
              </w:tabs>
              <w:spacing w:after="200"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 xml:space="preserve">Կարգապահական հայցը մերժելու մասին, կարգապահական հայցը քննելուց հրաժարվելու մասին,  կարգապահական տույժ կիրառելու մասին,  Հանրապետության Նախագահին կամ Սեյմին օրենքով սահմանված կարգով դատավորին պաշտոնանկ անելու </w:t>
            </w:r>
            <w:r w:rsidRPr="002251E5">
              <w:rPr>
                <w:rFonts w:ascii="GHEA Grapalat" w:eastAsia="GHEA Grapalat" w:hAnsi="GHEA Grapalat" w:cs="GHEA Grapalat"/>
                <w:color w:val="000000"/>
                <w:sz w:val="20"/>
                <w:szCs w:val="20"/>
              </w:rPr>
              <w:lastRenderedPageBreak/>
              <w:t>առաջարկ ներկայացնելու մասին,  դատավորի նկատմամբ իմպիչմենտի գործընթաց հարուցելու մասին դիմումով Սեյմին դիմելու համար Հանրապետության Նախագահին առաջարկ ներկայացնելու մասին որոշումները:</w:t>
            </w:r>
          </w:p>
        </w:tc>
        <w:tc>
          <w:tcPr>
            <w:tcW w:w="185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tabs>
                <w:tab w:val="left" w:pos="282"/>
              </w:tabs>
              <w:spacing w:after="200"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lastRenderedPageBreak/>
              <w:t>Սովորական բողոքների քննության արդյունքում կայացվող որոշումները:</w:t>
            </w:r>
          </w:p>
        </w:tc>
        <w:tc>
          <w:tcPr>
            <w:tcW w:w="282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Բողոքը քննվում է դատական կոլեգիայի կողմից՝ Գերագույն դատարանի երեք դատավորների կազմով։ Պատվի դատարանի որոշումը բողոքարկելու դեպքում կարգապահական տույժն ուժի մեջ է մտնում Գերագույն դատարանի որոշման կայացման օրվանից և գործում է մեկ տարվա ընթացքում:</w:t>
            </w:r>
          </w:p>
          <w:p w:rsidR="00E063CB" w:rsidRPr="002251E5" w:rsidRDefault="00E063CB" w:rsidP="00F636EF">
            <w:pPr>
              <w:pStyle w:val="Normal1"/>
              <w:spacing w:line="360" w:lineRule="auto"/>
              <w:jc w:val="both"/>
              <w:rPr>
                <w:rFonts w:ascii="GHEA Grapalat" w:eastAsia="GHEA Grapalat" w:hAnsi="GHEA Grapalat" w:cs="GHEA Grapalat"/>
                <w:sz w:val="20"/>
                <w:szCs w:val="20"/>
              </w:rPr>
            </w:pPr>
          </w:p>
        </w:tc>
      </w:tr>
      <w:tr w:rsidR="00E063CB" w:rsidRPr="002251E5" w:rsidTr="00F636EF">
        <w:tc>
          <w:tcPr>
            <w:tcW w:w="117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lang w:val="en-US"/>
              </w:rPr>
              <w:lastRenderedPageBreak/>
              <w:t>4.</w:t>
            </w:r>
            <w:r w:rsidRPr="002251E5">
              <w:rPr>
                <w:rFonts w:ascii="GHEA Grapalat" w:eastAsia="GHEA Grapalat" w:hAnsi="GHEA Grapalat" w:cs="GHEA Grapalat"/>
                <w:sz w:val="20"/>
                <w:szCs w:val="20"/>
              </w:rPr>
              <w:t>Էստոնիա</w:t>
            </w:r>
          </w:p>
        </w:tc>
        <w:tc>
          <w:tcPr>
            <w:tcW w:w="179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 xml:space="preserve">Գերագույն դատարանի նախագահը, արդարադատության կանցլերը, շրջանային դատարանի նախագահը, դատարանի նախագահը, </w:t>
            </w:r>
            <w:r w:rsidRPr="002251E5">
              <w:rPr>
                <w:rFonts w:ascii="GHEA Grapalat" w:eastAsia="GHEA Grapalat" w:hAnsi="GHEA Grapalat" w:cs="GHEA Grapalat"/>
                <w:sz w:val="20"/>
                <w:szCs w:val="20"/>
              </w:rPr>
              <w:lastRenderedPageBreak/>
              <w:t>Գերագույն դատարանը en banc</w:t>
            </w:r>
          </w:p>
        </w:tc>
        <w:tc>
          <w:tcPr>
            <w:tcW w:w="1530"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 xml:space="preserve">Գերագույն դատարանի կարգապահական պալատի կազմից պալատի նախագահի ընտրած 5 անդմաներից կազմված </w:t>
            </w:r>
            <w:r w:rsidRPr="002251E5">
              <w:rPr>
                <w:rFonts w:ascii="GHEA Grapalat" w:eastAsia="GHEA Grapalat" w:hAnsi="GHEA Grapalat" w:cs="GHEA Grapalat"/>
                <w:sz w:val="20"/>
                <w:szCs w:val="20"/>
              </w:rPr>
              <w:lastRenderedPageBreak/>
              <w:t>կոլեգիան</w:t>
            </w:r>
          </w:p>
        </w:tc>
        <w:tc>
          <w:tcPr>
            <w:tcW w:w="1497"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Գերագույն դատարանի en banc</w:t>
            </w:r>
          </w:p>
        </w:tc>
        <w:tc>
          <w:tcPr>
            <w:tcW w:w="1671"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Դատավորը</w:t>
            </w:r>
          </w:p>
        </w:tc>
        <w:tc>
          <w:tcPr>
            <w:tcW w:w="2502"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Կարգապահական տույժ կիրառելու մասին որոշումը:</w:t>
            </w:r>
          </w:p>
        </w:tc>
        <w:tc>
          <w:tcPr>
            <w:tcW w:w="185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 xml:space="preserve">Որոշումը փոփոխելը մերժելու մասին, որոշումը փոփոխելու և դատավորին մեղմ  կարգապահական զանցանք կատարելու </w:t>
            </w:r>
            <w:r w:rsidRPr="002251E5">
              <w:rPr>
                <w:rFonts w:ascii="GHEA Grapalat" w:eastAsia="GHEA Grapalat" w:hAnsi="GHEA Grapalat" w:cs="GHEA Grapalat"/>
                <w:sz w:val="20"/>
                <w:szCs w:val="20"/>
              </w:rPr>
              <w:lastRenderedPageBreak/>
              <w:t>համար պատասխանատվության ենթարկելու և նշանակված կարգապահական տույժը մեղմացնելու մասին, էական փոփոխություններ կատարելուց հրաժարվելու և կարգապահական տույժը մեղմացնելու մասին, որոշումը բեկանելու և դատավորին արդարացնելու մասին:</w:t>
            </w:r>
          </w:p>
        </w:tc>
        <w:tc>
          <w:tcPr>
            <w:tcW w:w="282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p>
        </w:tc>
      </w:tr>
      <w:tr w:rsidR="00E063CB" w:rsidRPr="002251E5" w:rsidTr="00F636EF">
        <w:tc>
          <w:tcPr>
            <w:tcW w:w="117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lang w:val="en-US"/>
              </w:rPr>
              <w:lastRenderedPageBreak/>
              <w:t>5.</w:t>
            </w:r>
            <w:r w:rsidRPr="002251E5">
              <w:rPr>
                <w:rFonts w:ascii="GHEA Grapalat" w:eastAsia="GHEA Grapalat" w:hAnsi="GHEA Grapalat" w:cs="GHEA Grapalat"/>
                <w:sz w:val="20"/>
                <w:szCs w:val="20"/>
              </w:rPr>
              <w:t>Բուլղար</w:t>
            </w:r>
            <w:r w:rsidRPr="002251E5">
              <w:rPr>
                <w:rFonts w:ascii="GHEA Grapalat" w:eastAsia="GHEA Grapalat" w:hAnsi="GHEA Grapalat" w:cs="GHEA Grapalat"/>
                <w:sz w:val="20"/>
                <w:szCs w:val="20"/>
              </w:rPr>
              <w:lastRenderedPageBreak/>
              <w:t>իա</w:t>
            </w:r>
          </w:p>
        </w:tc>
        <w:tc>
          <w:tcPr>
            <w:tcW w:w="179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 xml:space="preserve">Բարձրագույն </w:t>
            </w:r>
            <w:r w:rsidRPr="002251E5">
              <w:rPr>
                <w:rFonts w:ascii="GHEA Grapalat" w:eastAsia="GHEA Grapalat" w:hAnsi="GHEA Grapalat" w:cs="GHEA Grapalat"/>
                <w:sz w:val="20"/>
                <w:szCs w:val="20"/>
              </w:rPr>
              <w:lastRenderedPageBreak/>
              <w:t>դատական խորհուրդը համապատասխան վարչական ղեկավարի, Բարձրագույն դատական խորհրդի տեսչության, Բարձրագույն դատական խորհրդի անդամների ոչ պակաս քան 1/5-, Արդարադատության նախարարության առաջարկությամբ</w:t>
            </w:r>
          </w:p>
        </w:tc>
        <w:tc>
          <w:tcPr>
            <w:tcW w:w="1530"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lastRenderedPageBreak/>
              <w:t xml:space="preserve">Բարձրագույն </w:t>
            </w:r>
            <w:r w:rsidRPr="002251E5">
              <w:rPr>
                <w:rFonts w:ascii="GHEA Grapalat" w:eastAsia="GHEA Grapalat" w:hAnsi="GHEA Grapalat" w:cs="GHEA Grapalat"/>
                <w:color w:val="000000"/>
                <w:sz w:val="20"/>
                <w:szCs w:val="20"/>
              </w:rPr>
              <w:lastRenderedPageBreak/>
              <w:t>դատական խորհուրդը, իսկ որոշ դեպքերում նաև դատավորի վարչական ղեկավարը, Արդարադատության նախարարը</w:t>
            </w:r>
          </w:p>
        </w:tc>
        <w:tc>
          <w:tcPr>
            <w:tcW w:w="1497"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 xml:space="preserve">Բարձրագույն </w:t>
            </w:r>
            <w:r w:rsidRPr="002251E5">
              <w:rPr>
                <w:rFonts w:ascii="GHEA Grapalat" w:eastAsia="GHEA Grapalat" w:hAnsi="GHEA Grapalat" w:cs="GHEA Grapalat"/>
                <w:sz w:val="20"/>
                <w:szCs w:val="20"/>
              </w:rPr>
              <w:lastRenderedPageBreak/>
              <w:t>վարչական դատարանը</w:t>
            </w:r>
          </w:p>
        </w:tc>
        <w:tc>
          <w:tcPr>
            <w:tcW w:w="1671" w:type="dxa"/>
            <w:tcBorders>
              <w:top w:val="single" w:sz="4" w:space="0" w:color="000000"/>
              <w:left w:val="single" w:sz="4" w:space="0" w:color="000000"/>
              <w:bottom w:val="single" w:sz="4" w:space="0" w:color="000000"/>
              <w:right w:val="single" w:sz="4" w:space="0" w:color="000000"/>
            </w:tcBorders>
          </w:tcPr>
          <w:p w:rsidR="00E063CB" w:rsidRPr="002251E5" w:rsidRDefault="00E063CB" w:rsidP="00C27824">
            <w:pPr>
              <w:pStyle w:val="Normal1"/>
              <w:numPr>
                <w:ilvl w:val="0"/>
                <w:numId w:val="13"/>
              </w:numPr>
              <w:pBdr>
                <w:top w:val="nil"/>
                <w:left w:val="nil"/>
                <w:bottom w:val="nil"/>
                <w:right w:val="nil"/>
                <w:between w:val="nil"/>
              </w:pBdr>
              <w:tabs>
                <w:tab w:val="left" w:pos="237"/>
              </w:tabs>
              <w:spacing w:line="360" w:lineRule="auto"/>
              <w:ind w:left="0" w:firstLine="0"/>
              <w:jc w:val="both"/>
              <w:rPr>
                <w:rFonts w:ascii="GHEA Grapalat" w:eastAsia="GHEA Grapalat" w:hAnsi="GHEA Grapalat" w:cs="GHEA Grapalat"/>
                <w:color w:val="000000"/>
              </w:rPr>
            </w:pPr>
            <w:r w:rsidRPr="002251E5">
              <w:rPr>
                <w:rFonts w:ascii="GHEA Grapalat" w:eastAsia="GHEA Grapalat" w:hAnsi="GHEA Grapalat" w:cs="GHEA Grapalat"/>
                <w:color w:val="000000"/>
                <w:sz w:val="20"/>
                <w:szCs w:val="20"/>
              </w:rPr>
              <w:lastRenderedPageBreak/>
              <w:t>Դատավորը</w:t>
            </w:r>
          </w:p>
          <w:p w:rsidR="00E063CB" w:rsidRPr="002251E5" w:rsidRDefault="00E063CB" w:rsidP="00C27824">
            <w:pPr>
              <w:pStyle w:val="Normal1"/>
              <w:numPr>
                <w:ilvl w:val="0"/>
                <w:numId w:val="13"/>
              </w:numPr>
              <w:pBdr>
                <w:top w:val="nil"/>
                <w:left w:val="nil"/>
                <w:bottom w:val="nil"/>
                <w:right w:val="nil"/>
                <w:between w:val="nil"/>
              </w:pBdr>
              <w:tabs>
                <w:tab w:val="left" w:pos="237"/>
              </w:tabs>
              <w:spacing w:after="200" w:line="360" w:lineRule="auto"/>
              <w:ind w:left="0" w:firstLine="0"/>
              <w:jc w:val="both"/>
              <w:rPr>
                <w:rFonts w:ascii="GHEA Grapalat" w:eastAsia="GHEA Grapalat" w:hAnsi="GHEA Grapalat" w:cs="GHEA Grapalat"/>
                <w:color w:val="000000"/>
              </w:rPr>
            </w:pPr>
            <w:r w:rsidRPr="002251E5">
              <w:rPr>
                <w:rFonts w:ascii="GHEA Grapalat" w:eastAsia="GHEA Grapalat" w:hAnsi="GHEA Grapalat" w:cs="GHEA Grapalat"/>
                <w:color w:val="000000"/>
                <w:sz w:val="20"/>
                <w:szCs w:val="20"/>
              </w:rPr>
              <w:lastRenderedPageBreak/>
              <w:t>Դատավորին կարգապահական պատասխանատվության ենթարկելու առաջարկություն ներկայացրած կողմը</w:t>
            </w:r>
          </w:p>
        </w:tc>
        <w:tc>
          <w:tcPr>
            <w:tcW w:w="2502"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 xml:space="preserve">Բարձրագույն </w:t>
            </w:r>
            <w:r w:rsidRPr="002251E5">
              <w:rPr>
                <w:rFonts w:ascii="GHEA Grapalat" w:eastAsia="GHEA Grapalat" w:hAnsi="GHEA Grapalat" w:cs="GHEA Grapalat"/>
                <w:sz w:val="20"/>
                <w:szCs w:val="20"/>
              </w:rPr>
              <w:lastRenderedPageBreak/>
              <w:t>դատական խորհրդի կարգապահական տույժ նշանակելու, կարգապահական տույժ նշանակելու առաջարկը մերժելու մասին որոշումները</w:t>
            </w:r>
          </w:p>
        </w:tc>
        <w:tc>
          <w:tcPr>
            <w:tcW w:w="185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 xml:space="preserve">Սովորական </w:t>
            </w:r>
            <w:r w:rsidRPr="002251E5">
              <w:rPr>
                <w:rFonts w:ascii="GHEA Grapalat" w:eastAsia="GHEA Grapalat" w:hAnsi="GHEA Grapalat" w:cs="GHEA Grapalat"/>
                <w:sz w:val="20"/>
                <w:szCs w:val="20"/>
              </w:rPr>
              <w:lastRenderedPageBreak/>
              <w:t>բողոքների քննության արդյունքում կայացվող որոշումները</w:t>
            </w:r>
          </w:p>
        </w:tc>
        <w:tc>
          <w:tcPr>
            <w:tcW w:w="282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lastRenderedPageBreak/>
              <w:t xml:space="preserve">Բողոքը չի կասեցնում </w:t>
            </w:r>
            <w:r w:rsidRPr="002251E5">
              <w:rPr>
                <w:rFonts w:ascii="GHEA Grapalat" w:eastAsia="GHEA Grapalat" w:hAnsi="GHEA Grapalat" w:cs="GHEA Grapalat"/>
                <w:color w:val="000000"/>
                <w:sz w:val="20"/>
                <w:szCs w:val="20"/>
              </w:rPr>
              <w:lastRenderedPageBreak/>
              <w:t xml:space="preserve">որոշման կատարումը, եթե Բարձրագույն վարչական դատարանը այլ որոշում չի կայացնում: Բողոքը քննվում է Բարձրագույն վարչական դատարանի կոլեգիայի կողմից՝ երեք անձի կազմով՝ այն դատարան ընդունվելու պահից մեկ ամսվա ընթացքում: Բարձրագույն վարչական դատարանի 3 դատավորի կազմով կայացված որոշումը իրավունքի հարցերով կարող է բողոքարկվել Բարձրագույն վարչական դատարանի կոլեգիայում՝ 5 հոգանոց կազմով։ 5 անդամից բաղկացած կոլեգիան բողոքը քննում է իրավունքի </w:t>
            </w:r>
            <w:r w:rsidRPr="002251E5">
              <w:rPr>
                <w:rFonts w:ascii="GHEA Grapalat" w:eastAsia="GHEA Grapalat" w:hAnsi="GHEA Grapalat" w:cs="GHEA Grapalat"/>
                <w:color w:val="000000"/>
                <w:sz w:val="20"/>
                <w:szCs w:val="20"/>
              </w:rPr>
              <w:lastRenderedPageBreak/>
              <w:t>հարցերով:</w:t>
            </w:r>
          </w:p>
          <w:p w:rsidR="00E063CB" w:rsidRPr="002251E5" w:rsidRDefault="00E063CB" w:rsidP="00F636EF">
            <w:pPr>
              <w:pStyle w:val="Normal1"/>
              <w:spacing w:line="360" w:lineRule="auto"/>
              <w:jc w:val="both"/>
              <w:rPr>
                <w:rFonts w:ascii="GHEA Grapalat" w:eastAsia="GHEA Grapalat" w:hAnsi="GHEA Grapalat" w:cs="GHEA Grapalat"/>
                <w:sz w:val="20"/>
                <w:szCs w:val="20"/>
              </w:rPr>
            </w:pPr>
          </w:p>
        </w:tc>
      </w:tr>
      <w:tr w:rsidR="00E063CB" w:rsidRPr="002251E5" w:rsidTr="00F636EF">
        <w:trPr>
          <w:trHeight w:val="77"/>
        </w:trPr>
        <w:tc>
          <w:tcPr>
            <w:tcW w:w="117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lang w:val="en-US"/>
              </w:rPr>
              <w:lastRenderedPageBreak/>
              <w:t>6.</w:t>
            </w:r>
            <w:r w:rsidRPr="002251E5">
              <w:rPr>
                <w:rFonts w:ascii="GHEA Grapalat" w:eastAsia="GHEA Grapalat" w:hAnsi="GHEA Grapalat" w:cs="GHEA Grapalat"/>
                <w:sz w:val="20"/>
                <w:szCs w:val="20"/>
              </w:rPr>
              <w:t>Ուկրաինա</w:t>
            </w:r>
          </w:p>
        </w:tc>
        <w:tc>
          <w:tcPr>
            <w:tcW w:w="179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 xml:space="preserve">Արդարադատության բարձրագույն խորհուրդի կարգապահական պալատը՝ դատավորի կարգապահական զանցանքի վերաբերյալ դիմումի հիման վրա (կարգապահական դիմում), Կարգապահական պալատի կամ Ուկրաինայի </w:t>
            </w:r>
            <w:r w:rsidRPr="002251E5">
              <w:rPr>
                <w:rFonts w:ascii="GHEA Grapalat" w:eastAsia="GHEA Grapalat" w:hAnsi="GHEA Grapalat" w:cs="GHEA Grapalat"/>
                <w:sz w:val="20"/>
                <w:szCs w:val="20"/>
              </w:rPr>
              <w:lastRenderedPageBreak/>
              <w:t>դատավորների Բարձրագույն որակավորման հանձնաժողովի նախաձեռնությամբ</w:t>
            </w:r>
          </w:p>
        </w:tc>
        <w:tc>
          <w:tcPr>
            <w:tcW w:w="1530"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lastRenderedPageBreak/>
              <w:t>Արդարադատության բարձրագույն խորհուրդի առնվազն չորս անդամ ներառող կարգապահական պալատը</w:t>
            </w:r>
          </w:p>
        </w:tc>
        <w:tc>
          <w:tcPr>
            <w:tcW w:w="1497"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Արդարադատության բարձրագույն խորհուրդը</w:t>
            </w:r>
          </w:p>
        </w:tc>
        <w:tc>
          <w:tcPr>
            <w:tcW w:w="1671" w:type="dxa"/>
            <w:tcBorders>
              <w:top w:val="single" w:sz="4" w:space="0" w:color="000000"/>
              <w:left w:val="single" w:sz="4" w:space="0" w:color="000000"/>
              <w:bottom w:val="single" w:sz="4" w:space="0" w:color="000000"/>
              <w:right w:val="single" w:sz="4" w:space="0" w:color="000000"/>
            </w:tcBorders>
          </w:tcPr>
          <w:p w:rsidR="00E063CB" w:rsidRPr="002251E5" w:rsidRDefault="00E063CB" w:rsidP="00C27824">
            <w:pPr>
              <w:pStyle w:val="Normal1"/>
              <w:numPr>
                <w:ilvl w:val="0"/>
                <w:numId w:val="25"/>
              </w:numPr>
              <w:pBdr>
                <w:top w:val="nil"/>
                <w:left w:val="nil"/>
                <w:bottom w:val="nil"/>
                <w:right w:val="nil"/>
                <w:between w:val="nil"/>
              </w:pBdr>
              <w:tabs>
                <w:tab w:val="left" w:pos="237"/>
              </w:tabs>
              <w:spacing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Դատավորը</w:t>
            </w:r>
          </w:p>
          <w:p w:rsidR="00E063CB" w:rsidRPr="002251E5" w:rsidRDefault="00E063CB" w:rsidP="00C27824">
            <w:pPr>
              <w:pStyle w:val="Normal1"/>
              <w:numPr>
                <w:ilvl w:val="0"/>
                <w:numId w:val="25"/>
              </w:numPr>
              <w:pBdr>
                <w:top w:val="nil"/>
                <w:left w:val="nil"/>
                <w:bottom w:val="nil"/>
                <w:right w:val="nil"/>
                <w:between w:val="nil"/>
              </w:pBdr>
              <w:tabs>
                <w:tab w:val="left" w:pos="237"/>
              </w:tabs>
              <w:spacing w:after="200"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Կարգապահական դիմում ներկայացրած անձը</w:t>
            </w:r>
          </w:p>
        </w:tc>
        <w:tc>
          <w:tcPr>
            <w:tcW w:w="2502"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Դատավորին կարգապահական պատասխանատվության ենթարկելու կամ դատավորին կարգապահական պատասխանատվության ենթարկելը մերժելու մասին որոշումները</w:t>
            </w:r>
            <w:r w:rsidRPr="002251E5">
              <w:rPr>
                <w:rFonts w:ascii="GHEA Grapalat" w:eastAsia="GHEA Grapalat" w:hAnsi="GHEA Grapalat" w:cs="GHEA Grapalat"/>
                <w:sz w:val="20"/>
                <w:szCs w:val="20"/>
                <w:vertAlign w:val="superscript"/>
              </w:rPr>
              <w:footnoteReference w:id="47"/>
            </w:r>
            <w:r w:rsidRPr="002251E5">
              <w:rPr>
                <w:rFonts w:ascii="GHEA Grapalat" w:eastAsia="GHEA Grapalat" w:hAnsi="GHEA Grapalat" w:cs="GHEA Grapalat"/>
                <w:sz w:val="20"/>
                <w:szCs w:val="20"/>
              </w:rPr>
              <w:t>:</w:t>
            </w:r>
          </w:p>
        </w:tc>
        <w:tc>
          <w:tcPr>
            <w:tcW w:w="185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1) Դատավորին կարգապահական պատասխանատվության ենթարկելու մասին Կարգապահական պալատի որոշումն ամբողջությամբ վերացնելու և կարգապահական վարույթը դադարեցնելու մասին,</w:t>
            </w:r>
          </w:p>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 xml:space="preserve">2)  </w:t>
            </w:r>
            <w:r w:rsidRPr="002251E5">
              <w:rPr>
                <w:rFonts w:ascii="GHEA Grapalat" w:eastAsia="GHEA Grapalat" w:hAnsi="GHEA Grapalat" w:cs="GHEA Grapalat"/>
                <w:sz w:val="20"/>
                <w:szCs w:val="20"/>
              </w:rPr>
              <w:lastRenderedPageBreak/>
              <w:tab/>
              <w:t>դատավորին կարգապահական պատասխանատվության ենթարկելու մասին Կարգապահական պալատի որոշումը մասնակի վերացնելու և նոր որոշում ընդունելու մասին,</w:t>
            </w:r>
          </w:p>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 xml:space="preserve">3)  դատավորին կարգապահական պատասխանատվության </w:t>
            </w:r>
            <w:r w:rsidRPr="002251E5">
              <w:rPr>
                <w:rFonts w:ascii="GHEA Grapalat" w:eastAsia="GHEA Grapalat" w:hAnsi="GHEA Grapalat" w:cs="GHEA Grapalat"/>
                <w:sz w:val="20"/>
                <w:szCs w:val="20"/>
              </w:rPr>
              <w:lastRenderedPageBreak/>
              <w:t>ենթարկելը մերժելու մասին Կարգապահական պալատի որոշումն ամբողջությամբ կամ մասնակի վերացնելու և  նոր որոշում ընդունելու մասին,</w:t>
            </w:r>
          </w:p>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4)  Կարգապահական պալատի որոշումը փոփոխելու և կարգապահական տույժի այլ տեսակ նշանակելու մասին,</w:t>
            </w:r>
          </w:p>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5)  առանց որևէ փոփոխության Կարգապահական պալատի որոշումը հաստատելու մասին:</w:t>
            </w:r>
          </w:p>
          <w:p w:rsidR="00E063CB" w:rsidRPr="002251E5" w:rsidRDefault="00E063CB" w:rsidP="00F636EF">
            <w:pPr>
              <w:pStyle w:val="Normal1"/>
              <w:spacing w:line="360" w:lineRule="auto"/>
              <w:jc w:val="both"/>
              <w:rPr>
                <w:rFonts w:ascii="GHEA Grapalat" w:eastAsia="GHEA Grapalat" w:hAnsi="GHEA Grapalat" w:cs="GHEA Grapalat"/>
                <w:sz w:val="20"/>
                <w:szCs w:val="20"/>
              </w:rPr>
            </w:pPr>
          </w:p>
        </w:tc>
        <w:tc>
          <w:tcPr>
            <w:tcW w:w="282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 xml:space="preserve">Կարգապահական պալատի՝ կարգապահական տույժ նշանակելու մասին որոշման բողոքարկումը իր հերթին կասեցնում է կարգապահական տույժ նշանակելու մասին որոշման գործողությունը: Բացառություն են կազմում այն դեպքերը, երբ Կարգապահական պալատը որպես տույժ կիրառել է դատավորի լիազորությունները դադարեցնելու պատասխանատվության միջոցը և այդ որոշումը </w:t>
            </w:r>
            <w:r w:rsidRPr="002251E5">
              <w:rPr>
                <w:rFonts w:ascii="GHEA Grapalat" w:eastAsia="GHEA Grapalat" w:hAnsi="GHEA Grapalat" w:cs="GHEA Grapalat"/>
                <w:sz w:val="20"/>
                <w:szCs w:val="20"/>
              </w:rPr>
              <w:lastRenderedPageBreak/>
              <w:t xml:space="preserve">բողոքարկվել է: Նման դեպքերում դատավորը հեռացվում է արդարադատություն իրականացնելուց այնքան ժամանակ, մինչև Արդարադատության բարձրագույն խորհուրդը կարգապահական գործով որոշումը վերցնելու մասին որոշում չի կայացնում: Հատկանշական է, որ Ուկրաինայի օրենսդրությամբ կարգապահական գործով բողոքի ընդունումը մերժելու և բողոքը վերադարձնելու հիմքերի շարքում է նաև առանց Կարգապահական պալատի թույլտվության այն ներկայացնելը: Բողոքի </w:t>
            </w:r>
            <w:r w:rsidRPr="002251E5">
              <w:rPr>
                <w:rFonts w:ascii="GHEA Grapalat" w:eastAsia="GHEA Grapalat" w:hAnsi="GHEA Grapalat" w:cs="GHEA Grapalat"/>
                <w:sz w:val="20"/>
                <w:szCs w:val="20"/>
              </w:rPr>
              <w:lastRenderedPageBreak/>
              <w:t xml:space="preserve">քննության համար նախատեսված է 60-օրյա ժամկետ՝ ևս 60 օր երկարաձգելու հնարավորությամբ: Ընդ որում, բողոքարկման ընթացքում Արդարադատության բարձրագույն խորհրդի այն անդամները, որոնք հանդիսացել են վիճարկվող որոշումն ընդունած Կարգապահական պալատի անդամներ, չեն մասնակցում բողոքի քննությանը՝ բացառությամբ Կարգապահական պալատի այն անդամի, ով եղել է կարգապահական գործով զեկուցող: Վերջինս իրավունք ունի ելույթ </w:t>
            </w:r>
            <w:r w:rsidRPr="002251E5">
              <w:rPr>
                <w:rFonts w:ascii="GHEA Grapalat" w:eastAsia="GHEA Grapalat" w:hAnsi="GHEA Grapalat" w:cs="GHEA Grapalat"/>
                <w:sz w:val="20"/>
                <w:szCs w:val="20"/>
              </w:rPr>
              <w:lastRenderedPageBreak/>
              <w:t xml:space="preserve">ունենալու Արդարադատության բարձրագույն խորհրդի նիստում և ներկայացնել  Կարգապահական պալատի որոշման մասին զեկույցը: Դատավորին կարգապահական պատասխանատվության ենթարկելու մասին Կարգապահական պալատի որոշման դեմ բողոքի քննությունն իրականացվում է օրենքով կարգապահական գործի քննության համար սահմանված կարգով: Կարգապահական պալատի որոշման բողոքարկման քննարկման արդյունքներով կայացված </w:t>
            </w:r>
            <w:r w:rsidRPr="002251E5">
              <w:rPr>
                <w:rFonts w:ascii="GHEA Grapalat" w:eastAsia="GHEA Grapalat" w:hAnsi="GHEA Grapalat" w:cs="GHEA Grapalat"/>
                <w:sz w:val="20"/>
                <w:szCs w:val="20"/>
              </w:rPr>
              <w:lastRenderedPageBreak/>
              <w:t>Արդարադատության բարձրագույն խորհրդի որոշումը կարող է բողոքարկվել և վերացվել միայն հետևյալ հիմքերով՝</w:t>
            </w:r>
          </w:p>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1) որոշումը կայացրած Արդարադատության բարձրագույն խորհրդի կազմը այն կայացնելու լիազորություն չի ունեցել,</w:t>
            </w:r>
          </w:p>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2) որոշումը չի ստորագրվել դրա ընդունմանը մասնակցած Արդարադատության բարձրագույն խորհրդի անդամներից որևէ մեկի կողմից,</w:t>
            </w:r>
          </w:p>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 xml:space="preserve">3) Արդարադատության բարձրագույն խորհրդի նիստի մասին դատավորը պատշաճ ձևով չի </w:t>
            </w:r>
            <w:r w:rsidRPr="002251E5">
              <w:rPr>
                <w:rFonts w:ascii="GHEA Grapalat" w:eastAsia="GHEA Grapalat" w:hAnsi="GHEA Grapalat" w:cs="GHEA Grapalat"/>
                <w:sz w:val="20"/>
                <w:szCs w:val="20"/>
              </w:rPr>
              <w:lastRenderedPageBreak/>
              <w:t>ծանուցվել,</w:t>
            </w:r>
          </w:p>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 xml:space="preserve">4)  որոշման մեջ հղում չի կատարվել դատավորի նկատմամբ կարգապահական տույժի ենթարկելու օրենքով նախատեսված հիմքերին և այն հիմնավորումներին, որոնցով Արդարադատության բարձրագույն խորհուրդը հանգել է համապատասխան եզրահանգումների: Միաժամանակ Արդարադատության բարձրագույն խորհրդի որոշումը, որն ընդունվել է Կարգապահական պալատի որոշման դեմ բողոքի քննության արդյունքում, </w:t>
            </w:r>
            <w:r w:rsidRPr="002251E5">
              <w:rPr>
                <w:rFonts w:ascii="GHEA Grapalat" w:eastAsia="GHEA Grapalat" w:hAnsi="GHEA Grapalat" w:cs="GHEA Grapalat"/>
                <w:sz w:val="20"/>
                <w:szCs w:val="20"/>
              </w:rPr>
              <w:lastRenderedPageBreak/>
              <w:t xml:space="preserve">դատարանում բողոքարկելու իրավունք ունենա այն դատավորը, որի նկատմամբ կայացվել է համապատասխան որոշումը, և կարգապահական դիմում ներկայացրած անձը, եթե Արդարադատության բարձրագույն խորհրդի որոշումն ընդունվել է նրա բողոքի հիման վրա: Ընդ որում, եթե դատարանը վերացնում է Կարգապահական պալատի որոշման դեմ բողոքի քննության արդյունքներով ընդունված Արդարադատության բարձրագույն խորհրդի որոշումը, </w:t>
            </w:r>
            <w:r w:rsidRPr="002251E5">
              <w:rPr>
                <w:rFonts w:ascii="GHEA Grapalat" w:eastAsia="GHEA Grapalat" w:hAnsi="GHEA Grapalat" w:cs="GHEA Grapalat"/>
                <w:sz w:val="20"/>
                <w:szCs w:val="20"/>
              </w:rPr>
              <w:lastRenderedPageBreak/>
              <w:t>Արդարադատության բարձրագույն խորհուրդը կրկին քննում է համապատասխան կարգապահական գործը: Այս դեպքում ևս գործի կրկնակի քննությունն Արդարադատության բարձրագույն խորհուրդն իրականացնում է կարգապահական գործի քննության համար սահմանված ընդհանուր կարգով:</w:t>
            </w:r>
          </w:p>
        </w:tc>
      </w:tr>
      <w:tr w:rsidR="00E063CB" w:rsidRPr="002251E5" w:rsidTr="00F636EF">
        <w:trPr>
          <w:trHeight w:val="77"/>
        </w:trPr>
        <w:tc>
          <w:tcPr>
            <w:tcW w:w="117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lang w:val="en-US"/>
              </w:rPr>
              <w:lastRenderedPageBreak/>
              <w:t>7.</w:t>
            </w:r>
            <w:r w:rsidRPr="002251E5">
              <w:rPr>
                <w:rFonts w:ascii="GHEA Grapalat" w:eastAsia="GHEA Grapalat" w:hAnsi="GHEA Grapalat" w:cs="GHEA Grapalat"/>
                <w:sz w:val="20"/>
                <w:szCs w:val="20"/>
              </w:rPr>
              <w:t>Մոլդովա</w:t>
            </w:r>
          </w:p>
        </w:tc>
        <w:tc>
          <w:tcPr>
            <w:tcW w:w="179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 xml:space="preserve">Դատական տեսչությունը հետևյալ սուբյեկտների դիմումների հիման վրա՝ ա) այն անձի, որի </w:t>
            </w:r>
            <w:r w:rsidRPr="002251E5">
              <w:rPr>
                <w:rFonts w:ascii="GHEA Grapalat" w:eastAsia="GHEA Grapalat" w:hAnsi="GHEA Grapalat" w:cs="GHEA Grapalat"/>
                <w:sz w:val="20"/>
                <w:szCs w:val="20"/>
              </w:rPr>
              <w:lastRenderedPageBreak/>
              <w:t>իրավունքները խախտվել են դատավորի կատարած արարքի արդյունքում, բ) Մագիստրատուրայի բարձրագույն խորհրդի անդամների, գ) Դատավորների գործունեության գնահատման հանձնաժողովի. դ) սեփական նախաձեռնությամբ. ե) Արդարադատության նախարարությա</w:t>
            </w:r>
            <w:r w:rsidRPr="002251E5">
              <w:rPr>
                <w:rFonts w:ascii="GHEA Grapalat" w:eastAsia="GHEA Grapalat" w:hAnsi="GHEA Grapalat" w:cs="GHEA Grapalat"/>
                <w:sz w:val="20"/>
                <w:szCs w:val="20"/>
              </w:rPr>
              <w:lastRenderedPageBreak/>
              <w:t>ն:</w:t>
            </w:r>
          </w:p>
        </w:tc>
        <w:tc>
          <w:tcPr>
            <w:tcW w:w="1530"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lastRenderedPageBreak/>
              <w:t>Կարգապահական կոլեգիան</w:t>
            </w:r>
          </w:p>
        </w:tc>
        <w:tc>
          <w:tcPr>
            <w:tcW w:w="1497"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Մագիստրատուրայի բարձրագույն խորհրդը</w:t>
            </w:r>
          </w:p>
        </w:tc>
        <w:tc>
          <w:tcPr>
            <w:tcW w:w="1671" w:type="dxa"/>
            <w:tcBorders>
              <w:top w:val="single" w:sz="4" w:space="0" w:color="000000"/>
              <w:left w:val="single" w:sz="4" w:space="0" w:color="000000"/>
              <w:bottom w:val="single" w:sz="4" w:space="0" w:color="000000"/>
              <w:right w:val="single" w:sz="4" w:space="0" w:color="000000"/>
            </w:tcBorders>
          </w:tcPr>
          <w:p w:rsidR="00E063CB" w:rsidRPr="002251E5" w:rsidRDefault="00E063CB" w:rsidP="00C27824">
            <w:pPr>
              <w:pStyle w:val="Normal1"/>
              <w:numPr>
                <w:ilvl w:val="0"/>
                <w:numId w:val="18"/>
              </w:numPr>
              <w:pBdr>
                <w:top w:val="nil"/>
                <w:left w:val="nil"/>
                <w:bottom w:val="nil"/>
                <w:right w:val="nil"/>
                <w:between w:val="nil"/>
              </w:pBdr>
              <w:tabs>
                <w:tab w:val="left" w:pos="237"/>
              </w:tabs>
              <w:spacing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Կարգապահական վարույթ հարուցելու համար դիմում ներկայացրած անձը</w:t>
            </w:r>
          </w:p>
          <w:p w:rsidR="00E063CB" w:rsidRPr="002251E5" w:rsidRDefault="00E063CB" w:rsidP="00C27824">
            <w:pPr>
              <w:pStyle w:val="Normal1"/>
              <w:numPr>
                <w:ilvl w:val="0"/>
                <w:numId w:val="18"/>
              </w:numPr>
              <w:pBdr>
                <w:top w:val="nil"/>
                <w:left w:val="nil"/>
                <w:bottom w:val="nil"/>
                <w:right w:val="nil"/>
                <w:between w:val="nil"/>
              </w:pBdr>
              <w:tabs>
                <w:tab w:val="left" w:pos="237"/>
              </w:tabs>
              <w:spacing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Դատական ​​</w:t>
            </w:r>
            <w:r w:rsidRPr="002251E5">
              <w:rPr>
                <w:rFonts w:ascii="GHEA Grapalat" w:eastAsia="GHEA Grapalat" w:hAnsi="GHEA Grapalat" w:cs="GHEA Grapalat"/>
                <w:color w:val="000000"/>
                <w:sz w:val="20"/>
                <w:szCs w:val="20"/>
              </w:rPr>
              <w:lastRenderedPageBreak/>
              <w:t>տեսչությունը</w:t>
            </w:r>
          </w:p>
          <w:p w:rsidR="00E063CB" w:rsidRPr="002251E5" w:rsidRDefault="00E063CB" w:rsidP="00C27824">
            <w:pPr>
              <w:pStyle w:val="Normal1"/>
              <w:numPr>
                <w:ilvl w:val="0"/>
                <w:numId w:val="18"/>
              </w:numPr>
              <w:pBdr>
                <w:top w:val="nil"/>
                <w:left w:val="nil"/>
                <w:bottom w:val="nil"/>
                <w:right w:val="nil"/>
                <w:between w:val="nil"/>
              </w:pBdr>
              <w:tabs>
                <w:tab w:val="left" w:pos="237"/>
              </w:tabs>
              <w:spacing w:after="200"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Դատավորը</w:t>
            </w:r>
          </w:p>
        </w:tc>
        <w:tc>
          <w:tcPr>
            <w:tcW w:w="2502"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 xml:space="preserve">Կարգապահական խախտումն արձանագրելու և կարգապահական պատժի կիրառելու մասին, կարգապահական </w:t>
            </w:r>
            <w:r w:rsidRPr="002251E5">
              <w:rPr>
                <w:rFonts w:ascii="GHEA Grapalat" w:eastAsia="GHEA Grapalat" w:hAnsi="GHEA Grapalat" w:cs="GHEA Grapalat"/>
                <w:sz w:val="20"/>
                <w:szCs w:val="20"/>
              </w:rPr>
              <w:lastRenderedPageBreak/>
              <w:t xml:space="preserve">խախտումն արձանագրելու և կարգապահական վարույթի դադարեցնելու մասին, եթե լրացել են կարգապահական պատասխանատվության ենթարկելու ժամկետները, կարգապահական վարույթը կարճելու մասին, եթե կարգապահական խախտում չի կատարվել, կարգապահական վարույթը կարճելու մասին  ներկայացված դիմումը հետ կանչելու դեպքում, երբ կողմերը չեն պնդում դիմումի ըստ </w:t>
            </w:r>
            <w:r w:rsidRPr="002251E5">
              <w:rPr>
                <w:rFonts w:ascii="GHEA Grapalat" w:eastAsia="GHEA Grapalat" w:hAnsi="GHEA Grapalat" w:cs="GHEA Grapalat"/>
                <w:sz w:val="20"/>
                <w:szCs w:val="20"/>
              </w:rPr>
              <w:lastRenderedPageBreak/>
              <w:t>էության քննությանը:</w:t>
            </w:r>
          </w:p>
        </w:tc>
        <w:tc>
          <w:tcPr>
            <w:tcW w:w="185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 xml:space="preserve">Մագիստրատուրայի բարձրագույն խորհուրդը՝ ա) անփոփոխ է թողնում Կարգապահական կոլեգիայի </w:t>
            </w:r>
            <w:r w:rsidRPr="002251E5">
              <w:rPr>
                <w:rFonts w:ascii="GHEA Grapalat" w:eastAsia="GHEA Grapalat" w:hAnsi="GHEA Grapalat" w:cs="GHEA Grapalat"/>
                <w:sz w:val="20"/>
                <w:szCs w:val="20"/>
              </w:rPr>
              <w:lastRenderedPageBreak/>
              <w:t>որոշումն. բ) բավարարում է բողոքը և կայացնում նոր որոշում։</w:t>
            </w:r>
          </w:p>
        </w:tc>
        <w:tc>
          <w:tcPr>
            <w:tcW w:w="282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 xml:space="preserve">Մագիստրատուրայի բարձրագույն խորհրդի ընդունած որոշումները կարող են բողոքարկվել Քիշնևի Վերաքննիչ պալատ (Վերաքննիչ պալատը բարձրագույն դատական </w:t>
            </w:r>
            <w:r w:rsidRPr="002251E5">
              <w:rPr>
                <w:rFonts w:ascii="GHEA Grapalat" w:eastAsia="GHEA Grapalat" w:hAnsi="GHEA Grapalat" w:cs="GHEA Grapalat"/>
                <w:sz w:val="20"/>
                <w:szCs w:val="20"/>
              </w:rPr>
              <w:lastRenderedPageBreak/>
              <w:t>ատյանն է, որն ապահովում է օրենքների միատեսակ կիրառությունը բոլոր դատական ատյանների համար) դիմում ներկայացրած անձանց, դատական տեսչության կամ այն դատավորի կողմից, ում նկատմամբ կայացվել է այն:</w:t>
            </w:r>
            <w:r w:rsidRPr="002251E5">
              <w:rPr>
                <w:rFonts w:ascii="GHEA Grapalat" w:eastAsia="GHEA Grapalat" w:hAnsi="GHEA Grapalat" w:cs="GHEA Grapalat"/>
                <w:sz w:val="20"/>
                <w:szCs w:val="20"/>
              </w:rPr>
              <w:tab/>
              <w:t xml:space="preserve">Վերաքննիչ պալատում Մագիստրատուրայի բարձրագույն խորհրդի որոշման դեմ բերված բողոքի քննությունը իրականացվում է 5 դատավորի կազմով: Քննության տևողությունը չի կարող լինել 30 օրից ավել: Վերաքննիչ պալատի որոշումները վերջնական են </w:t>
            </w:r>
            <w:r w:rsidRPr="002251E5">
              <w:rPr>
                <w:rFonts w:ascii="GHEA Grapalat" w:eastAsia="GHEA Grapalat" w:hAnsi="GHEA Grapalat" w:cs="GHEA Grapalat"/>
                <w:sz w:val="20"/>
                <w:szCs w:val="20"/>
              </w:rPr>
              <w:lastRenderedPageBreak/>
              <w:t>և ուժի մեջ են մտնում ընդունման օրվանից:</w:t>
            </w:r>
          </w:p>
          <w:p w:rsidR="00E063CB" w:rsidRPr="002251E5" w:rsidRDefault="00E063CB" w:rsidP="00F636EF">
            <w:pPr>
              <w:pStyle w:val="Normal1"/>
              <w:spacing w:line="360" w:lineRule="auto"/>
              <w:jc w:val="both"/>
              <w:rPr>
                <w:rFonts w:ascii="GHEA Grapalat" w:eastAsia="GHEA Grapalat" w:hAnsi="GHEA Grapalat" w:cs="GHEA Grapalat"/>
                <w:sz w:val="20"/>
                <w:szCs w:val="20"/>
              </w:rPr>
            </w:pPr>
          </w:p>
        </w:tc>
      </w:tr>
      <w:tr w:rsidR="00E063CB" w:rsidRPr="002251E5" w:rsidTr="00F636EF">
        <w:trPr>
          <w:trHeight w:val="77"/>
        </w:trPr>
        <w:tc>
          <w:tcPr>
            <w:tcW w:w="117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lang w:val="en-US"/>
              </w:rPr>
              <w:lastRenderedPageBreak/>
              <w:t>8.</w:t>
            </w:r>
            <w:r w:rsidRPr="002251E5">
              <w:rPr>
                <w:rFonts w:ascii="GHEA Grapalat" w:eastAsia="GHEA Grapalat" w:hAnsi="GHEA Grapalat" w:cs="GHEA Grapalat"/>
                <w:sz w:val="20"/>
                <w:szCs w:val="20"/>
              </w:rPr>
              <w:t>Խորվաթիա</w:t>
            </w:r>
          </w:p>
        </w:tc>
        <w:tc>
          <w:tcPr>
            <w:tcW w:w="179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 xml:space="preserve">Պետական դատական խորհուրդի երեք անդամներից բաղկացած Կարգապահական կոմիտեն՝ դատարանի նախագահի, վերադաս դատարանի նախագահի, Գերագույն դատարանի նախագահի և արդարադատության նախարարի, </w:t>
            </w:r>
            <w:r w:rsidRPr="002251E5">
              <w:rPr>
                <w:rFonts w:ascii="GHEA Grapalat" w:eastAsia="GHEA Grapalat" w:hAnsi="GHEA Grapalat" w:cs="GHEA Grapalat"/>
                <w:sz w:val="20"/>
                <w:szCs w:val="20"/>
              </w:rPr>
              <w:lastRenderedPageBreak/>
              <w:t>Գերագույն դատարանի գլխավոր ասամբլեայի կամ Խորվաթիայի Հանրապետության կառավարության պահանջով:</w:t>
            </w:r>
          </w:p>
        </w:tc>
        <w:tc>
          <w:tcPr>
            <w:tcW w:w="1530"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lastRenderedPageBreak/>
              <w:t>Պետական դատական խորհուրդի երեք անդամներից բաղկացած Կարգապահական կոմիտեն</w:t>
            </w:r>
          </w:p>
        </w:tc>
        <w:tc>
          <w:tcPr>
            <w:tcW w:w="1497"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Սահմանադրական դատարանը</w:t>
            </w:r>
          </w:p>
        </w:tc>
        <w:tc>
          <w:tcPr>
            <w:tcW w:w="1671"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pBdr>
                <w:top w:val="nil"/>
                <w:left w:val="nil"/>
                <w:bottom w:val="nil"/>
                <w:right w:val="nil"/>
                <w:between w:val="nil"/>
              </w:pBdr>
              <w:tabs>
                <w:tab w:val="left" w:pos="237"/>
              </w:tabs>
              <w:spacing w:after="200" w:line="360" w:lineRule="auto"/>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Դատավորը</w:t>
            </w:r>
          </w:p>
        </w:tc>
        <w:tc>
          <w:tcPr>
            <w:tcW w:w="2502"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Կարգապահական տույժ կիրառելու մասին որոշումները:</w:t>
            </w:r>
          </w:p>
        </w:tc>
        <w:tc>
          <w:tcPr>
            <w:tcW w:w="185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Եթե Սահմանադրական դատարանը գտնում է, որ բողոքը հիմնավոր է, ապա, վերացնում է վիճարկվող որոշումը, և գործը վերադարձնում է Ազգային դատական խորհուրդ՝ քննությունը վերսկսելու նպատակով:</w:t>
            </w:r>
          </w:p>
        </w:tc>
        <w:tc>
          <w:tcPr>
            <w:tcW w:w="282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p>
        </w:tc>
      </w:tr>
      <w:tr w:rsidR="00E063CB" w:rsidRPr="002251E5" w:rsidTr="00F636EF">
        <w:trPr>
          <w:trHeight w:val="77"/>
        </w:trPr>
        <w:tc>
          <w:tcPr>
            <w:tcW w:w="117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lang w:val="en-US"/>
              </w:rPr>
              <w:lastRenderedPageBreak/>
              <w:t>9.</w:t>
            </w:r>
            <w:r w:rsidRPr="002251E5">
              <w:rPr>
                <w:rFonts w:ascii="GHEA Grapalat" w:eastAsia="GHEA Grapalat" w:hAnsi="GHEA Grapalat" w:cs="GHEA Grapalat"/>
                <w:sz w:val="20"/>
                <w:szCs w:val="20"/>
              </w:rPr>
              <w:t>Լեհաստան</w:t>
            </w:r>
          </w:p>
        </w:tc>
        <w:tc>
          <w:tcPr>
            <w:tcW w:w="179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 xml:space="preserve">Կարգապահական հանձնակատարը վարույթը սկսում է Արդարադատության նախարարի, Վերաքննիչ դատարանի կամ շրջանային դատարանի </w:t>
            </w:r>
            <w:r w:rsidRPr="002251E5">
              <w:rPr>
                <w:rFonts w:ascii="GHEA Grapalat" w:eastAsia="GHEA Grapalat" w:hAnsi="GHEA Grapalat" w:cs="GHEA Grapalat"/>
                <w:sz w:val="20"/>
                <w:szCs w:val="20"/>
              </w:rPr>
              <w:lastRenderedPageBreak/>
              <w:t>նախագահի և վերաքննիչ դատարանի կամ շրջանային դատարանի կոլեգիայի համապատասխան պահանջով, Դատական իշխանության ազգային խորհրդի պահանջով կամ իր նախաձեռնությամբ:</w:t>
            </w:r>
          </w:p>
        </w:tc>
        <w:tc>
          <w:tcPr>
            <w:tcW w:w="1530"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 xml:space="preserve">Դատավորների նկատմամբ կարգապահական գործերը քննելու համար ստեղծվում են հետևյալ կարգապահական </w:t>
            </w:r>
            <w:r w:rsidRPr="002251E5">
              <w:rPr>
                <w:rFonts w:ascii="GHEA Grapalat" w:eastAsia="GHEA Grapalat" w:hAnsi="GHEA Grapalat" w:cs="GHEA Grapalat"/>
                <w:sz w:val="20"/>
                <w:szCs w:val="20"/>
              </w:rPr>
              <w:lastRenderedPageBreak/>
              <w:t>դատարանները՝</w:t>
            </w:r>
          </w:p>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 xml:space="preserve">1) ստորադաս ատյանների դատավորիների համար՝ վերաքննիչ դատարաններում, </w:t>
            </w:r>
          </w:p>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2) վերադաս ատյանների դատավորների համար՝ Գերագույն դատարանում:</w:t>
            </w:r>
          </w:p>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Գերագույն դատարանի դատավորների կարգապահա</w:t>
            </w:r>
            <w:r w:rsidRPr="002251E5">
              <w:rPr>
                <w:rFonts w:ascii="GHEA Grapalat" w:eastAsia="GHEA Grapalat" w:hAnsi="GHEA Grapalat" w:cs="GHEA Grapalat"/>
                <w:sz w:val="20"/>
                <w:szCs w:val="20"/>
              </w:rPr>
              <w:lastRenderedPageBreak/>
              <w:t>կան գործերը քննվում են միայն Գերագույն դատարանի կողմից։</w:t>
            </w:r>
          </w:p>
          <w:p w:rsidR="00E063CB" w:rsidRPr="002251E5" w:rsidRDefault="00E063CB" w:rsidP="00F636EF">
            <w:pPr>
              <w:pStyle w:val="Normal1"/>
              <w:spacing w:line="360" w:lineRule="auto"/>
              <w:jc w:val="both"/>
              <w:rPr>
                <w:rFonts w:ascii="GHEA Grapalat" w:eastAsia="GHEA Grapalat" w:hAnsi="GHEA Grapalat" w:cs="GHEA Grapalat"/>
                <w:sz w:val="20"/>
                <w:szCs w:val="20"/>
              </w:rPr>
            </w:pPr>
          </w:p>
          <w:p w:rsidR="00E063CB" w:rsidRPr="002251E5" w:rsidRDefault="00E063CB" w:rsidP="00F636EF">
            <w:pPr>
              <w:pStyle w:val="Normal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0"/>
                <w:szCs w:val="20"/>
              </w:rPr>
            </w:pPr>
          </w:p>
        </w:tc>
        <w:tc>
          <w:tcPr>
            <w:tcW w:w="1497"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Գերագույն դատարանը</w:t>
            </w:r>
          </w:p>
        </w:tc>
        <w:tc>
          <w:tcPr>
            <w:tcW w:w="1671" w:type="dxa"/>
            <w:tcBorders>
              <w:top w:val="single" w:sz="4" w:space="0" w:color="000000"/>
              <w:left w:val="single" w:sz="4" w:space="0" w:color="000000"/>
              <w:bottom w:val="single" w:sz="4" w:space="0" w:color="000000"/>
              <w:right w:val="single" w:sz="4" w:space="0" w:color="000000"/>
            </w:tcBorders>
          </w:tcPr>
          <w:p w:rsidR="00E063CB" w:rsidRPr="002251E5" w:rsidRDefault="00E063CB" w:rsidP="00C27824">
            <w:pPr>
              <w:pStyle w:val="Normal1"/>
              <w:numPr>
                <w:ilvl w:val="0"/>
                <w:numId w:val="20"/>
              </w:numPr>
              <w:pBdr>
                <w:top w:val="nil"/>
                <w:left w:val="nil"/>
                <w:bottom w:val="nil"/>
                <w:right w:val="nil"/>
                <w:between w:val="nil"/>
              </w:pBdr>
              <w:spacing w:line="360" w:lineRule="auto"/>
              <w:ind w:left="0" w:firstLine="69"/>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Մեղադրվող դատավորը</w:t>
            </w:r>
          </w:p>
          <w:p w:rsidR="00E063CB" w:rsidRPr="002251E5" w:rsidRDefault="00E063CB" w:rsidP="00C27824">
            <w:pPr>
              <w:pStyle w:val="Normal1"/>
              <w:numPr>
                <w:ilvl w:val="0"/>
                <w:numId w:val="20"/>
              </w:numPr>
              <w:pBdr>
                <w:top w:val="nil"/>
                <w:left w:val="nil"/>
                <w:bottom w:val="nil"/>
                <w:right w:val="nil"/>
                <w:between w:val="nil"/>
              </w:pBdr>
              <w:spacing w:line="360" w:lineRule="auto"/>
              <w:ind w:left="0" w:firstLine="69"/>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կարգապահական հանձնակատարը</w:t>
            </w:r>
          </w:p>
          <w:p w:rsidR="00E063CB" w:rsidRPr="002251E5" w:rsidRDefault="00E063CB" w:rsidP="00C27824">
            <w:pPr>
              <w:pStyle w:val="Normal1"/>
              <w:numPr>
                <w:ilvl w:val="0"/>
                <w:numId w:val="20"/>
              </w:numPr>
              <w:pBdr>
                <w:top w:val="nil"/>
                <w:left w:val="nil"/>
                <w:bottom w:val="nil"/>
                <w:right w:val="nil"/>
                <w:between w:val="nil"/>
              </w:pBdr>
              <w:spacing w:line="360" w:lineRule="auto"/>
              <w:ind w:left="0" w:firstLine="69"/>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Ազգային դատական խորհուրդը</w:t>
            </w:r>
          </w:p>
          <w:p w:rsidR="00E063CB" w:rsidRPr="002251E5" w:rsidRDefault="00E063CB" w:rsidP="00C27824">
            <w:pPr>
              <w:pStyle w:val="Normal1"/>
              <w:numPr>
                <w:ilvl w:val="0"/>
                <w:numId w:val="20"/>
              </w:numPr>
              <w:pBdr>
                <w:top w:val="nil"/>
                <w:left w:val="nil"/>
                <w:bottom w:val="nil"/>
                <w:right w:val="nil"/>
                <w:between w:val="nil"/>
              </w:pBdr>
              <w:spacing w:after="200" w:line="360" w:lineRule="auto"/>
              <w:ind w:left="0" w:firstLine="69"/>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Արդար</w:t>
            </w:r>
            <w:r w:rsidRPr="002251E5">
              <w:rPr>
                <w:rFonts w:ascii="GHEA Grapalat" w:eastAsia="GHEA Grapalat" w:hAnsi="GHEA Grapalat" w:cs="GHEA Grapalat"/>
                <w:color w:val="000000"/>
                <w:sz w:val="20"/>
                <w:szCs w:val="20"/>
              </w:rPr>
              <w:lastRenderedPageBreak/>
              <w:t>ադատության նախարարը</w:t>
            </w:r>
          </w:p>
        </w:tc>
        <w:tc>
          <w:tcPr>
            <w:tcW w:w="2502"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Կարգապահական վարույթի արդյունքում կայացվող որոշումները:</w:t>
            </w:r>
          </w:p>
        </w:tc>
        <w:tc>
          <w:tcPr>
            <w:tcW w:w="185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p>
        </w:tc>
        <w:tc>
          <w:tcPr>
            <w:tcW w:w="282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p>
        </w:tc>
      </w:tr>
      <w:tr w:rsidR="00E063CB" w:rsidRPr="002251E5" w:rsidTr="00F636EF">
        <w:trPr>
          <w:trHeight w:val="77"/>
        </w:trPr>
        <w:tc>
          <w:tcPr>
            <w:tcW w:w="117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lang w:val="en-US"/>
              </w:rPr>
              <w:lastRenderedPageBreak/>
              <w:t>10.</w:t>
            </w:r>
            <w:r w:rsidRPr="002251E5">
              <w:rPr>
                <w:rFonts w:ascii="GHEA Grapalat" w:eastAsia="GHEA Grapalat" w:hAnsi="GHEA Grapalat" w:cs="GHEA Grapalat"/>
                <w:sz w:val="20"/>
                <w:szCs w:val="20"/>
              </w:rPr>
              <w:t>Ավստրիա</w:t>
            </w:r>
          </w:p>
        </w:tc>
        <w:tc>
          <w:tcPr>
            <w:tcW w:w="179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Կարգապահական քննիչը՝ ցանկացած անձի բողոքի հիման վրա</w:t>
            </w:r>
          </w:p>
        </w:tc>
        <w:tc>
          <w:tcPr>
            <w:tcW w:w="1530"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Վերաքննիչ դատարաններում ձևավորված կարգապահական կոլեգիաները</w:t>
            </w:r>
          </w:p>
        </w:tc>
        <w:tc>
          <w:tcPr>
            <w:tcW w:w="1497"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Գերագույն դատարան</w:t>
            </w:r>
          </w:p>
        </w:tc>
        <w:tc>
          <w:tcPr>
            <w:tcW w:w="1671" w:type="dxa"/>
            <w:tcBorders>
              <w:top w:val="single" w:sz="4" w:space="0" w:color="000000"/>
              <w:left w:val="single" w:sz="4" w:space="0" w:color="000000"/>
              <w:bottom w:val="single" w:sz="4" w:space="0" w:color="000000"/>
              <w:right w:val="single" w:sz="4" w:space="0" w:color="000000"/>
            </w:tcBorders>
          </w:tcPr>
          <w:p w:rsidR="00E063CB" w:rsidRPr="002251E5" w:rsidRDefault="00E063CB" w:rsidP="00C27824">
            <w:pPr>
              <w:pStyle w:val="Normal1"/>
              <w:numPr>
                <w:ilvl w:val="0"/>
                <w:numId w:val="22"/>
              </w:numPr>
              <w:pBdr>
                <w:top w:val="nil"/>
                <w:left w:val="nil"/>
                <w:bottom w:val="nil"/>
                <w:right w:val="nil"/>
                <w:between w:val="nil"/>
              </w:pBdr>
              <w:tabs>
                <w:tab w:val="left" w:pos="234"/>
              </w:tabs>
              <w:spacing w:line="360" w:lineRule="auto"/>
              <w:ind w:left="-21" w:firstLine="21"/>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Կարգապահական պատասխանողը</w:t>
            </w:r>
          </w:p>
          <w:p w:rsidR="00E063CB" w:rsidRPr="002251E5" w:rsidRDefault="00E063CB" w:rsidP="00C27824">
            <w:pPr>
              <w:pStyle w:val="Normal1"/>
              <w:numPr>
                <w:ilvl w:val="0"/>
                <w:numId w:val="22"/>
              </w:numPr>
              <w:pBdr>
                <w:top w:val="nil"/>
                <w:left w:val="nil"/>
                <w:bottom w:val="nil"/>
                <w:right w:val="nil"/>
                <w:between w:val="nil"/>
              </w:pBdr>
              <w:tabs>
                <w:tab w:val="left" w:pos="234"/>
              </w:tabs>
              <w:spacing w:after="200" w:line="360" w:lineRule="auto"/>
              <w:ind w:left="-21" w:firstLine="21"/>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Կարգապահական դատախազը</w:t>
            </w:r>
          </w:p>
        </w:tc>
        <w:tc>
          <w:tcPr>
            <w:tcW w:w="2502"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Կարգապահական վարույթի արդյունքում կայացվող որոշումները:</w:t>
            </w:r>
          </w:p>
        </w:tc>
        <w:tc>
          <w:tcPr>
            <w:tcW w:w="185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p>
        </w:tc>
        <w:tc>
          <w:tcPr>
            <w:tcW w:w="282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p>
        </w:tc>
      </w:tr>
      <w:tr w:rsidR="00E063CB" w:rsidRPr="002251E5" w:rsidTr="00F636EF">
        <w:trPr>
          <w:trHeight w:val="77"/>
        </w:trPr>
        <w:tc>
          <w:tcPr>
            <w:tcW w:w="117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lang w:val="en-US"/>
              </w:rPr>
              <w:t>11.</w:t>
            </w:r>
            <w:r w:rsidRPr="002251E5">
              <w:rPr>
                <w:rFonts w:ascii="GHEA Grapalat" w:eastAsia="GHEA Grapalat" w:hAnsi="GHEA Grapalat" w:cs="GHEA Grapalat"/>
                <w:sz w:val="20"/>
                <w:szCs w:val="20"/>
              </w:rPr>
              <w:t>Բելգիա</w:t>
            </w:r>
          </w:p>
        </w:tc>
        <w:tc>
          <w:tcPr>
            <w:tcW w:w="179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 xml:space="preserve">Համապատասխան դատարանի նախագահը՝ սեփական նախաձեռնությամբ, </w:t>
            </w:r>
            <w:r w:rsidRPr="002251E5">
              <w:rPr>
                <w:rFonts w:ascii="GHEA Grapalat" w:eastAsia="GHEA Grapalat" w:hAnsi="GHEA Grapalat" w:cs="GHEA Grapalat"/>
                <w:sz w:val="20"/>
                <w:szCs w:val="20"/>
              </w:rPr>
              <w:lastRenderedPageBreak/>
              <w:t>համապատասխան դատարանի դատախազի կամ քաղաքացիների կամ Արդարադատության բարձրագույն խորհուրդի ներկայացրած տեղեկատվության հիման վրա</w:t>
            </w:r>
          </w:p>
        </w:tc>
        <w:tc>
          <w:tcPr>
            <w:tcW w:w="1530"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 xml:space="preserve">Կարգապահական վարույթ հարուցած մարմինը և կարգապահական </w:t>
            </w:r>
            <w:r w:rsidRPr="002251E5">
              <w:rPr>
                <w:rFonts w:ascii="GHEA Grapalat" w:eastAsia="GHEA Grapalat" w:hAnsi="GHEA Grapalat" w:cs="GHEA Grapalat"/>
                <w:sz w:val="20"/>
                <w:szCs w:val="20"/>
              </w:rPr>
              <w:lastRenderedPageBreak/>
              <w:t>դատարանը</w:t>
            </w:r>
          </w:p>
        </w:tc>
        <w:tc>
          <w:tcPr>
            <w:tcW w:w="1497"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lastRenderedPageBreak/>
              <w:t>Կարգապահական վերաքննիչ դատարանը</w:t>
            </w:r>
          </w:p>
        </w:tc>
        <w:tc>
          <w:tcPr>
            <w:tcW w:w="1671" w:type="dxa"/>
            <w:tcBorders>
              <w:top w:val="single" w:sz="4" w:space="0" w:color="000000"/>
              <w:left w:val="single" w:sz="4" w:space="0" w:color="000000"/>
              <w:bottom w:val="single" w:sz="4" w:space="0" w:color="000000"/>
              <w:right w:val="single" w:sz="4" w:space="0" w:color="000000"/>
            </w:tcBorders>
          </w:tcPr>
          <w:p w:rsidR="00E063CB" w:rsidRPr="002251E5" w:rsidRDefault="00E063CB" w:rsidP="00C27824">
            <w:pPr>
              <w:pStyle w:val="Normal1"/>
              <w:numPr>
                <w:ilvl w:val="0"/>
                <w:numId w:val="24"/>
              </w:numPr>
              <w:pBdr>
                <w:top w:val="nil"/>
                <w:left w:val="nil"/>
                <w:bottom w:val="nil"/>
                <w:right w:val="nil"/>
                <w:between w:val="nil"/>
              </w:pBdr>
              <w:tabs>
                <w:tab w:val="left" w:pos="234"/>
              </w:tabs>
              <w:spacing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Կարգապահական վարույթ հարուցած մարմինը</w:t>
            </w:r>
          </w:p>
          <w:p w:rsidR="00E063CB" w:rsidRPr="002251E5" w:rsidRDefault="00E063CB" w:rsidP="00C27824">
            <w:pPr>
              <w:pStyle w:val="Normal1"/>
              <w:numPr>
                <w:ilvl w:val="0"/>
                <w:numId w:val="24"/>
              </w:numPr>
              <w:pBdr>
                <w:top w:val="nil"/>
                <w:left w:val="nil"/>
                <w:bottom w:val="nil"/>
                <w:right w:val="nil"/>
                <w:between w:val="nil"/>
              </w:pBdr>
              <w:tabs>
                <w:tab w:val="left" w:pos="234"/>
              </w:tabs>
              <w:spacing w:after="200" w:line="360" w:lineRule="auto"/>
              <w:ind w:left="0" w:firstLine="0"/>
              <w:jc w:val="both"/>
              <w:rPr>
                <w:rFonts w:ascii="GHEA Grapalat" w:eastAsia="GHEA Grapalat" w:hAnsi="GHEA Grapalat" w:cs="GHEA Grapalat"/>
                <w:color w:val="000000"/>
                <w:sz w:val="20"/>
                <w:szCs w:val="20"/>
              </w:rPr>
            </w:pPr>
            <w:r w:rsidRPr="002251E5">
              <w:rPr>
                <w:rFonts w:ascii="GHEA Grapalat" w:eastAsia="GHEA Grapalat" w:hAnsi="GHEA Grapalat" w:cs="GHEA Grapalat"/>
                <w:color w:val="000000"/>
                <w:sz w:val="20"/>
                <w:szCs w:val="20"/>
              </w:rPr>
              <w:t>Դատավորը</w:t>
            </w:r>
          </w:p>
        </w:tc>
        <w:tc>
          <w:tcPr>
            <w:tcW w:w="2502"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r w:rsidRPr="002251E5">
              <w:rPr>
                <w:rFonts w:ascii="GHEA Grapalat" w:eastAsia="GHEA Grapalat" w:hAnsi="GHEA Grapalat" w:cs="GHEA Grapalat"/>
                <w:sz w:val="20"/>
                <w:szCs w:val="20"/>
              </w:rPr>
              <w:t>Կարգապահական վարույթի արդյունքում կայացվող որոշումները:</w:t>
            </w:r>
          </w:p>
        </w:tc>
        <w:tc>
          <w:tcPr>
            <w:tcW w:w="1856"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p>
        </w:tc>
        <w:tc>
          <w:tcPr>
            <w:tcW w:w="2824" w:type="dxa"/>
            <w:tcBorders>
              <w:top w:val="single" w:sz="4" w:space="0" w:color="000000"/>
              <w:left w:val="single" w:sz="4" w:space="0" w:color="000000"/>
              <w:bottom w:val="single" w:sz="4" w:space="0" w:color="000000"/>
              <w:right w:val="single" w:sz="4" w:space="0" w:color="000000"/>
            </w:tcBorders>
          </w:tcPr>
          <w:p w:rsidR="00E063CB" w:rsidRPr="002251E5" w:rsidRDefault="00E063CB" w:rsidP="00F636EF">
            <w:pPr>
              <w:pStyle w:val="Normal1"/>
              <w:spacing w:line="360" w:lineRule="auto"/>
              <w:jc w:val="both"/>
              <w:rPr>
                <w:rFonts w:ascii="GHEA Grapalat" w:eastAsia="GHEA Grapalat" w:hAnsi="GHEA Grapalat" w:cs="GHEA Grapalat"/>
                <w:sz w:val="20"/>
                <w:szCs w:val="20"/>
              </w:rPr>
            </w:pPr>
          </w:p>
        </w:tc>
      </w:tr>
    </w:tbl>
    <w:p w:rsidR="00E063CB" w:rsidRPr="00991F1F" w:rsidRDefault="00E063CB" w:rsidP="00991F1F">
      <w:pPr>
        <w:pStyle w:val="Normal1"/>
        <w:pBdr>
          <w:top w:val="nil"/>
          <w:left w:val="nil"/>
          <w:bottom w:val="nil"/>
          <w:right w:val="nil"/>
          <w:between w:val="nil"/>
        </w:pBdr>
        <w:shd w:val="clear" w:color="auto" w:fill="FFFFFF"/>
        <w:spacing w:line="360" w:lineRule="auto"/>
        <w:ind w:firstLine="0"/>
        <w:jc w:val="both"/>
        <w:rPr>
          <w:rFonts w:ascii="GHEA Grapalat" w:eastAsia="GHEA Grapalat" w:hAnsi="GHEA Grapalat" w:cs="GHEA Grapalat"/>
          <w:color w:val="000000"/>
          <w:lang w:val="en-US"/>
        </w:rPr>
        <w:sectPr w:rsidR="00E063CB" w:rsidRPr="00991F1F">
          <w:pgSz w:w="16839" w:h="11907" w:orient="landscape"/>
          <w:pgMar w:top="810" w:right="927" w:bottom="630" w:left="1440" w:header="720" w:footer="720" w:gutter="0"/>
          <w:cols w:space="720"/>
        </w:sectPr>
      </w:pPr>
    </w:p>
    <w:p w:rsidR="00E063CB" w:rsidRPr="002251E5" w:rsidRDefault="00E063CB" w:rsidP="00991F1F">
      <w:pPr>
        <w:pStyle w:val="Normal1"/>
        <w:pBdr>
          <w:top w:val="nil"/>
          <w:left w:val="nil"/>
          <w:bottom w:val="nil"/>
          <w:right w:val="nil"/>
          <w:between w:val="nil"/>
        </w:pBdr>
        <w:spacing w:line="360" w:lineRule="auto"/>
        <w:ind w:firstLine="0"/>
        <w:jc w:val="both"/>
        <w:rPr>
          <w:rFonts w:ascii="GHEA Grapalat" w:eastAsia="GHEA Grapalat" w:hAnsi="GHEA Grapalat" w:cs="GHEA Grapalat"/>
          <w:b/>
          <w:color w:val="000000"/>
        </w:rPr>
      </w:pPr>
      <w:r w:rsidRPr="002251E5">
        <w:rPr>
          <w:rFonts w:ascii="GHEA Grapalat" w:eastAsia="GHEA Grapalat" w:hAnsi="GHEA Grapalat" w:cs="GHEA Grapalat"/>
          <w:b/>
          <w:color w:val="000000"/>
        </w:rPr>
        <w:lastRenderedPageBreak/>
        <w:t>Վենետիկի հնաձնաժողովի դիրքորոշումների և համեմատական փորձի ուսումնասիրության հիման վրա դատավորին կարգապահական պատասխանատվության ենթարկելու հարցի վերաբերյալ ԲԴԽ-ի որոշումների բողոքարկման համակարգի հիմնական բաղադրիչների ընդունելի մոտեցումները</w:t>
      </w:r>
    </w:p>
    <w:p w:rsidR="00E063CB" w:rsidRPr="002251E5" w:rsidRDefault="00E063CB" w:rsidP="00C27824">
      <w:pPr>
        <w:pStyle w:val="Normal1"/>
        <w:numPr>
          <w:ilvl w:val="0"/>
          <w:numId w:val="16"/>
        </w:numPr>
        <w:pBdr>
          <w:top w:val="nil"/>
          <w:left w:val="nil"/>
          <w:bottom w:val="nil"/>
          <w:right w:val="nil"/>
          <w:between w:val="nil"/>
        </w:pBdr>
        <w:shd w:val="clear" w:color="auto" w:fill="FFFFFF"/>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u w:val="single"/>
        </w:rPr>
        <w:t>Կարգապահական պատասխանատվության ենթարկող և կարգապահական պատասխանատվության ենթարկելու հարցի քննության արդյունքում կայացվող որոշման դեմ բողոքը քննող մարմինը</w:t>
      </w:r>
      <w:r w:rsidRPr="002251E5">
        <w:rPr>
          <w:rFonts w:ascii="GHEA Grapalat" w:eastAsia="GHEA Grapalat" w:hAnsi="GHEA Grapalat" w:cs="GHEA Grapalat"/>
          <w:color w:val="000000"/>
        </w:rPr>
        <w:t>:</w:t>
      </w:r>
    </w:p>
    <w:p w:rsidR="00E063CB" w:rsidRPr="002251E5" w:rsidRDefault="00E063CB" w:rsidP="00E063CB">
      <w:pPr>
        <w:pStyle w:val="Normal1"/>
        <w:pBdr>
          <w:top w:val="nil"/>
          <w:left w:val="nil"/>
          <w:bottom w:val="nil"/>
          <w:right w:val="nil"/>
          <w:between w:val="nil"/>
        </w:pBdr>
        <w:spacing w:line="360" w:lineRule="auto"/>
        <w:ind w:firstLine="720"/>
        <w:jc w:val="both"/>
        <w:rPr>
          <w:rFonts w:ascii="GHEA Grapalat" w:eastAsia="GHEA Grapalat" w:hAnsi="GHEA Grapalat" w:cs="GHEA Grapalat"/>
          <w:color w:val="333333"/>
          <w:sz w:val="27"/>
          <w:szCs w:val="27"/>
          <w:highlight w:val="white"/>
        </w:rPr>
      </w:pPr>
      <w:r w:rsidRPr="002251E5">
        <w:rPr>
          <w:rFonts w:ascii="GHEA Grapalat" w:eastAsia="GHEA Grapalat" w:hAnsi="GHEA Grapalat" w:cs="GHEA Grapalat"/>
          <w:color w:val="000000"/>
        </w:rPr>
        <w:t>Կարևորելով դատավորին կարգապահական պատասխանատվության ենթարկելու և դատավորի լիազորությունները դադարեցնելու վերաբերյալ ԲԴԽ-ի որոշումների բողոքարկման իրավական հնարավորության նախատեսման անհրաժեշտությունը, հարկ է նաև նկատի ունենալ, որ բողոքարկման  մոդելի ընտրությունը պետք է հաշվի առնի ներպետական օրենսդրությամբ, առաջին հերթին Սահմանադրությամբ, այս մարմնի կարգավիճակի առաձնահատկությունները: Սահմանադրության 173-րդ հոդվածի համաձայն՝ Բարձրագույն դատական խորհուրդն անկախ պետական մարմին է, որը երաշխավորում է դատարանների և դատավորների անկախությունը: Սահմանադրության 175-րդ հոդվածը նախատեսում է ԲԴԽ-ի լիազորությունները, որոնց թվում է դատավորին կարգապահական պատասխանատվության ենթարկելու հարցի լուծումը:</w:t>
      </w:r>
      <w:r w:rsidRPr="002251E5">
        <w:rPr>
          <w:rFonts w:ascii="GHEA Grapalat" w:eastAsia="GHEA Grapalat" w:hAnsi="GHEA Grapalat" w:cs="GHEA Grapalat"/>
          <w:color w:val="333333"/>
          <w:sz w:val="27"/>
          <w:szCs w:val="27"/>
          <w:highlight w:val="white"/>
        </w:rPr>
        <w:t xml:space="preserve"> </w:t>
      </w:r>
    </w:p>
    <w:p w:rsidR="00E063CB" w:rsidRPr="002251E5" w:rsidRDefault="00E063CB" w:rsidP="00E063CB">
      <w:pPr>
        <w:pStyle w:val="Normal1"/>
        <w:pBdr>
          <w:top w:val="nil"/>
          <w:left w:val="nil"/>
          <w:bottom w:val="nil"/>
          <w:right w:val="nil"/>
          <w:between w:val="nil"/>
        </w:pBdr>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 xml:space="preserve">Այս համատեքստում ԲԴԽ-ի կարգավիճակի առանձնահատկություններին և դատավորին կարգապահական պատասխանատվության ենթարկելու վերաբերյալ ԲԴԽ-ի որոշումները դատական ատյաններում բողոքարկելու հարցին անդրադարձել է Սահմանադրական դատարանը: Այսպես, 2019 թվականի նոյեմբերի 15-ի ՍԴՈ-1488 որոշմամբ Սահմանադրական դատարանը արտահայտել է հետևյալ իրավական դիրքորոշումը. «Գործող սահմանադրական կարգավորումների համատեքստում Բարձրագույն դատական խորհրդի՝ դատավորին կարգապահական պատասխանատվության ենթարկելու վերաբերյալ որոշումների համար </w:t>
      </w:r>
      <w:r w:rsidRPr="002251E5">
        <w:rPr>
          <w:rFonts w:ascii="GHEA Grapalat" w:eastAsia="GHEA Grapalat" w:hAnsi="GHEA Grapalat" w:cs="GHEA Grapalat"/>
          <w:b/>
          <w:i/>
          <w:color w:val="000000"/>
        </w:rPr>
        <w:t>դասական տարբերակով բողոքարկման նախատեսումը պրակտիկայում կարող էր մի շարք խնդիրներ առաջացնել թե' կիրառելիության, թե' արդյունավետության առումներով</w:t>
      </w:r>
      <w:r w:rsidRPr="002251E5">
        <w:rPr>
          <w:rFonts w:ascii="GHEA Grapalat" w:eastAsia="GHEA Grapalat" w:hAnsi="GHEA Grapalat" w:cs="GHEA Grapalat"/>
          <w:color w:val="000000"/>
        </w:rPr>
        <w:t xml:space="preserve">: </w:t>
      </w:r>
      <w:r w:rsidRPr="002251E5">
        <w:rPr>
          <w:rFonts w:ascii="GHEA Grapalat" w:eastAsia="GHEA Grapalat" w:hAnsi="GHEA Grapalat" w:cs="GHEA Grapalat"/>
          <w:color w:val="000000"/>
        </w:rPr>
        <w:lastRenderedPageBreak/>
        <w:t>Բացի դրանից, նման կարգավորումը չէր բխի նաև դատական համակարգի գործառնական արդյունավետությունն ապահովելու հարցում Բարձրագույն դատական խորհրդի՝ որպես անկախ պետական մարմնի սահմանադրական կարգավիճակից ու առաքելությունից:</w:t>
      </w:r>
    </w:p>
    <w:p w:rsidR="00E063CB" w:rsidRPr="002251E5" w:rsidRDefault="00E063CB" w:rsidP="00E063CB">
      <w:pPr>
        <w:pStyle w:val="Normal1"/>
        <w:pBdr>
          <w:top w:val="nil"/>
          <w:left w:val="nil"/>
          <w:bottom w:val="nil"/>
          <w:right w:val="nil"/>
          <w:between w:val="nil"/>
        </w:pBdr>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Սահմանադրական դատարանը, ժամանակին գնահատելով Արդարադատության խորհրդի՝ որպես դատարան հանդես գալու դեպքերում վերջնական ակտ կայացնելու իրավասության սահմանադրականությունը, նշել է, որ «Մեթոդաբանական նշանակության կարևոր հանգամանքն այն է, որ առավելապես գործող դատավորներից ու նաև գիտնական իրավաբաններից կազմված այդ մարմինը սահմանադրական իր իրավասության շրջանակներում ու օրենքով սահմանված հիմքերի առկայության պայմաններում</w:t>
      </w:r>
      <w:r w:rsidRPr="002251E5">
        <w:rPr>
          <w:rFonts w:ascii="Courier New" w:eastAsia="Courier New" w:hAnsi="Courier New" w:cs="Courier New"/>
          <w:color w:val="000000"/>
        </w:rPr>
        <w:t> </w:t>
      </w:r>
      <w:r w:rsidRPr="002251E5">
        <w:rPr>
          <w:rFonts w:ascii="GHEA Grapalat" w:eastAsia="GHEA Grapalat" w:hAnsi="GHEA Grapalat" w:cs="GHEA Grapalat"/>
          <w:color w:val="000000"/>
        </w:rPr>
        <w:t>գնահատում է, թե իր իսկ կողմից դատավորի պարտականությունների համար լիազորված պաշտոնատար անձը որքանով է հավատարիմ իր երդմանը և ինչպես է կատարում պաշտոնական պարտականությունները:</w:t>
      </w:r>
    </w:p>
    <w:p w:rsidR="00E063CB" w:rsidRPr="002251E5" w:rsidRDefault="00E063CB" w:rsidP="00E063CB">
      <w:pPr>
        <w:pStyle w:val="Normal1"/>
        <w:pBdr>
          <w:top w:val="nil"/>
          <w:left w:val="nil"/>
          <w:bottom w:val="nil"/>
          <w:right w:val="nil"/>
          <w:between w:val="nil"/>
        </w:pBdr>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Սահմանադրական դատարանը գտել է, որ այս համակարգն ամբողջական է՝ իր գործառույթների կատարումը ներհամակարգային կայունության ու արդյունավետության ապահովման տեսանկյունից երաշխավորելու հարցում:</w:t>
      </w:r>
      <w:r w:rsidRPr="002251E5">
        <w:rPr>
          <w:rFonts w:ascii="Courier New" w:eastAsia="Courier New" w:hAnsi="Courier New" w:cs="Courier New"/>
          <w:color w:val="000000"/>
        </w:rPr>
        <w:t> </w:t>
      </w:r>
      <w:r w:rsidRPr="002251E5">
        <w:rPr>
          <w:rFonts w:ascii="GHEA Grapalat" w:eastAsia="GHEA Grapalat" w:hAnsi="GHEA Grapalat" w:cs="GHEA Grapalat"/>
          <w:b/>
          <w:i/>
          <w:color w:val="000000"/>
        </w:rPr>
        <w:t xml:space="preserve">Այն դուրս չի գալիս դատավորի պաշտոնական պարտականությունների կատարումը, նրա ծառայողական պիտանելիությունը գնահատելու սահմանադրական գործառույթի իրականացման շրջանակներից, </w:t>
      </w:r>
      <w:r w:rsidRPr="002251E5">
        <w:rPr>
          <w:rFonts w:ascii="GHEA Grapalat" w:eastAsia="GHEA Grapalat" w:hAnsi="GHEA Grapalat" w:cs="GHEA Grapalat"/>
          <w:b/>
          <w:i/>
          <w:color w:val="000000"/>
          <w:u w:val="single"/>
        </w:rPr>
        <w:t>ինչն այս մարմնի բացառիկ իրավասությունն է:</w:t>
      </w:r>
      <w:r w:rsidRPr="002251E5">
        <w:rPr>
          <w:rFonts w:ascii="Courier New" w:eastAsia="Courier New" w:hAnsi="Courier New" w:cs="Courier New"/>
          <w:color w:val="000000"/>
        </w:rPr>
        <w:t> </w:t>
      </w:r>
      <w:r w:rsidRPr="002251E5">
        <w:rPr>
          <w:rFonts w:ascii="GHEA Grapalat" w:eastAsia="GHEA Grapalat" w:hAnsi="GHEA Grapalat" w:cs="GHEA Grapalat"/>
          <w:b/>
          <w:i/>
          <w:color w:val="000000"/>
        </w:rPr>
        <w:t xml:space="preserve">Այս հարցում դատարաններին վերահսկողական լիազորություն վերապահելը կիմաստազրկեր արդարադատության խորհրդի գոյությունն ընդհանրապես՝ որպես դատական իշխանության համակարգում ինքնուրույն ու սահմանադրորեն բացառապես իրեն վերապահված իրավասություն իրականացնող անկախ մարմնի» </w:t>
      </w:r>
      <w:r w:rsidRPr="002251E5">
        <w:rPr>
          <w:rFonts w:ascii="GHEA Grapalat" w:eastAsia="GHEA Grapalat" w:hAnsi="GHEA Grapalat" w:cs="GHEA Grapalat"/>
          <w:color w:val="000000"/>
        </w:rPr>
        <w:t>(ՍԴՈ-1063)։</w:t>
      </w:r>
    </w:p>
    <w:p w:rsidR="00E063CB" w:rsidRPr="002251E5" w:rsidRDefault="00E063CB" w:rsidP="00E063CB">
      <w:pPr>
        <w:pStyle w:val="Normal1"/>
        <w:pBdr>
          <w:top w:val="nil"/>
          <w:left w:val="nil"/>
          <w:bottom w:val="nil"/>
          <w:right w:val="nil"/>
          <w:between w:val="nil"/>
        </w:pBdr>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 xml:space="preserve">Վերահաստատելով մեջբերված որոշմամբ արտահայտված իրավական դիրքորոշումը և ի լրումն դրա՝ Սահմանադրական դատարանն արձանագրել է՝ հաշվի առնելով Բարձրագույն դատական խորհրդի՝ որպես անկախ պետական մարմնի գործառութային դերը դատարանների և դատավորների անկախության ապահովման հարցում, ինչպես նաև դատական համակարգում ներառված մյուս դատարանների սահմանադրական </w:t>
      </w:r>
      <w:r w:rsidRPr="002251E5">
        <w:rPr>
          <w:rFonts w:ascii="GHEA Grapalat" w:eastAsia="GHEA Grapalat" w:hAnsi="GHEA Grapalat" w:cs="GHEA Grapalat"/>
          <w:color w:val="000000"/>
        </w:rPr>
        <w:lastRenderedPageBreak/>
        <w:t xml:space="preserve">գործառույթները, </w:t>
      </w:r>
      <w:r w:rsidRPr="002251E5">
        <w:rPr>
          <w:rFonts w:ascii="GHEA Grapalat" w:eastAsia="GHEA Grapalat" w:hAnsi="GHEA Grapalat" w:cs="GHEA Grapalat"/>
          <w:b/>
          <w:i/>
          <w:color w:val="000000"/>
        </w:rPr>
        <w:t>Սահմանադրության գործող կարգավորումների պայմաններում որևէ իրավական հնարավորություն առկա չէ դատավորին կարգապահական պատասխանատվության ենթարկելու մասին այդ մարմնի որոշումների իրավաչափությունը Հայաստանի Հանրապետության դատական իշխանության որևէ մարմնում վերանայելու համար:</w:t>
      </w:r>
      <w:r w:rsidRPr="002251E5">
        <w:rPr>
          <w:rFonts w:ascii="Courier New" w:eastAsia="Courier New" w:hAnsi="Courier New" w:cs="Courier New"/>
          <w:color w:val="000000"/>
        </w:rPr>
        <w:t> </w:t>
      </w:r>
      <w:r w:rsidRPr="002251E5">
        <w:rPr>
          <w:rFonts w:ascii="GHEA Grapalat" w:eastAsia="GHEA Grapalat" w:hAnsi="GHEA Grapalat" w:cs="GHEA Grapalat"/>
          <w:color w:val="000000"/>
        </w:rPr>
        <w:t>Սահմանադրության 175-րդ հոդվածի ուժով դատավորին կարգապահական պատասխանատվության ենթարկելու հարցի լուծման բացառիկ լիազորությունը պատկանում է Բարձրագույն դատական խորհրդին:</w:t>
      </w:r>
      <w:r w:rsidRPr="002251E5">
        <w:rPr>
          <w:rFonts w:ascii="Courier New" w:eastAsia="Courier New" w:hAnsi="Courier New" w:cs="Courier New"/>
          <w:color w:val="000000"/>
        </w:rPr>
        <w:t> </w:t>
      </w:r>
      <w:r w:rsidRPr="002251E5">
        <w:rPr>
          <w:rFonts w:ascii="GHEA Grapalat" w:eastAsia="GHEA Grapalat" w:hAnsi="GHEA Grapalat" w:cs="GHEA Grapalat"/>
          <w:color w:val="000000"/>
        </w:rPr>
        <w:t>Նման պայմաններում, եթե Հայաստանի Հանրապետությունում գործող որևէ ատյանի դատարան վերանայի դատավորին կարգապահական պատասխանատվության ենթարկելու հարցի մասին Բարձրագույն դատական խորհրդի որոշումը և դրա արդյունքում կայացնի նոր դատական ակտ, օրինակ՝ բեկանի և փոփոխի Բարձրագույն դատական խորհրդի` որպես դատարան կայացրած որոշումը, ապա վերջնարդյունքում կստացվի, որ հենց այդ ատյանի դատարանն էլ լուծեց դատավորին կարգապահական պատասխանատվության ենթարկելու հարցը:</w:t>
      </w:r>
    </w:p>
    <w:p w:rsidR="00E063CB" w:rsidRPr="002251E5" w:rsidRDefault="00E063CB" w:rsidP="00E063CB">
      <w:pPr>
        <w:pStyle w:val="Normal1"/>
        <w:pBdr>
          <w:top w:val="nil"/>
          <w:left w:val="nil"/>
          <w:bottom w:val="nil"/>
          <w:right w:val="nil"/>
          <w:between w:val="nil"/>
        </w:pBdr>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Այսպիսով, ամբողջ վերոշարադրյալի լույսի ներքո Սահմանադրական դատարանն արձանագրել է, որ գործող սահմանադրաիրավական կարգավորումների համատեքստում բացակայում է Հայաստանի Հանրապետությունում գործող դատարաններից որևէ մեկում դատավորին կարգապահական պատասխանատվության ենթարկելու հարցի մասին Բարձրագույն դատական խորհրդի որոշումների բողոքարկման իրավական հնարավորություն, քանի որ դա կհակասի Բարձրագույն դատական խորհրդի՝ որպես անկախ սահմանադրական մարմնի կարգավիճակին: Բացի դրանից, տվյալ որոշումների վերանայումը, դրանով իսկ դատավորին կարգապահական պատասխանատվության ենթարկելու հարցի լուծումը դուրս է Հայաստանի Հանրապետությունում դատարանների սահմանադրական գործառույթների շրջանակներից:</w:t>
      </w:r>
    </w:p>
    <w:p w:rsidR="00E063CB" w:rsidRPr="002251E5" w:rsidRDefault="00E063CB" w:rsidP="00E063CB">
      <w:pPr>
        <w:pStyle w:val="Normal1"/>
        <w:pBdr>
          <w:top w:val="nil"/>
          <w:left w:val="nil"/>
          <w:bottom w:val="nil"/>
          <w:right w:val="nil"/>
          <w:between w:val="nil"/>
        </w:pBdr>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 xml:space="preserve">Սահմանադրական դատարանը նույն գործով mutatis mutandis կիրառելի է համարում նաև ՍԴՈ-1063 որոշմամբ արտահայտված իր այն իրավական դիրքորոշումը, ըստ որի՝ « …. ՀՀ Սահմանադրությամբ նախատեսված ներկա դատական համակարգի պայմաններում նման որոշումների դատական կարգով բողոքարկումն օրենսդրորեն ամրագրված առկա </w:t>
      </w:r>
      <w:r w:rsidRPr="002251E5">
        <w:rPr>
          <w:rFonts w:ascii="GHEA Grapalat" w:eastAsia="GHEA Grapalat" w:hAnsi="GHEA Grapalat" w:cs="GHEA Grapalat"/>
          <w:color w:val="000000"/>
        </w:rPr>
        <w:lastRenderedPageBreak/>
        <w:t>շրջանակներից դուրս կարող է աղերսներ ունենալ ՀՀ Սահմանադրության 92-րդ հոդվածի 1-ին մասի դրույթների հետ: Դա պայմանավորված է այն հանգամանքով, որ արդարադատության խորհրդի կազմի մեջ ներառված են հիմնականում գործող դատավորներ ՀՀ դատական համակարգի տարբեր օղակներից, ներառյալ` ՀՀ վճռաբեկ դատարանը: Նման պայմաններում ընդհանուր իրավասության և մասնագիտացված դատարանների համակարգում նախատեսված չէ այնպիսի դատական ատյան, որի դատավորներն իրենց կարգավիճակով ավելի բարձր կլինեն ՀՀ վճռաբեկ դատարանի դատավորներից: Այս կապակցությամբ սույն գործով սահմանադրական դատարանը հարկ է համարում վկայակոչել նաև իր` 28.11.2007թ. ՍԴՈ-719 որոշման 5-րդ կետը, որտեղ սահմանադրական դատարանն անընդունելի է համարել հավասար կամ ցածր պետաիշխանական մակարդակի վրա գտնվող դատավորի կողմից նույն դատարանի նախագահի կամ վերադաս ատյանի դատարանների դատավորների գործողությունների (անգործության) վիճարկման վերաբերյալ դիմումները քննության առնելու հնարավորությունը: Սահմանադրական դատարանը գտնում է, որ նման դիրքորոշումը հավասարապես կիրառելի է նաև արդարադատության խորհրդի խնդրո առարկա որոշումների նկատմամբ»:</w:t>
      </w:r>
    </w:p>
    <w:p w:rsidR="00E063CB" w:rsidRPr="002251E5" w:rsidRDefault="00E063CB" w:rsidP="00E063CB">
      <w:pPr>
        <w:pStyle w:val="Normal1"/>
        <w:pBdr>
          <w:top w:val="nil"/>
          <w:left w:val="nil"/>
          <w:bottom w:val="nil"/>
          <w:right w:val="nil"/>
          <w:between w:val="nil"/>
        </w:pBdr>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Այսպիսով, Սահմանադրական դատարանը փաստել է, որ դատավորին կարգապահական պատասխանատվության ենթարկելու և դատավորի լիազորությունները դադարեցնելու հարցերի վերաբերյալ որոշումները ԲԴԽ-ի բացառիկ իրավասությունն է, իսկ այս կապակցությամբ ԲԴԽ-ի որոշումների վերանայման լիազորության վերապահումը դատական ատյաններից որևէ մեկին կհակասի Բարձրագույն դատական խորհրդի՝ որպես անկախ սահմանադրական մարմնի կարգավիճակին և կիմաստազրկեր խորհրդի գոյությունն ընդհանրապես՝ որպես դատական իշխանության համակարգում ինքնուրույն ու սահմանադրորեն բացառապես իրեն վերապահված իրավասություն իրականացնող անկախ մարմնի:</w:t>
      </w:r>
    </w:p>
    <w:p w:rsidR="00E063CB" w:rsidRPr="002251E5" w:rsidRDefault="00E063CB" w:rsidP="00E063CB">
      <w:pPr>
        <w:pStyle w:val="Normal1"/>
        <w:pBdr>
          <w:top w:val="nil"/>
          <w:left w:val="nil"/>
          <w:bottom w:val="nil"/>
          <w:right w:val="nil"/>
          <w:between w:val="nil"/>
        </w:pBdr>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 xml:space="preserve">Սահմանադրական դատարանի վերը ներկայացված դիրքորոշման, Վենետիկի հանձնաժողովի դիրքորոշումների և համեմատական փորձի համատեքստում Հայաստանի </w:t>
      </w:r>
      <w:r w:rsidRPr="002251E5">
        <w:rPr>
          <w:rFonts w:ascii="GHEA Grapalat" w:eastAsia="GHEA Grapalat" w:hAnsi="GHEA Grapalat" w:cs="GHEA Grapalat"/>
          <w:color w:val="000000"/>
        </w:rPr>
        <w:lastRenderedPageBreak/>
        <w:t>Հանրապետության համար դատավորին կարգապահական պատասխանատվության ենթարկելու և դատավորի լիազորությունները դադարեցնելու վերաբերյալ ԲԴԽ-ի որոշումների բողոքարկման ընդունելի մոդել կարող է համարվել Ուկրաինայի մոդելը, որում կարգապահական գործի քննությունն իրականացնում ու կարգապահական պատասխանատվության ենթարկելու մասին որոշումը կայացնում է Արդարադատության բարձրագույն խոհրդի կազմից ընտրված 4 անդամից կազմված Կարգապահական պալատը, իսկ վերջինի որոշումների դեմ բողոքները քննում է Արդարադատության բարձրագույն խորհուրդը:</w:t>
      </w:r>
    </w:p>
    <w:p w:rsidR="00E063CB" w:rsidRPr="002251E5" w:rsidRDefault="00E063CB" w:rsidP="00E063CB">
      <w:pPr>
        <w:pStyle w:val="Normal1"/>
        <w:pBdr>
          <w:top w:val="nil"/>
          <w:left w:val="nil"/>
          <w:bottom w:val="nil"/>
          <w:right w:val="nil"/>
          <w:between w:val="nil"/>
        </w:pBdr>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rPr>
        <w:t>Ընդ որում, հարկ է կարևորել այն հանգամանքը, որ Վենետիկի հանձնաժողովը «Ուկրաինայում Գերագույն դատարանը և դատական ինքնակառավարվող մարմինները կարգավորող իրավական շրջանակի վերաբերյալ» 2019 թվականի կարծիքում նշել է. «2016 թվականի «Արդարադատության բարձրագույն խորհրդի մասին» օրենքի՝ դատավորների նկատմամբ կարգապահական վարույթի իրականացումը մտնում է Արդարադատության բարձրագույն խորհրդի լիազորությունների մեջ և իրականացվում է կարգապահական պալատների կողմից, որոնց կազմի մեծ մասը պետք է լինեն դատավորներ: Վենետիկի հանձնաժողովը նշել է, որ գոյություն ունեցող դատական կարգապահությանը վերաբերող ընթացակարգը ընդհանուր առմամբ համապատասխանում է կիրառելի չափանիշներին և, ճիշտ կիրառման դեպքում, պետք է ավելի ադեկվատ հավասարակշռություն ապահովի դատավորների անկախության և հաշվետվողականության միջև</w:t>
      </w:r>
      <w:r w:rsidRPr="002251E5">
        <w:rPr>
          <w:rFonts w:ascii="GHEA Grapalat" w:eastAsia="GHEA Grapalat" w:hAnsi="GHEA Grapalat" w:cs="GHEA Grapalat"/>
          <w:color w:val="000000"/>
          <w:vertAlign w:val="superscript"/>
        </w:rPr>
        <w:footnoteReference w:id="48"/>
      </w:r>
      <w:r w:rsidRPr="002251E5">
        <w:rPr>
          <w:rFonts w:ascii="GHEA Grapalat" w:eastAsia="GHEA Grapalat" w:hAnsi="GHEA Grapalat" w:cs="GHEA Grapalat"/>
          <w:color w:val="000000"/>
        </w:rPr>
        <w:t>:»:</w:t>
      </w:r>
    </w:p>
    <w:p w:rsidR="00E063CB" w:rsidRPr="002251E5" w:rsidRDefault="00E063CB" w:rsidP="00C27824">
      <w:pPr>
        <w:pStyle w:val="Normal1"/>
        <w:numPr>
          <w:ilvl w:val="0"/>
          <w:numId w:val="16"/>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u w:val="single"/>
        </w:rPr>
        <w:t>Բողոքարկման ենթակա որոշումները և բողոք ներկայացնելու իրավունք ունեցող սուբեյկտները:</w:t>
      </w:r>
    </w:p>
    <w:p w:rsidR="00E063CB" w:rsidRPr="002251E5" w:rsidRDefault="00E063CB" w:rsidP="00E063CB">
      <w:pPr>
        <w:pStyle w:val="Normal1"/>
        <w:pBdr>
          <w:top w:val="nil"/>
          <w:left w:val="nil"/>
          <w:bottom w:val="nil"/>
          <w:right w:val="nil"/>
          <w:between w:val="nil"/>
        </w:pBdr>
        <w:spacing w:line="360" w:lineRule="auto"/>
        <w:ind w:firstLine="720"/>
        <w:jc w:val="both"/>
        <w:rPr>
          <w:rFonts w:ascii="GHEA Grapalat" w:eastAsia="GHEA Grapalat" w:hAnsi="GHEA Grapalat" w:cs="GHEA Grapalat"/>
          <w:color w:val="000000"/>
        </w:rPr>
      </w:pPr>
      <w:r w:rsidRPr="002251E5">
        <w:rPr>
          <w:rFonts w:ascii="GHEA Grapalat" w:eastAsia="GHEA Grapalat" w:hAnsi="GHEA Grapalat" w:cs="GHEA Grapalat"/>
          <w:color w:val="000000"/>
        </w:rPr>
        <w:t xml:space="preserve">Համեմատական փորձի վերլուծությունը ցույց է տալիս, որ երկրների մեծամասնությունում բողոքարկման ենթակա են ինչպես դատավորին կարգապահական </w:t>
      </w:r>
      <w:r w:rsidRPr="002251E5">
        <w:rPr>
          <w:rFonts w:ascii="GHEA Grapalat" w:eastAsia="GHEA Grapalat" w:hAnsi="GHEA Grapalat" w:cs="GHEA Grapalat"/>
          <w:color w:val="000000"/>
        </w:rPr>
        <w:lastRenderedPageBreak/>
        <w:t>պատասխանատվության ենթարկելու մասին, այնպես էլ դատավորին կարգապահական պատասխանատվության ենթարկելը մերժելու մասին որոշումները: Ավելին, բողոք ներկայացնելու իրավունքը վերապահված է ինչպես դատավորին, այնպես էլ վարույթը հարուցած կամ վարույթ հարուցելու առաջարկություն ներկայացրած սուբյեկտին, ինչը տրամաբանական մոտեցում է թվում, քանի որ հենց վերջիններս են կարգապահական վարույթի կողմերը: Այսպիսով, բողոքարկման ենթակա պետք է լինեն ինչպես դատավորին կարգապահական պատասխանատվության ենթարկելու, այնպես էլ դատավորին կարգապահական պատասախանատվության ենթարկելու միջնորդությունը մերժելու վերաբերյալ ԲԴԽ-ի որոշումները, և բողոք ներկայացնելու իրավունք պետք է ունենան կարգապահական պատասխանատվության ենթարկված դատավորը և կարգապահական վարույթ հարուցած կողմը:</w:t>
      </w:r>
    </w:p>
    <w:p w:rsidR="00E063CB" w:rsidRPr="002251E5" w:rsidRDefault="00E063CB" w:rsidP="00C27824">
      <w:pPr>
        <w:pStyle w:val="Normal1"/>
        <w:numPr>
          <w:ilvl w:val="0"/>
          <w:numId w:val="16"/>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u w:val="single"/>
        </w:rPr>
        <w:t>Դատավորին կարգապահական պատասխանատվության ենթարկելու հարցի վերաբերյալ որոշման դեմ բողոքների քննության առանձնահատկությունները:</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Դատավորին կարգապահական պատասխանատվության ենթարկելու հարցի վերաբերյալ որոշումների դեմ բողոքների քննության առաձնահատկությունները սահմանելիս կախորոշող նշանակություն պետք է ունենա Վենետիկի հանձնաժողովի դիրքորոշում առ այն, որ բողոքարկման  ատյանը ևս պետք է որակվի որպես «դատարան», այսինքն՝ ապահովի բավարար դատավարական երաշխիքներ և ինստիտուցիոնալ առումով անկախ լինի</w:t>
      </w:r>
      <w:r w:rsidRPr="002251E5">
        <w:rPr>
          <w:rFonts w:ascii="GHEA Grapalat" w:eastAsia="GHEA Grapalat" w:hAnsi="GHEA Grapalat" w:cs="GHEA Grapalat"/>
          <w:vertAlign w:val="superscript"/>
        </w:rPr>
        <w:footnoteReference w:id="49"/>
      </w:r>
      <w:r w:rsidRPr="002251E5">
        <w:rPr>
          <w:rFonts w:ascii="GHEA Grapalat" w:eastAsia="GHEA Grapalat" w:hAnsi="GHEA Grapalat" w:cs="GHEA Grapalat"/>
        </w:rPr>
        <w:t>: Մարդու իրավունքների եվրոպական կոնվենցիայի 6-րդ հոդվածում շարադրված երաշխիքները պետք է ամրագրվեն առանձին հոդվածով և կիրառվեն կարգապահական վարույթի բոլոր փուլերում</w:t>
      </w:r>
      <w:r w:rsidRPr="002251E5">
        <w:rPr>
          <w:rFonts w:ascii="GHEA Grapalat" w:eastAsia="GHEA Grapalat" w:hAnsi="GHEA Grapalat" w:cs="GHEA Grapalat"/>
          <w:vertAlign w:val="superscript"/>
        </w:rPr>
        <w:footnoteReference w:id="50"/>
      </w:r>
      <w:r w:rsidRPr="002251E5">
        <w:rPr>
          <w:rFonts w:ascii="GHEA Grapalat" w:eastAsia="GHEA Grapalat" w:hAnsi="GHEA Grapalat" w:cs="GHEA Grapalat"/>
        </w:rPr>
        <w:t xml:space="preserve">: Ըստ այդմ, դատավորին կարգապահական </w:t>
      </w:r>
      <w:r w:rsidRPr="002251E5">
        <w:rPr>
          <w:rFonts w:ascii="GHEA Grapalat" w:eastAsia="GHEA Grapalat" w:hAnsi="GHEA Grapalat" w:cs="GHEA Grapalat"/>
        </w:rPr>
        <w:lastRenderedPageBreak/>
        <w:t>պատասխանատվության ենթարկելու հարցի վերաբերյալ որոշումների դեմ բողոքների քննությունը պետք է իրականացվի դատավորին կարգապահական պատասխանատվության ենթարկելու հարցի քննության համար Դատական օրենսգրքով սահմանված հիմնական սկզբունքների և երաշխիքների պահպանմամբ: Այս համատեքստում կարևոր է նաև Վենետիկի հանձաժողովի դիտարկումն առ այն, որ  կարգապահական վարույթի դեմ բերված ցանկացած բողոք պետք է խոչընդոտի որոշման վերջնական դառնալուն այնքան ժամանակ, քանի դեռ բողոքը չի քննվել</w:t>
      </w:r>
      <w:r w:rsidRPr="002251E5">
        <w:rPr>
          <w:rFonts w:ascii="GHEA Grapalat" w:eastAsia="GHEA Grapalat" w:hAnsi="GHEA Grapalat" w:cs="GHEA Grapalat"/>
          <w:vertAlign w:val="superscript"/>
        </w:rPr>
        <w:footnoteReference w:id="51"/>
      </w:r>
      <w:r w:rsidRPr="002251E5">
        <w:rPr>
          <w:rFonts w:ascii="GHEA Grapalat" w:eastAsia="GHEA Grapalat" w:hAnsi="GHEA Grapalat" w:cs="GHEA Grapalat"/>
        </w:rPr>
        <w:t>: Ուստի դատավորին կարգապահական պատասխանատվության ենթարկելու հարցի վերաբերյալ ԲԴԽ-ի որոշումը չպետք է մտնի ուժի մեջ մինչև դրա դեմ ներկայացված բողոքի քննության արդյունքում որոշման կայացումը:</w:t>
      </w:r>
    </w:p>
    <w:p w:rsidR="00E063CB" w:rsidRPr="002251E5" w:rsidRDefault="00E063CB" w:rsidP="00C27824">
      <w:pPr>
        <w:pStyle w:val="Normal1"/>
        <w:numPr>
          <w:ilvl w:val="0"/>
          <w:numId w:val="16"/>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sidRPr="002251E5">
        <w:rPr>
          <w:rFonts w:ascii="GHEA Grapalat" w:eastAsia="GHEA Grapalat" w:hAnsi="GHEA Grapalat" w:cs="GHEA Grapalat"/>
          <w:b/>
          <w:i/>
          <w:color w:val="000000"/>
          <w:u w:val="single"/>
        </w:rPr>
        <w:t xml:space="preserve">Բողոքի քննության արդյունքում կայացվող որոշումները: </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xml:space="preserve">Համեմատական փորձի վերլուծությունը ցույց է տալիս, որ պետությունների ճնշող մեծամասնությունում բողոքի քննության արդյունքում կայացվում են բողոքարկվող որոշումն անփոփոխ թողնելու, փոփոխելու, վերացնելու մասին որոշումներ: Դատավորին կարգապահական պատասխանատվության ենթարկելու հարցի վերաբերյալ ԲԴԽ-ի որոշումների դեմ բողոքների քննության արդյունքում կայացվող որոշումների շրջանակը կանխորոշող կարևոր հանգամանք է այն, որ, ըստ էության, բողոքի քննությունն իրականացվում և որոշումը կայացվում է հենց Բարձրագույն դատական խորհուրդի կողմից, որին Սահմանադրությամբ վերապահված է դատավորին կարգապահական պատասխանատվության ենթարկելու բացառիկ լիազորությունը: Ըստ այդմ, դատավորին կարգապահական պատասխանատվության ենթարկելու հարցի վերաբերյալ որոշումների դեմ բողոքների քննությամբ պետք է կայացվեն կարգապահական վարույթի արդյունքը կանխորոշող բոլոր որոշումները: Ըստ այդմ, բողոքի քննության արդյունքում պետք է հնարավոր լինի կայացնել բողոքարկվող որոշումն անփոփոխ թողնելու, դատավորին </w:t>
      </w:r>
      <w:r w:rsidRPr="002251E5">
        <w:rPr>
          <w:rFonts w:ascii="GHEA Grapalat" w:eastAsia="GHEA Grapalat" w:hAnsi="GHEA Grapalat" w:cs="GHEA Grapalat"/>
        </w:rPr>
        <w:lastRenderedPageBreak/>
        <w:t>կարգապահական պատասխանատվության ենթարկելու, դատավորին կարգապահական պատասխանատվության ենթարկելը մերժելու, նշանակված կարգապահական տույժը փոփոխելու մասին որոշումներ:</w:t>
      </w:r>
    </w:p>
    <w:p w:rsidR="00E063CB" w:rsidRPr="002251E5" w:rsidRDefault="00E063CB" w:rsidP="00E063CB">
      <w:pPr>
        <w:pStyle w:val="Normal1"/>
        <w:pBdr>
          <w:top w:val="nil"/>
          <w:left w:val="nil"/>
          <w:bottom w:val="nil"/>
          <w:right w:val="nil"/>
          <w:between w:val="nil"/>
        </w:pBdr>
        <w:spacing w:line="360" w:lineRule="auto"/>
        <w:ind w:firstLine="720"/>
        <w:jc w:val="both"/>
        <w:rPr>
          <w:rFonts w:ascii="GHEA Grapalat" w:eastAsia="GHEA Grapalat" w:hAnsi="GHEA Grapalat" w:cs="GHEA Grapalat"/>
          <w:b/>
          <w:color w:val="000000"/>
        </w:rPr>
      </w:pPr>
      <w:r w:rsidRPr="002251E5">
        <w:rPr>
          <w:rFonts w:ascii="GHEA Grapalat" w:eastAsia="GHEA Grapalat" w:hAnsi="GHEA Grapalat" w:cs="GHEA Grapalat"/>
          <w:b/>
          <w:color w:val="000000"/>
        </w:rPr>
        <w:t>Դատավորին կարգապահական պատասխանատվության ենթարկելու հարցի վերաբերյալ ԲԴԽ-ի որոշումների բողոքարկման համակարգի հիմնական բաղադրիչների ընդունելի մոտեցումները հավասարապես կիրառելի են նաև դատավորի լիազորությունները դադարեցնելու վերաբերյալ որոշումների բողոքարկման հարաբերությունների նկատմամբ:</w:t>
      </w:r>
    </w:p>
    <w:p w:rsidR="00E063CB" w:rsidRDefault="00E063CB" w:rsidP="00E063CB">
      <w:pPr>
        <w:pStyle w:val="Normal1"/>
        <w:widowControl w:val="0"/>
        <w:pBdr>
          <w:top w:val="nil"/>
          <w:left w:val="nil"/>
          <w:bottom w:val="nil"/>
          <w:right w:val="nil"/>
          <w:between w:val="nil"/>
        </w:pBdr>
        <w:spacing w:line="360" w:lineRule="auto"/>
        <w:ind w:firstLine="720"/>
        <w:jc w:val="both"/>
        <w:rPr>
          <w:rFonts w:ascii="GHEA Grapalat" w:eastAsia="Tahoma" w:hAnsi="GHEA Grapalat" w:cs="Tahoma"/>
          <w:color w:val="000000"/>
          <w:lang w:val="en-US"/>
        </w:rPr>
      </w:pPr>
      <w:r w:rsidRPr="002251E5">
        <w:rPr>
          <w:rFonts w:ascii="GHEA Grapalat" w:eastAsia="GHEA Grapalat" w:hAnsi="GHEA Grapalat" w:cs="GHEA Grapalat"/>
        </w:rPr>
        <w:t xml:space="preserve">Ինչ վերաբերում է կարգապահական պատասխանատվության ենթարկելու հաղորդմանը ներկայացվող պահանջներին և կարգապահական վարույթ հարուցող մարմնի կողմից հարուցված  կարգապահական վարույթները մեկ վարույթում միավորելու </w:t>
      </w:r>
      <w:r w:rsidR="00F636EF">
        <w:rPr>
          <w:rFonts w:ascii="GHEA Grapalat" w:eastAsia="GHEA Grapalat" w:hAnsi="GHEA Grapalat" w:cs="GHEA Grapalat"/>
        </w:rPr>
        <w:t>հնարավորությ</w:t>
      </w:r>
      <w:r w:rsidR="00F636EF">
        <w:rPr>
          <w:rFonts w:ascii="GHEA Grapalat" w:eastAsia="GHEA Grapalat" w:hAnsi="GHEA Grapalat" w:cs="GHEA Grapalat"/>
          <w:lang w:val="en-US"/>
        </w:rPr>
        <w:t>ա</w:t>
      </w:r>
      <w:r w:rsidRPr="002251E5">
        <w:rPr>
          <w:rFonts w:ascii="GHEA Grapalat" w:eastAsia="GHEA Grapalat" w:hAnsi="GHEA Grapalat" w:cs="GHEA Grapalat"/>
        </w:rPr>
        <w:t>նը, պետք է նշել, որ</w:t>
      </w:r>
      <w:r w:rsidRPr="002251E5">
        <w:rPr>
          <w:rFonts w:ascii="GHEA Grapalat" w:hAnsi="GHEA Grapalat"/>
          <w:color w:val="000000"/>
          <w:szCs w:val="19"/>
          <w:shd w:val="clear" w:color="auto" w:fill="FFFFFF"/>
        </w:rPr>
        <w:t xml:space="preserve"> մի շարք երկ</w:t>
      </w:r>
      <w:r w:rsidRPr="002251E5">
        <w:rPr>
          <w:rFonts w:ascii="GHEA Grapalat" w:hAnsi="GHEA Grapalat"/>
          <w:color w:val="000000"/>
          <w:szCs w:val="19"/>
          <w:shd w:val="clear" w:color="auto" w:fill="FFFFFF"/>
          <w:lang w:val="en-US"/>
        </w:rPr>
        <w:t>ր</w:t>
      </w:r>
      <w:r w:rsidRPr="002251E5">
        <w:rPr>
          <w:rFonts w:ascii="GHEA Grapalat" w:hAnsi="GHEA Grapalat"/>
          <w:color w:val="000000"/>
          <w:szCs w:val="19"/>
          <w:shd w:val="clear" w:color="auto" w:fill="FFFFFF"/>
        </w:rPr>
        <w:t>ների փորձը ցույց է տալիս, որ կարգապահական պատասխանատվության ենթարկելու մասին հաղորդումը պետք է տեղեկություն պարունակի հաղորդումը ներկայացնող անձի, համապատասխան դատական գործի և դատավորի, հաղորդման համար հիմք հանդիսացած փաստական հանգամանքների վերաբերյալ: Նմանատիպ պահանջներ են սահմանված ինչպես Մոլդովայի</w:t>
      </w:r>
      <w:r w:rsidRPr="002251E5">
        <w:rPr>
          <w:rStyle w:val="FootnoteReference"/>
          <w:rFonts w:ascii="GHEA Grapalat" w:hAnsi="GHEA Grapalat"/>
          <w:color w:val="000000"/>
          <w:szCs w:val="19"/>
          <w:shd w:val="clear" w:color="auto" w:fill="FFFFFF"/>
          <w:lang w:val="en-US"/>
        </w:rPr>
        <w:footnoteReference w:id="52"/>
      </w:r>
      <w:r w:rsidRPr="002251E5">
        <w:rPr>
          <w:rFonts w:ascii="GHEA Grapalat" w:hAnsi="GHEA Grapalat"/>
          <w:color w:val="000000"/>
          <w:szCs w:val="19"/>
          <w:shd w:val="clear" w:color="auto" w:fill="FFFFFF"/>
        </w:rPr>
        <w:t>, Ղրղզստանի</w:t>
      </w:r>
      <w:r w:rsidRPr="002251E5">
        <w:rPr>
          <w:rStyle w:val="FootnoteReference"/>
          <w:rFonts w:ascii="GHEA Grapalat" w:hAnsi="GHEA Grapalat"/>
          <w:color w:val="000000"/>
          <w:szCs w:val="19"/>
          <w:shd w:val="clear" w:color="auto" w:fill="FFFFFF"/>
        </w:rPr>
        <w:footnoteReference w:id="53"/>
      </w:r>
      <w:r w:rsidRPr="002251E5">
        <w:rPr>
          <w:rFonts w:ascii="GHEA Grapalat" w:hAnsi="GHEA Grapalat"/>
          <w:color w:val="000000"/>
          <w:szCs w:val="19"/>
          <w:shd w:val="clear" w:color="auto" w:fill="FFFFFF"/>
        </w:rPr>
        <w:t xml:space="preserve"> այնպես էլ Ուկրաինայի</w:t>
      </w:r>
      <w:r w:rsidRPr="002251E5">
        <w:rPr>
          <w:rStyle w:val="FootnoteReference"/>
          <w:rFonts w:ascii="GHEA Grapalat" w:hAnsi="GHEA Grapalat"/>
          <w:color w:val="000000"/>
          <w:szCs w:val="19"/>
          <w:shd w:val="clear" w:color="auto" w:fill="FFFFFF"/>
          <w:lang w:val="en-US"/>
        </w:rPr>
        <w:footnoteReference w:id="54"/>
      </w:r>
      <w:r w:rsidRPr="002251E5">
        <w:rPr>
          <w:rFonts w:ascii="GHEA Grapalat" w:hAnsi="GHEA Grapalat"/>
          <w:color w:val="000000"/>
          <w:szCs w:val="19"/>
          <w:shd w:val="clear" w:color="auto" w:fill="FFFFFF"/>
        </w:rPr>
        <w:t xml:space="preserve"> համապատասխան օրենքներով: Մոլդովայի օրենսդրությամբ կարգավորվում է նաև դատավորի նկատմամբ </w:t>
      </w:r>
      <w:r w:rsidRPr="002251E5">
        <w:rPr>
          <w:rFonts w:ascii="GHEA Grapalat" w:eastAsia="GHEA Grapalat" w:hAnsi="GHEA Grapalat" w:cs="GHEA Grapalat"/>
        </w:rPr>
        <w:t xml:space="preserve">հարուցված  կարգապահական վարույթները և կարգապահական պատասխանատվության ենթարկելու վերաբերյալ ներկայացված երկու և ավելի միջնորդությունները մեկ վարույթում միավորելու հարցը: Մասնավորապես՝ Մոլդովայի Դատավորների կարգապահական պատասխանատվության մասին» օրենքի </w:t>
      </w:r>
      <w:r w:rsidRPr="002251E5">
        <w:rPr>
          <w:rFonts w:ascii="GHEA Grapalat" w:eastAsia="Tahoma" w:hAnsi="GHEA Grapalat" w:cs="Tahoma"/>
          <w:color w:val="000000"/>
        </w:rPr>
        <w:t xml:space="preserve">19-րդ հոդվածի 3-րդ մասի </w:t>
      </w:r>
      <w:r w:rsidRPr="002251E5">
        <w:rPr>
          <w:rFonts w:ascii="GHEA Grapalat" w:eastAsia="GHEA Grapalat" w:hAnsi="GHEA Grapalat" w:cs="GHEA Grapalat"/>
        </w:rPr>
        <w:t xml:space="preserve">համաձայն՝ </w:t>
      </w:r>
      <w:r w:rsidRPr="002251E5">
        <w:rPr>
          <w:rFonts w:ascii="GHEA Grapalat" w:eastAsia="Tahoma" w:hAnsi="GHEA Grapalat" w:cs="Tahoma"/>
          <w:color w:val="000000"/>
        </w:rPr>
        <w:t xml:space="preserve">միևնույն դատավորի դեմ մի քանի դիմում ներկայացվելու դեպքում դրանք միավորվում են մեկ </w:t>
      </w:r>
      <w:r w:rsidRPr="002251E5">
        <w:rPr>
          <w:rFonts w:ascii="GHEA Grapalat" w:eastAsia="Tahoma" w:hAnsi="GHEA Grapalat" w:cs="Tahoma"/>
          <w:color w:val="000000"/>
        </w:rPr>
        <w:lastRenderedPageBreak/>
        <w:t xml:space="preserve">վարույթում: Նմանատիպ կարգավորում ունի նաև Վրաստանի Ընդհանուր դատարանների դատավորների կարգապահական պատասխանատվության և կարգապահական վարույթի մասին օրենքը, որտեղ նշվում է, որ </w:t>
      </w:r>
      <w:r w:rsidRPr="002251E5">
        <w:rPr>
          <w:rFonts w:ascii="GHEA Grapalat" w:hAnsi="GHEA Grapalat"/>
        </w:rPr>
        <w:t xml:space="preserve">անկախ տեսուչը, ինչպես նաև Վրաստանի արդարադատության բարձրագույն խորհուրդը, իրենց որոշմամբ իրավունք ունեն մեկ վարույթում միավորել երկու կամ ավելի կարգապահական գործեր, որոնք </w:t>
      </w:r>
      <w:r w:rsidRPr="002251E5">
        <w:rPr>
          <w:rFonts w:ascii="GHEA Grapalat" w:hAnsi="GHEA Grapalat"/>
          <w:lang w:val="en-US"/>
        </w:rPr>
        <w:t xml:space="preserve">հարուցվելու </w:t>
      </w:r>
      <w:r w:rsidRPr="002251E5">
        <w:rPr>
          <w:rFonts w:ascii="GHEA Grapalat" w:hAnsi="GHEA Grapalat"/>
        </w:rPr>
        <w:t>են նույն դատավորի նկատմամբ տարբեր հիմքերով</w:t>
      </w:r>
      <w:r w:rsidRPr="002251E5">
        <w:rPr>
          <w:rStyle w:val="FootnoteReference"/>
          <w:rFonts w:ascii="GHEA Grapalat" w:hAnsi="GHEA Grapalat"/>
        </w:rPr>
        <w:footnoteReference w:id="55"/>
      </w:r>
      <w:r w:rsidRPr="002251E5">
        <w:rPr>
          <w:rFonts w:ascii="GHEA Grapalat" w:hAnsi="GHEA Grapalat"/>
        </w:rPr>
        <w:t>: Համանման կարգավորումներ առկա են նաև Ուկրաինայի</w:t>
      </w:r>
      <w:r w:rsidRPr="002251E5">
        <w:rPr>
          <w:rStyle w:val="FootnoteReference"/>
          <w:rFonts w:ascii="GHEA Grapalat" w:hAnsi="GHEA Grapalat"/>
          <w:lang w:val="en-US"/>
        </w:rPr>
        <w:footnoteReference w:id="56"/>
      </w:r>
      <w:r w:rsidRPr="002251E5">
        <w:rPr>
          <w:rFonts w:ascii="GHEA Grapalat" w:hAnsi="GHEA Grapalat"/>
        </w:rPr>
        <w:t xml:space="preserve"> և Բուլղարիայի</w:t>
      </w:r>
      <w:r w:rsidRPr="002251E5">
        <w:rPr>
          <w:rStyle w:val="FootnoteReference"/>
          <w:rFonts w:ascii="GHEA Grapalat" w:hAnsi="GHEA Grapalat"/>
          <w:lang w:val="en-US"/>
        </w:rPr>
        <w:footnoteReference w:id="57"/>
      </w:r>
      <w:r w:rsidRPr="002251E5">
        <w:rPr>
          <w:rFonts w:ascii="GHEA Grapalat" w:hAnsi="GHEA Grapalat"/>
        </w:rPr>
        <w:t xml:space="preserve"> օրենսդրություններով:</w:t>
      </w:r>
      <w:r w:rsidRPr="002251E5">
        <w:rPr>
          <w:rFonts w:ascii="GHEA Grapalat" w:eastAsia="Tahoma" w:hAnsi="GHEA Grapalat" w:cs="Tahoma"/>
          <w:color w:val="000000"/>
        </w:rPr>
        <w:t xml:space="preserve"> </w:t>
      </w:r>
    </w:p>
    <w:p w:rsidR="00E063CB" w:rsidRPr="00D07AF6" w:rsidRDefault="00F636EF" w:rsidP="00E063CB">
      <w:pPr>
        <w:pStyle w:val="Normal1"/>
        <w:widowControl w:val="0"/>
        <w:pBdr>
          <w:top w:val="nil"/>
          <w:left w:val="nil"/>
          <w:bottom w:val="nil"/>
          <w:right w:val="nil"/>
          <w:between w:val="nil"/>
        </w:pBdr>
        <w:spacing w:line="360" w:lineRule="auto"/>
        <w:ind w:firstLine="720"/>
        <w:jc w:val="both"/>
        <w:rPr>
          <w:rFonts w:ascii="GHEA Grapalat" w:eastAsia="GHEA Grapalat" w:hAnsi="GHEA Grapalat" w:cs="GHEA Grapalat"/>
          <w:lang w:val="en-US"/>
        </w:rPr>
      </w:pPr>
      <w:r>
        <w:rPr>
          <w:rFonts w:ascii="GHEA Grapalat" w:eastAsia="Tahoma" w:hAnsi="GHEA Grapalat" w:cs="Tahoma"/>
          <w:color w:val="000000"/>
          <w:lang w:val="en-US"/>
        </w:rPr>
        <w:t>Հ</w:t>
      </w:r>
      <w:r w:rsidR="00E063CB" w:rsidRPr="002251E5">
        <w:rPr>
          <w:rFonts w:ascii="GHEA Grapalat" w:eastAsia="GHEA Grapalat" w:hAnsi="GHEA Grapalat" w:cs="GHEA Grapalat"/>
        </w:rPr>
        <w:t xml:space="preserve">արուցված  կարգապահական վարույթները և կարգապահական պատասխանատվության </w:t>
      </w:r>
      <w:r w:rsidR="00E063CB" w:rsidRPr="00071020">
        <w:rPr>
          <w:rFonts w:ascii="GHEA Grapalat" w:eastAsia="GHEA Grapalat" w:hAnsi="GHEA Grapalat" w:cs="GHEA Grapalat"/>
        </w:rPr>
        <w:t xml:space="preserve">ենթարկելու վերաբերյալ ներկայացված երկու և ավելի միջնորդությունները մեկ վարույթում </w:t>
      </w:r>
      <w:r w:rsidR="00E063CB" w:rsidRPr="00071020">
        <w:rPr>
          <w:rFonts w:ascii="GHEA Grapalat" w:eastAsia="GHEA Grapalat" w:hAnsi="GHEA Grapalat" w:cs="GHEA Grapalat"/>
          <w:lang w:val="en-US"/>
        </w:rPr>
        <w:t xml:space="preserve">միավորելու </w:t>
      </w:r>
      <w:r w:rsidR="00E063CB">
        <w:rPr>
          <w:rFonts w:ascii="GHEA Grapalat" w:eastAsia="GHEA Grapalat" w:hAnsi="GHEA Grapalat" w:cs="GHEA Grapalat"/>
          <w:lang w:val="en-US"/>
        </w:rPr>
        <w:t>հնարավորության առկայությունը թույլ կտա մի քանի կարգապահական խախտումների համար միայն մեկ անգամ</w:t>
      </w:r>
      <w:r>
        <w:rPr>
          <w:rFonts w:ascii="GHEA Grapalat" w:eastAsia="GHEA Grapalat" w:hAnsi="GHEA Grapalat" w:cs="GHEA Grapalat"/>
          <w:lang w:val="en-US"/>
        </w:rPr>
        <w:t>, մեկ վարույթի շրջանակներում քննարկել</w:t>
      </w:r>
      <w:r w:rsidR="00E063CB">
        <w:rPr>
          <w:rFonts w:ascii="GHEA Grapalat" w:eastAsia="GHEA Grapalat" w:hAnsi="GHEA Grapalat" w:cs="GHEA Grapalat"/>
          <w:lang w:val="en-US"/>
        </w:rPr>
        <w:t xml:space="preserve"> կարգապահական պատասխանատվության</w:t>
      </w:r>
      <w:r>
        <w:rPr>
          <w:rFonts w:ascii="GHEA Grapalat" w:eastAsia="GHEA Grapalat" w:hAnsi="GHEA Grapalat" w:cs="GHEA Grapalat"/>
          <w:lang w:val="en-US"/>
        </w:rPr>
        <w:t xml:space="preserve"> ենթարկելու հարցը՝ ավելորդ չծանրաբեռնելով ոչ դատավորին և ոչ էլ Բարձրագույն դատական խորհրդին</w:t>
      </w:r>
      <w:r w:rsidR="00E063CB">
        <w:rPr>
          <w:rFonts w:ascii="GHEA Grapalat" w:eastAsia="GHEA Grapalat" w:hAnsi="GHEA Grapalat" w:cs="GHEA Grapalat"/>
          <w:lang w:val="en-US"/>
        </w:rPr>
        <w:t xml:space="preserve">: </w:t>
      </w:r>
      <w:r>
        <w:rPr>
          <w:rFonts w:ascii="GHEA Grapalat" w:eastAsia="GHEA Grapalat" w:hAnsi="GHEA Grapalat" w:cs="GHEA Grapalat"/>
          <w:lang w:val="en-US"/>
        </w:rPr>
        <w:t>Ն</w:t>
      </w:r>
      <w:r w:rsidR="00E063CB">
        <w:rPr>
          <w:rFonts w:ascii="GHEA Grapalat" w:eastAsia="GHEA Grapalat" w:hAnsi="GHEA Grapalat" w:cs="GHEA Grapalat"/>
          <w:lang w:val="en-US"/>
        </w:rPr>
        <w:t xml:space="preserve">ման կարգավորման նախատեսումը ուղղված կլինի նաև միևնույն դատավորի նկատմամբ անընդհատ տարբեր հիմքերով վարույթների հարուցման </w:t>
      </w:r>
      <w:r>
        <w:rPr>
          <w:rFonts w:ascii="GHEA Grapalat" w:eastAsia="GHEA Grapalat" w:hAnsi="GHEA Grapalat" w:cs="GHEA Grapalat"/>
          <w:lang w:val="en-US"/>
        </w:rPr>
        <w:t>պրակտիկայի բացառմանը</w:t>
      </w:r>
      <w:r w:rsidR="00E063CB">
        <w:rPr>
          <w:rFonts w:ascii="GHEA Grapalat" w:eastAsia="GHEA Grapalat" w:hAnsi="GHEA Grapalat" w:cs="GHEA Grapalat"/>
          <w:lang w:val="en-US"/>
        </w:rPr>
        <w:t>:</w:t>
      </w:r>
    </w:p>
    <w:p w:rsidR="00E063CB" w:rsidRPr="002251E5" w:rsidRDefault="00F636EF" w:rsidP="00E063CB">
      <w:pPr>
        <w:pStyle w:val="Normal1"/>
        <w:spacing w:line="360" w:lineRule="auto"/>
        <w:ind w:firstLine="720"/>
        <w:jc w:val="both"/>
        <w:rPr>
          <w:rFonts w:ascii="GHEA Grapalat" w:eastAsia="GHEA Grapalat" w:hAnsi="GHEA Grapalat" w:cs="GHEA Grapalat"/>
          <w:b/>
        </w:rPr>
      </w:pPr>
      <w:r>
        <w:rPr>
          <w:rFonts w:ascii="GHEA Grapalat" w:eastAsia="GHEA Grapalat" w:hAnsi="GHEA Grapalat" w:cs="GHEA Grapalat"/>
          <w:b/>
          <w:lang w:val="en-US"/>
        </w:rPr>
        <w:t>Ա</w:t>
      </w:r>
      <w:r w:rsidR="00E063CB" w:rsidRPr="002251E5">
        <w:rPr>
          <w:rFonts w:ascii="GHEA Grapalat" w:eastAsia="GHEA Grapalat" w:hAnsi="GHEA Grapalat" w:cs="GHEA Grapalat"/>
          <w:b/>
        </w:rPr>
        <w:t>կնկալվող արդյունքը</w:t>
      </w:r>
    </w:p>
    <w:p w:rsidR="00E063CB" w:rsidRPr="002251E5" w:rsidRDefault="00E063CB" w:rsidP="00E063CB">
      <w:pPr>
        <w:pStyle w:val="Normal1"/>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rPr>
        <w:t xml:space="preserve">Նախագծի ընդունման արդյունքում՝ </w:t>
      </w:r>
    </w:p>
    <w:p w:rsidR="00E063CB" w:rsidRPr="002251E5" w:rsidRDefault="00E063CB" w:rsidP="00C27824">
      <w:pPr>
        <w:pStyle w:val="Normal1"/>
        <w:numPr>
          <w:ilvl w:val="0"/>
          <w:numId w:val="14"/>
        </w:numPr>
        <w:pBdr>
          <w:top w:val="nil"/>
          <w:left w:val="nil"/>
          <w:bottom w:val="nil"/>
          <w:right w:val="nil"/>
          <w:between w:val="nil"/>
        </w:pBdr>
        <w:tabs>
          <w:tab w:val="left" w:pos="990"/>
        </w:tabs>
        <w:spacing w:line="360" w:lineRule="auto"/>
        <w:ind w:left="0" w:firstLine="720"/>
        <w:jc w:val="both"/>
        <w:rPr>
          <w:rFonts w:ascii="GHEA Grapalat" w:eastAsia="GHEA Grapalat" w:hAnsi="GHEA Grapalat" w:cs="GHEA Grapalat"/>
        </w:rPr>
      </w:pPr>
      <w:r w:rsidRPr="002251E5">
        <w:rPr>
          <w:rFonts w:ascii="GHEA Grapalat" w:eastAsia="GHEA Grapalat" w:hAnsi="GHEA Grapalat" w:cs="GHEA Grapalat"/>
        </w:rPr>
        <w:t>Սահմանվելու են դատավորի նկատմամբ կարգապահական վարույթ հարուցելու վերաբերյալ ներկայացվող հաղորդումներին ներկայացվող պահանջները:</w:t>
      </w:r>
    </w:p>
    <w:p w:rsidR="00E063CB" w:rsidRPr="002251E5" w:rsidRDefault="00E063CB" w:rsidP="00C27824">
      <w:pPr>
        <w:pStyle w:val="Normal1"/>
        <w:numPr>
          <w:ilvl w:val="0"/>
          <w:numId w:val="14"/>
        </w:numPr>
        <w:pBdr>
          <w:top w:val="nil"/>
          <w:left w:val="nil"/>
          <w:bottom w:val="nil"/>
          <w:right w:val="nil"/>
          <w:between w:val="nil"/>
        </w:pBdr>
        <w:tabs>
          <w:tab w:val="left" w:pos="990"/>
        </w:tabs>
        <w:spacing w:line="360" w:lineRule="auto"/>
        <w:ind w:left="0" w:firstLine="720"/>
        <w:jc w:val="both"/>
        <w:rPr>
          <w:rFonts w:ascii="GHEA Grapalat" w:eastAsia="GHEA Grapalat" w:hAnsi="GHEA Grapalat" w:cs="GHEA Grapalat"/>
        </w:rPr>
      </w:pPr>
      <w:r w:rsidRPr="002251E5">
        <w:rPr>
          <w:rFonts w:ascii="GHEA Grapalat" w:eastAsia="GHEA Grapalat" w:hAnsi="GHEA Grapalat" w:cs="GHEA Grapalat"/>
          <w:color w:val="000000"/>
        </w:rPr>
        <w:t xml:space="preserve">Նախատեսվելու է դատավորին կարգապահական պատասխանատվության ենթարկելու մասին հարցի քննության արդյունքով կայացվող որոշումների, ինչպես նաև </w:t>
      </w:r>
      <w:r w:rsidRPr="002251E5">
        <w:rPr>
          <w:rFonts w:ascii="GHEA Grapalat" w:eastAsia="GHEA Grapalat" w:hAnsi="GHEA Grapalat" w:cs="GHEA Grapalat"/>
          <w:color w:val="000000"/>
        </w:rPr>
        <w:lastRenderedPageBreak/>
        <w:t xml:space="preserve">դատավորի լիազորությունների դադարեցման վերաբերյալ որոշումների բողոքարկման հնարավորություն: </w:t>
      </w:r>
    </w:p>
    <w:p w:rsidR="00E063CB" w:rsidRPr="002251E5" w:rsidRDefault="00E063CB" w:rsidP="00C27824">
      <w:pPr>
        <w:pStyle w:val="Normal1"/>
        <w:numPr>
          <w:ilvl w:val="0"/>
          <w:numId w:val="14"/>
        </w:numPr>
        <w:pBdr>
          <w:top w:val="nil"/>
          <w:left w:val="nil"/>
          <w:bottom w:val="nil"/>
          <w:right w:val="nil"/>
          <w:between w:val="nil"/>
        </w:pBdr>
        <w:tabs>
          <w:tab w:val="left" w:pos="990"/>
        </w:tabs>
        <w:spacing w:line="360" w:lineRule="auto"/>
        <w:ind w:left="0" w:firstLine="720"/>
        <w:jc w:val="both"/>
        <w:rPr>
          <w:rFonts w:ascii="GHEA Grapalat" w:eastAsia="GHEA Grapalat" w:hAnsi="GHEA Grapalat" w:cs="GHEA Grapalat"/>
        </w:rPr>
      </w:pPr>
      <w:r w:rsidRPr="002251E5">
        <w:rPr>
          <w:rFonts w:ascii="GHEA Grapalat" w:eastAsia="GHEA Grapalat" w:hAnsi="GHEA Grapalat" w:cs="GHEA Grapalat"/>
          <w:color w:val="000000"/>
        </w:rPr>
        <w:t>Դատավորին կարգապահական պատասխանատվության ենթարկելու հարցի քննությունը իրականացնելու է Բարձրագույն դատական խորհրդի 4 անդամ ընդգրկող կազմը: Դատավորին կարգապահական պատասխանատվության ենթարկելու հարցի քննությամբ զբաղվող Բարձրագույն դատական խորհրդի կազմը յուրաքանչյուր կարգապահական վարույթով լինելու է տարբեր և ընդգրկելու է դատավորների ընդհանուր ժողովի և Ազգային ժողովի կողմից ընտրված երկուական անդամներ:</w:t>
      </w:r>
    </w:p>
    <w:p w:rsidR="00E063CB" w:rsidRPr="002251E5" w:rsidRDefault="00E063CB" w:rsidP="00C27824">
      <w:pPr>
        <w:pStyle w:val="Normal1"/>
        <w:numPr>
          <w:ilvl w:val="0"/>
          <w:numId w:val="14"/>
        </w:numPr>
        <w:pBdr>
          <w:top w:val="nil"/>
          <w:left w:val="nil"/>
          <w:bottom w:val="nil"/>
          <w:right w:val="nil"/>
          <w:between w:val="nil"/>
        </w:pBdr>
        <w:tabs>
          <w:tab w:val="left" w:pos="990"/>
        </w:tabs>
        <w:spacing w:line="360" w:lineRule="auto"/>
        <w:ind w:left="0" w:firstLine="720"/>
        <w:jc w:val="both"/>
        <w:rPr>
          <w:rFonts w:ascii="GHEA Grapalat" w:eastAsia="GHEA Grapalat" w:hAnsi="GHEA Grapalat" w:cs="GHEA Grapalat"/>
        </w:rPr>
      </w:pPr>
      <w:r w:rsidRPr="002251E5">
        <w:rPr>
          <w:rFonts w:ascii="GHEA Grapalat" w:eastAsia="GHEA Grapalat" w:hAnsi="GHEA Grapalat" w:cs="GHEA Grapalat"/>
        </w:rPr>
        <w:t>Կարգապահական վարույթ հարուցող մարմնի և Բարձրագույն դատական խոհո</w:t>
      </w:r>
      <w:r w:rsidRPr="002251E5">
        <w:rPr>
          <w:rFonts w:ascii="GHEA Grapalat" w:eastAsia="GHEA Grapalat" w:hAnsi="GHEA Grapalat" w:cs="GHEA Grapalat"/>
          <w:lang w:val="en-US"/>
        </w:rPr>
        <w:t>րդի</w:t>
      </w:r>
      <w:r w:rsidRPr="002251E5">
        <w:rPr>
          <w:rFonts w:ascii="GHEA Grapalat" w:eastAsia="GHEA Grapalat" w:hAnsi="GHEA Grapalat" w:cs="GHEA Grapalat"/>
        </w:rPr>
        <w:t xml:space="preserve"> </w:t>
      </w:r>
      <w:r w:rsidRPr="002251E5">
        <w:rPr>
          <w:rFonts w:ascii="GHEA Grapalat" w:eastAsia="GHEA Grapalat" w:hAnsi="GHEA Grapalat" w:cs="GHEA Grapalat"/>
          <w:lang w:val="en-US"/>
        </w:rPr>
        <w:t>համար հնարավորություն է նախատեսվելու</w:t>
      </w:r>
      <w:r w:rsidRPr="002251E5">
        <w:rPr>
          <w:rFonts w:ascii="GHEA Grapalat" w:eastAsia="GHEA Grapalat" w:hAnsi="GHEA Grapalat" w:cs="GHEA Grapalat"/>
        </w:rPr>
        <w:t xml:space="preserve"> հարուցված  կարգապահական վարույթները և կարգապահական պատասխանատվության ենթարկելու վերաբերյալ ներկայացված երկու և ավելի միջնորդությունները միավորելու մեկ վարույթում</w:t>
      </w:r>
      <w:r w:rsidRPr="002251E5">
        <w:rPr>
          <w:rFonts w:ascii="GHEA Grapalat" w:eastAsia="GHEA Grapalat" w:hAnsi="GHEA Grapalat" w:cs="GHEA Grapalat"/>
          <w:color w:val="000000"/>
        </w:rPr>
        <w:t>:</w:t>
      </w:r>
    </w:p>
    <w:p w:rsidR="00E063CB" w:rsidRPr="002251E5" w:rsidRDefault="00E063CB" w:rsidP="00C27824">
      <w:pPr>
        <w:pStyle w:val="Normal1"/>
        <w:numPr>
          <w:ilvl w:val="0"/>
          <w:numId w:val="14"/>
        </w:numPr>
        <w:pBdr>
          <w:top w:val="nil"/>
          <w:left w:val="nil"/>
          <w:bottom w:val="nil"/>
          <w:right w:val="nil"/>
          <w:between w:val="nil"/>
        </w:pBdr>
        <w:tabs>
          <w:tab w:val="left" w:pos="990"/>
        </w:tabs>
        <w:spacing w:line="360" w:lineRule="auto"/>
        <w:ind w:left="0" w:firstLine="720"/>
        <w:jc w:val="both"/>
        <w:rPr>
          <w:rFonts w:ascii="GHEA Grapalat" w:eastAsia="GHEA Grapalat" w:hAnsi="GHEA Grapalat" w:cs="GHEA Grapalat"/>
        </w:rPr>
      </w:pPr>
      <w:r w:rsidRPr="002251E5">
        <w:rPr>
          <w:rFonts w:ascii="GHEA Grapalat" w:eastAsia="GHEA Grapalat" w:hAnsi="GHEA Grapalat" w:cs="GHEA Grapalat"/>
          <w:color w:val="000000"/>
        </w:rPr>
        <w:t>Դատավորին կարգապահական պատասխանատվության ենթարկելու հարցի մասին որոշումներն ուժի մեջ են մտնելու հրապարակման պահից մեկ ամիս հետո:</w:t>
      </w:r>
    </w:p>
    <w:p w:rsidR="00E063CB" w:rsidRPr="002251E5" w:rsidRDefault="00E063CB" w:rsidP="00C27824">
      <w:pPr>
        <w:pStyle w:val="Normal1"/>
        <w:numPr>
          <w:ilvl w:val="0"/>
          <w:numId w:val="14"/>
        </w:numPr>
        <w:pBdr>
          <w:top w:val="nil"/>
          <w:left w:val="nil"/>
          <w:bottom w:val="nil"/>
          <w:right w:val="nil"/>
          <w:between w:val="nil"/>
        </w:pBdr>
        <w:tabs>
          <w:tab w:val="left" w:pos="990"/>
        </w:tabs>
        <w:spacing w:line="360" w:lineRule="auto"/>
        <w:ind w:left="0" w:firstLine="720"/>
        <w:jc w:val="both"/>
        <w:rPr>
          <w:rFonts w:ascii="GHEA Grapalat" w:eastAsia="GHEA Grapalat" w:hAnsi="GHEA Grapalat" w:cs="GHEA Grapalat"/>
        </w:rPr>
      </w:pPr>
      <w:r w:rsidRPr="002251E5">
        <w:rPr>
          <w:rFonts w:ascii="GHEA Grapalat" w:eastAsia="GHEA Grapalat" w:hAnsi="GHEA Grapalat" w:cs="GHEA Grapalat"/>
          <w:color w:val="000000"/>
        </w:rPr>
        <w:t>Դատավորին կարգապահական պատասխանատվության ենթարկելու հարցի մասին որոշման դեմ բերված բողոքի քննությունն իրականացնելու է Բարձագույն դատական խորհուրդը՝ տվյալ կարգապահական վարույթով դատավորին կարգապահական պատասխանատվության ենթարկելու հարցի քննության կազմում չընդգրկած անդամների կազմով:</w:t>
      </w:r>
    </w:p>
    <w:p w:rsidR="00E063CB" w:rsidRPr="002251E5" w:rsidRDefault="00E063CB" w:rsidP="00C27824">
      <w:pPr>
        <w:pStyle w:val="Normal1"/>
        <w:numPr>
          <w:ilvl w:val="0"/>
          <w:numId w:val="14"/>
        </w:numPr>
        <w:pBdr>
          <w:top w:val="nil"/>
          <w:left w:val="nil"/>
          <w:bottom w:val="nil"/>
          <w:right w:val="nil"/>
          <w:between w:val="nil"/>
        </w:pBdr>
        <w:tabs>
          <w:tab w:val="left" w:pos="990"/>
        </w:tabs>
        <w:spacing w:line="360" w:lineRule="auto"/>
        <w:ind w:left="0" w:firstLine="720"/>
        <w:jc w:val="both"/>
        <w:rPr>
          <w:rFonts w:ascii="GHEA Grapalat" w:eastAsia="GHEA Grapalat" w:hAnsi="GHEA Grapalat" w:cs="GHEA Grapalat"/>
        </w:rPr>
      </w:pPr>
      <w:r w:rsidRPr="002251E5">
        <w:rPr>
          <w:rFonts w:ascii="GHEA Grapalat" w:eastAsia="GHEA Grapalat" w:hAnsi="GHEA Grapalat" w:cs="GHEA Grapalat"/>
          <w:color w:val="000000"/>
        </w:rPr>
        <w:t>Բարձրագույն դատական խորհուրդը դատավորին կարգապահական պատասխանատվության հարցի մասին որոշումների դեմ բողոքի քննությունը իրականացնելու է նույն ընթացակարգով և երաշխիքների պահպանմամբ, ինչ դատավորին կարգապահական պատասխանատվության ենթարկելու հարցի քննությունը:</w:t>
      </w:r>
    </w:p>
    <w:p w:rsidR="00E063CB" w:rsidRPr="002251E5" w:rsidRDefault="00E063CB" w:rsidP="00C27824">
      <w:pPr>
        <w:pStyle w:val="Normal1"/>
        <w:numPr>
          <w:ilvl w:val="0"/>
          <w:numId w:val="14"/>
        </w:numPr>
        <w:pBdr>
          <w:top w:val="nil"/>
          <w:left w:val="nil"/>
          <w:bottom w:val="nil"/>
          <w:right w:val="nil"/>
          <w:between w:val="nil"/>
        </w:pBdr>
        <w:tabs>
          <w:tab w:val="left" w:pos="990"/>
        </w:tabs>
        <w:spacing w:line="360" w:lineRule="auto"/>
        <w:ind w:left="0" w:firstLine="720"/>
        <w:jc w:val="both"/>
        <w:rPr>
          <w:rFonts w:ascii="GHEA Grapalat" w:eastAsia="GHEA Grapalat" w:hAnsi="GHEA Grapalat" w:cs="GHEA Grapalat"/>
        </w:rPr>
      </w:pPr>
      <w:r w:rsidRPr="002251E5">
        <w:rPr>
          <w:rFonts w:ascii="GHEA Grapalat" w:eastAsia="GHEA Grapalat" w:hAnsi="GHEA Grapalat" w:cs="GHEA Grapalat"/>
          <w:color w:val="000000"/>
        </w:rPr>
        <w:t xml:space="preserve">Բողոքի քննության համար նախատեսվելու է մեկամսյա ժամկետ, որի արդյունքում Բարձրագույն դատական խորհուրդը կարողանալու է վերացնել դատավորին կարգապահական պատասխանատվության ենթարկելու մասին որոշումը և մերժելու դատավորին կարգապահական պատասխանատվության ենթարկելու մասին </w:t>
      </w:r>
      <w:r w:rsidRPr="002251E5">
        <w:rPr>
          <w:rFonts w:ascii="GHEA Grapalat" w:eastAsia="GHEA Grapalat" w:hAnsi="GHEA Grapalat" w:cs="GHEA Grapalat"/>
          <w:color w:val="000000"/>
        </w:rPr>
        <w:lastRenderedPageBreak/>
        <w:t>միջնորդությունը, նշանակելու կարգապահական տույժի այլ տեսակ, վերացնելու դատավորին կարգապահական պատասխանատվության ենթարկելու մասին միջնորդությունը մերժելու մասին որոշումը և դատավորին ենթարկելու կարգապահական պատասխանատվության և որոշումը թողնել անփոփոխ</w:t>
      </w:r>
      <w:r w:rsidRPr="002251E5">
        <w:rPr>
          <w:rFonts w:ascii="GHEA Grapalat" w:eastAsia="GHEA Grapalat" w:hAnsi="GHEA Grapalat" w:cs="GHEA Grapalat"/>
          <w:color w:val="000000"/>
          <w:highlight w:val="white"/>
        </w:rPr>
        <w:t>:</w:t>
      </w:r>
    </w:p>
    <w:p w:rsidR="00E063CB" w:rsidRPr="002251E5" w:rsidRDefault="00E063CB" w:rsidP="00C27824">
      <w:pPr>
        <w:pStyle w:val="Normal1"/>
        <w:numPr>
          <w:ilvl w:val="0"/>
          <w:numId w:val="14"/>
        </w:numPr>
        <w:pBdr>
          <w:top w:val="nil"/>
          <w:left w:val="nil"/>
          <w:bottom w:val="nil"/>
          <w:right w:val="nil"/>
          <w:between w:val="nil"/>
        </w:pBdr>
        <w:tabs>
          <w:tab w:val="left" w:pos="990"/>
        </w:tabs>
        <w:spacing w:line="360" w:lineRule="auto"/>
        <w:ind w:left="0" w:firstLine="720"/>
        <w:jc w:val="both"/>
        <w:rPr>
          <w:rFonts w:ascii="GHEA Grapalat" w:eastAsia="GHEA Grapalat" w:hAnsi="GHEA Grapalat" w:cs="GHEA Grapalat"/>
        </w:rPr>
      </w:pPr>
      <w:r w:rsidRPr="002251E5">
        <w:rPr>
          <w:rFonts w:ascii="GHEA Grapalat" w:eastAsia="GHEA Grapalat" w:hAnsi="GHEA Grapalat" w:cs="GHEA Grapalat"/>
          <w:color w:val="000000"/>
        </w:rPr>
        <w:t>Բողոքի  քննության արդյունքում Բարձագույն դատական խորհրդի կայացրած որոշումը լինելու է վերջնական  և ենթակա չի լինելու բողոքարկման:</w:t>
      </w:r>
    </w:p>
    <w:p w:rsidR="00E063CB" w:rsidRPr="002251E5" w:rsidRDefault="00E063CB" w:rsidP="00E063CB">
      <w:pPr>
        <w:pStyle w:val="Normal1"/>
        <w:pBdr>
          <w:top w:val="nil"/>
          <w:left w:val="nil"/>
          <w:bottom w:val="nil"/>
          <w:right w:val="nil"/>
          <w:between w:val="nil"/>
        </w:pBdr>
        <w:tabs>
          <w:tab w:val="left" w:pos="990"/>
        </w:tabs>
        <w:spacing w:line="360" w:lineRule="auto"/>
        <w:ind w:left="720"/>
        <w:jc w:val="both"/>
        <w:rPr>
          <w:rFonts w:ascii="GHEA Grapalat" w:eastAsia="GHEA Grapalat" w:hAnsi="GHEA Grapalat" w:cs="GHEA Grapalat"/>
          <w:color w:val="000000"/>
        </w:rPr>
      </w:pPr>
    </w:p>
    <w:p w:rsidR="00E063CB" w:rsidRPr="002251E5" w:rsidRDefault="00E063CB" w:rsidP="00E063CB">
      <w:pPr>
        <w:pStyle w:val="Normal1"/>
        <w:spacing w:line="360" w:lineRule="auto"/>
        <w:ind w:firstLine="720"/>
        <w:jc w:val="both"/>
        <w:rPr>
          <w:rFonts w:ascii="GHEA Grapalat" w:eastAsia="GHEA Grapalat" w:hAnsi="GHEA Grapalat" w:cs="GHEA Grapalat"/>
          <w:b/>
        </w:rPr>
      </w:pPr>
      <w:r w:rsidRPr="002251E5">
        <w:rPr>
          <w:rFonts w:ascii="GHEA Grapalat" w:eastAsia="GHEA Grapalat" w:hAnsi="GHEA Grapalat" w:cs="GHEA Grapalat"/>
          <w:b/>
        </w:rPr>
        <w:t>Նախագծերի մշակման գործընթացում ներգրավված ինստիտուտները և անձինք</w:t>
      </w:r>
    </w:p>
    <w:p w:rsidR="00E063CB" w:rsidRPr="002251E5" w:rsidRDefault="00E063CB" w:rsidP="00E063CB">
      <w:pPr>
        <w:pStyle w:val="Normal1"/>
        <w:spacing w:line="360" w:lineRule="auto"/>
        <w:ind w:firstLine="709"/>
        <w:jc w:val="both"/>
        <w:rPr>
          <w:rFonts w:ascii="GHEA Grapalat" w:eastAsia="GHEA Grapalat" w:hAnsi="GHEA Grapalat" w:cs="GHEA Grapalat"/>
        </w:rPr>
      </w:pPr>
      <w:r w:rsidRPr="002251E5">
        <w:rPr>
          <w:rFonts w:ascii="GHEA Grapalat" w:eastAsia="GHEA Grapalat" w:hAnsi="GHEA Grapalat" w:cs="GHEA Grapalat"/>
        </w:rPr>
        <w:t>Նախագիծը մշակվել է Արդարադատության նախարարության «Օրենսդրության զարգացման և իրավական հետազոտությունների կենտրոն» հիմնադրամի կողմից:</w:t>
      </w:r>
      <w:r w:rsidRPr="002251E5">
        <w:rPr>
          <w:rFonts w:ascii="GHEA Grapalat" w:eastAsia="GHEA Grapalat" w:hAnsi="GHEA Grapalat" w:cs="GHEA Grapalat"/>
        </w:rPr>
        <w:tab/>
      </w:r>
    </w:p>
    <w:p w:rsidR="00E063CB" w:rsidRPr="002251E5" w:rsidRDefault="00E063CB" w:rsidP="00E063CB">
      <w:pPr>
        <w:pStyle w:val="Normal1"/>
        <w:spacing w:line="360" w:lineRule="auto"/>
        <w:ind w:firstLine="709"/>
        <w:jc w:val="both"/>
        <w:rPr>
          <w:rFonts w:ascii="GHEA Grapalat" w:eastAsia="GHEA Grapalat" w:hAnsi="GHEA Grapalat" w:cs="GHEA Grapalat"/>
        </w:rPr>
      </w:pPr>
    </w:p>
    <w:p w:rsidR="00E063CB" w:rsidRPr="002251E5" w:rsidRDefault="00E063CB" w:rsidP="00E063CB">
      <w:pPr>
        <w:pStyle w:val="Normal1"/>
        <w:tabs>
          <w:tab w:val="left" w:pos="90"/>
        </w:tabs>
        <w:spacing w:line="360" w:lineRule="auto"/>
        <w:ind w:firstLine="720"/>
        <w:jc w:val="both"/>
        <w:rPr>
          <w:rFonts w:ascii="GHEA Grapalat" w:eastAsia="GHEA Grapalat" w:hAnsi="GHEA Grapalat" w:cs="GHEA Grapalat"/>
        </w:rPr>
      </w:pPr>
      <w:r w:rsidRPr="002251E5">
        <w:rPr>
          <w:rFonts w:ascii="GHEA Grapalat" w:eastAsia="GHEA Grapalat" w:hAnsi="GHEA Grapalat" w:cs="GHEA Grapalat"/>
          <w:b/>
        </w:rPr>
        <w:t>Օրենքների ընդունման կապակցությամբ այլ իրավական ակտերի ընդունման անհրաժեշտությունը</w:t>
      </w:r>
      <w:r w:rsidRPr="002251E5">
        <w:rPr>
          <w:rFonts w:ascii="GHEA Grapalat" w:eastAsia="GHEA Grapalat" w:hAnsi="GHEA Grapalat" w:cs="GHEA Grapalat"/>
          <w:b/>
          <w:color w:val="000000"/>
        </w:rPr>
        <w:t xml:space="preserve"> և պետական բյուջեի եկամուտներում և ծախսերում սպասվելիք փոփոխությունները.</w:t>
      </w:r>
    </w:p>
    <w:p w:rsidR="00E063CB" w:rsidRPr="002251E5" w:rsidRDefault="00E063CB" w:rsidP="00E063CB">
      <w:pPr>
        <w:pStyle w:val="Normal1"/>
        <w:tabs>
          <w:tab w:val="left" w:pos="90"/>
        </w:tabs>
        <w:spacing w:line="360" w:lineRule="auto"/>
        <w:jc w:val="both"/>
        <w:rPr>
          <w:rFonts w:ascii="GHEA Grapalat" w:eastAsia="GHEA Grapalat" w:hAnsi="GHEA Grapalat" w:cs="GHEA Grapalat"/>
        </w:rPr>
      </w:pPr>
      <w:r w:rsidRPr="002251E5">
        <w:rPr>
          <w:rFonts w:ascii="GHEA Grapalat" w:eastAsia="GHEA Grapalat" w:hAnsi="GHEA Grapalat" w:cs="GHEA Grapalat"/>
        </w:rPr>
        <w:tab/>
      </w:r>
      <w:r w:rsidRPr="002251E5">
        <w:rPr>
          <w:rFonts w:ascii="GHEA Grapalat" w:eastAsia="GHEA Grapalat" w:hAnsi="GHEA Grapalat" w:cs="GHEA Grapalat"/>
        </w:rPr>
        <w:tab/>
        <w:t>Հայաստանի Հանրապետության դատական օրենսգիրք սահմանադրական օրենքում լրացումներ և փոփոխութուններ կատարելու մասին» սահմանադրական օրենքի ընդունման կապակցությամբ այլ իրավական ակտերի ընդունման անհրաժեշտությունը բացակայում է: Հայաստանի Հանրապետության դատական օրենսգիրք սահմանադրական օրենքում լրացումներ և փոփոխութուններ կատարելու մասին» սահմանադրական օրենքի ընդունման կապակցությամբ պետական բյուջեում եկամուտերի նվազում կամ ծախսեր չեն սպասվում։</w:t>
      </w:r>
    </w:p>
    <w:p w:rsidR="00E063CB" w:rsidRPr="002251E5" w:rsidRDefault="00E063CB" w:rsidP="00E063CB">
      <w:pPr>
        <w:pStyle w:val="Normal1"/>
        <w:tabs>
          <w:tab w:val="left" w:pos="90"/>
        </w:tabs>
        <w:spacing w:line="360" w:lineRule="auto"/>
        <w:jc w:val="both"/>
        <w:rPr>
          <w:rFonts w:ascii="GHEA Grapalat" w:eastAsia="GHEA Grapalat" w:hAnsi="GHEA Grapalat" w:cs="GHEA Grapalat"/>
        </w:rPr>
      </w:pPr>
    </w:p>
    <w:p w:rsidR="00E063CB" w:rsidRPr="002251E5" w:rsidRDefault="00E063CB" w:rsidP="00E063CB">
      <w:pPr>
        <w:pStyle w:val="Normal1"/>
        <w:shd w:val="clear" w:color="auto" w:fill="FFFFFF"/>
        <w:spacing w:line="360" w:lineRule="auto"/>
        <w:ind w:firstLine="720"/>
        <w:jc w:val="both"/>
        <w:rPr>
          <w:rFonts w:ascii="GHEA Grapalat" w:eastAsia="GHEA Grapalat" w:hAnsi="GHEA Grapalat" w:cs="GHEA Grapalat"/>
          <w:b/>
        </w:rPr>
      </w:pPr>
      <w:r w:rsidRPr="002251E5">
        <w:rPr>
          <w:rFonts w:ascii="GHEA Grapalat" w:eastAsia="GHEA Grapalat" w:hAnsi="GHEA Grapalat" w:cs="GHEA Grapalat"/>
          <w:b/>
        </w:rPr>
        <w:t>Կապը ռազմավարական փաստաթղթերի հետ</w:t>
      </w:r>
    </w:p>
    <w:p w:rsidR="00E063CB" w:rsidRPr="002251E5" w:rsidRDefault="00E063CB" w:rsidP="00E063CB">
      <w:pPr>
        <w:pStyle w:val="Normal1"/>
        <w:shd w:val="clear" w:color="auto" w:fill="FFFFFF"/>
        <w:spacing w:line="360" w:lineRule="auto"/>
        <w:ind w:firstLine="720"/>
        <w:jc w:val="both"/>
        <w:rPr>
          <w:rFonts w:ascii="GHEA Grapalat" w:eastAsia="GHEA Grapalat" w:hAnsi="GHEA Grapalat" w:cs="GHEA Grapalat"/>
        </w:rPr>
      </w:pPr>
      <w:r w:rsidRPr="002251E5">
        <w:rPr>
          <w:rFonts w:ascii="GHEA Grapalat" w:hAnsi="GHEA Grapalat" w:cs="Sylfaen"/>
          <w:color w:val="000000" w:themeColor="text1"/>
        </w:rPr>
        <w:t>Նախագիծը</w:t>
      </w:r>
      <w:r w:rsidRPr="002251E5">
        <w:rPr>
          <w:rFonts w:ascii="GHEA Grapalat" w:hAnsi="GHEA Grapalat"/>
          <w:color w:val="000000" w:themeColor="text1"/>
        </w:rPr>
        <w:t xml:space="preserve"> </w:t>
      </w:r>
      <w:r w:rsidRPr="002251E5">
        <w:rPr>
          <w:rFonts w:ascii="GHEA Grapalat" w:hAnsi="GHEA Grapalat" w:cs="Sylfaen"/>
          <w:color w:val="000000" w:themeColor="text1"/>
        </w:rPr>
        <w:t>բխում</w:t>
      </w:r>
      <w:r w:rsidRPr="002251E5">
        <w:rPr>
          <w:rFonts w:ascii="GHEA Grapalat" w:hAnsi="GHEA Grapalat"/>
          <w:color w:val="000000" w:themeColor="text1"/>
        </w:rPr>
        <w:t xml:space="preserve"> </w:t>
      </w:r>
      <w:r w:rsidRPr="002251E5">
        <w:rPr>
          <w:rFonts w:ascii="GHEA Grapalat" w:hAnsi="GHEA Grapalat" w:cs="Sylfaen"/>
          <w:color w:val="000000" w:themeColor="text1"/>
        </w:rPr>
        <w:t>է Կառավարության</w:t>
      </w:r>
      <w:r w:rsidRPr="002251E5">
        <w:rPr>
          <w:rFonts w:ascii="GHEA Grapalat" w:hAnsi="GHEA Grapalat"/>
          <w:color w:val="000000" w:themeColor="text1"/>
        </w:rPr>
        <w:t xml:space="preserve"> 2021-2026 </w:t>
      </w:r>
      <w:r w:rsidRPr="002251E5">
        <w:rPr>
          <w:rFonts w:ascii="GHEA Grapalat" w:hAnsi="GHEA Grapalat" w:cs="Sylfaen"/>
          <w:color w:val="000000" w:themeColor="text1"/>
        </w:rPr>
        <w:t>թվականների</w:t>
      </w:r>
      <w:r w:rsidRPr="002251E5">
        <w:rPr>
          <w:rFonts w:ascii="GHEA Grapalat" w:hAnsi="GHEA Grapalat"/>
          <w:color w:val="000000" w:themeColor="text1"/>
        </w:rPr>
        <w:t xml:space="preserve"> </w:t>
      </w:r>
      <w:r w:rsidRPr="002251E5">
        <w:rPr>
          <w:rFonts w:ascii="GHEA Grapalat" w:hAnsi="GHEA Grapalat" w:cs="Sylfaen"/>
          <w:color w:val="000000" w:themeColor="text1"/>
        </w:rPr>
        <w:t>ծրագրի</w:t>
      </w:r>
      <w:r w:rsidRPr="002251E5">
        <w:rPr>
          <w:rFonts w:ascii="GHEA Grapalat" w:hAnsi="GHEA Grapalat"/>
          <w:color w:val="000000" w:themeColor="text1"/>
        </w:rPr>
        <w:t xml:space="preserve"> «</w:t>
      </w:r>
      <w:r w:rsidRPr="002251E5">
        <w:rPr>
          <w:rFonts w:ascii="GHEA Grapalat" w:hAnsi="GHEA Grapalat" w:cs="Sylfaen"/>
          <w:color w:val="000000" w:themeColor="text1"/>
        </w:rPr>
        <w:t>Դատաիրավական</w:t>
      </w:r>
      <w:r w:rsidRPr="002251E5">
        <w:rPr>
          <w:rFonts w:ascii="GHEA Grapalat" w:hAnsi="GHEA Grapalat"/>
          <w:color w:val="000000" w:themeColor="text1"/>
        </w:rPr>
        <w:t xml:space="preserve"> </w:t>
      </w:r>
      <w:r w:rsidRPr="002251E5">
        <w:rPr>
          <w:rFonts w:ascii="GHEA Grapalat" w:hAnsi="GHEA Grapalat" w:cs="Sylfaen"/>
          <w:color w:val="000000" w:themeColor="text1"/>
        </w:rPr>
        <w:t>բարեփոխումներ</w:t>
      </w:r>
      <w:r w:rsidRPr="002251E5">
        <w:rPr>
          <w:rFonts w:ascii="GHEA Grapalat" w:hAnsi="GHEA Grapalat"/>
          <w:color w:val="000000" w:themeColor="text1"/>
        </w:rPr>
        <w:t xml:space="preserve">» </w:t>
      </w:r>
      <w:r w:rsidRPr="002251E5">
        <w:rPr>
          <w:rFonts w:ascii="GHEA Grapalat" w:hAnsi="GHEA Grapalat" w:cs="Sylfaen"/>
          <w:color w:val="000000" w:themeColor="text1"/>
        </w:rPr>
        <w:t>վերտառությամբ</w:t>
      </w:r>
      <w:r w:rsidRPr="002251E5">
        <w:rPr>
          <w:rFonts w:ascii="GHEA Grapalat" w:hAnsi="GHEA Grapalat"/>
          <w:color w:val="000000" w:themeColor="text1"/>
        </w:rPr>
        <w:t xml:space="preserve"> 5.3 </w:t>
      </w:r>
      <w:r w:rsidRPr="002251E5">
        <w:rPr>
          <w:rFonts w:ascii="GHEA Grapalat" w:hAnsi="GHEA Grapalat" w:cs="Sylfaen"/>
          <w:color w:val="000000" w:themeColor="text1"/>
        </w:rPr>
        <w:t>կետից</w:t>
      </w:r>
      <w:r w:rsidRPr="002251E5">
        <w:rPr>
          <w:rFonts w:ascii="GHEA Grapalat" w:hAnsi="GHEA Grapalat"/>
          <w:color w:val="000000" w:themeColor="text1"/>
        </w:rPr>
        <w:t xml:space="preserve">, ինչպես նաև Կառավարության 2022 թվականի հուլիսի 21-ի թիվ 1133-Լ որոշմամբ հաստատված՝ Հայաստանի Հանրապետության դատական և իրավական բարեփոխումների 2022-2026 թվականների ռազմավարությունից և դրանից բխող գործողությունների ծրագրից: </w:t>
      </w:r>
      <w:r w:rsidRPr="002251E5">
        <w:rPr>
          <w:rFonts w:ascii="GHEA Grapalat" w:hAnsi="GHEA Grapalat"/>
          <w:bCs/>
          <w:color w:val="000000" w:themeColor="text1"/>
        </w:rPr>
        <w:lastRenderedPageBreak/>
        <w:t>Մասնավորապես, նշված որոշման Հավելված 1-ում Արդարադատության նախարարության թիվ 4-րդ նպատակի («</w:t>
      </w:r>
      <w:r w:rsidRPr="002251E5">
        <w:rPr>
          <w:rFonts w:ascii="GHEA Grapalat" w:hAnsi="GHEA Grapalat" w:cs="Sylfaen"/>
          <w:color w:val="000000" w:themeColor="text1"/>
        </w:rPr>
        <w:t>Դատական</w:t>
      </w:r>
      <w:r w:rsidRPr="002251E5">
        <w:rPr>
          <w:rFonts w:ascii="GHEA Grapalat" w:hAnsi="GHEA Grapalat"/>
          <w:color w:val="000000" w:themeColor="text1"/>
        </w:rPr>
        <w:t xml:space="preserve"> </w:t>
      </w:r>
      <w:r w:rsidRPr="002251E5">
        <w:rPr>
          <w:rFonts w:ascii="GHEA Grapalat" w:hAnsi="GHEA Grapalat" w:cs="Sylfaen"/>
          <w:color w:val="000000" w:themeColor="text1"/>
        </w:rPr>
        <w:t>համակարգի</w:t>
      </w:r>
      <w:r w:rsidRPr="002251E5">
        <w:rPr>
          <w:rFonts w:ascii="GHEA Grapalat" w:hAnsi="GHEA Grapalat"/>
          <w:color w:val="000000" w:themeColor="text1"/>
        </w:rPr>
        <w:t xml:space="preserve"> </w:t>
      </w:r>
      <w:r w:rsidRPr="002251E5">
        <w:rPr>
          <w:rFonts w:ascii="GHEA Grapalat" w:hAnsi="GHEA Grapalat" w:cs="Sylfaen"/>
          <w:color w:val="000000" w:themeColor="text1"/>
        </w:rPr>
        <w:t>բարեփոխումների</w:t>
      </w:r>
      <w:r w:rsidRPr="002251E5">
        <w:rPr>
          <w:rFonts w:ascii="GHEA Grapalat" w:hAnsi="GHEA Grapalat"/>
          <w:color w:val="000000" w:themeColor="text1"/>
        </w:rPr>
        <w:t xml:space="preserve"> </w:t>
      </w:r>
      <w:r w:rsidRPr="002251E5">
        <w:rPr>
          <w:rFonts w:ascii="GHEA Grapalat" w:hAnsi="GHEA Grapalat" w:cs="Sylfaen"/>
          <w:color w:val="000000" w:themeColor="text1"/>
        </w:rPr>
        <w:t>շարունակականության</w:t>
      </w:r>
      <w:r w:rsidRPr="002251E5">
        <w:rPr>
          <w:rFonts w:ascii="GHEA Grapalat" w:hAnsi="GHEA Grapalat"/>
          <w:color w:val="000000" w:themeColor="text1"/>
        </w:rPr>
        <w:t xml:space="preserve"> </w:t>
      </w:r>
      <w:r w:rsidRPr="002251E5">
        <w:rPr>
          <w:rFonts w:ascii="GHEA Grapalat" w:hAnsi="GHEA Grapalat" w:cs="Sylfaen"/>
          <w:color w:val="000000" w:themeColor="text1"/>
        </w:rPr>
        <w:t>ապահովում</w:t>
      </w:r>
      <w:r w:rsidRPr="002251E5">
        <w:rPr>
          <w:rFonts w:ascii="GHEA Grapalat" w:hAnsi="GHEA Grapalat"/>
          <w:bCs/>
          <w:color w:val="000000" w:themeColor="text1"/>
        </w:rPr>
        <w:t xml:space="preserve">») գործողությունների թվում է </w:t>
      </w:r>
      <w:r w:rsidRPr="002251E5">
        <w:rPr>
          <w:rFonts w:ascii="GHEA Grapalat" w:hAnsi="GHEA Grapalat" w:cs="Sylfaen"/>
          <w:color w:val="000000" w:themeColor="text1"/>
        </w:rPr>
        <w:t>Բարձրագույն</w:t>
      </w:r>
      <w:r w:rsidRPr="002251E5">
        <w:rPr>
          <w:rFonts w:ascii="GHEA Grapalat" w:hAnsi="GHEA Grapalat"/>
          <w:color w:val="000000" w:themeColor="text1"/>
        </w:rPr>
        <w:t xml:space="preserve"> </w:t>
      </w:r>
      <w:r w:rsidRPr="002251E5">
        <w:rPr>
          <w:rFonts w:ascii="GHEA Grapalat" w:hAnsi="GHEA Grapalat" w:cs="Sylfaen"/>
          <w:color w:val="000000" w:themeColor="text1"/>
        </w:rPr>
        <w:t>դատական</w:t>
      </w:r>
      <w:r w:rsidRPr="002251E5">
        <w:rPr>
          <w:rFonts w:ascii="GHEA Grapalat" w:hAnsi="GHEA Grapalat"/>
          <w:color w:val="000000" w:themeColor="text1"/>
        </w:rPr>
        <w:t xml:space="preserve"> </w:t>
      </w:r>
      <w:r w:rsidRPr="002251E5">
        <w:rPr>
          <w:rFonts w:ascii="GHEA Grapalat" w:hAnsi="GHEA Grapalat" w:cs="Sylfaen"/>
          <w:color w:val="000000" w:themeColor="text1"/>
        </w:rPr>
        <w:t>խորհրդի</w:t>
      </w:r>
      <w:r w:rsidRPr="002251E5">
        <w:rPr>
          <w:rFonts w:ascii="GHEA Grapalat" w:hAnsi="GHEA Grapalat"/>
          <w:color w:val="000000" w:themeColor="text1"/>
        </w:rPr>
        <w:t xml:space="preserve">` </w:t>
      </w:r>
      <w:r w:rsidRPr="002251E5">
        <w:rPr>
          <w:rFonts w:ascii="GHEA Grapalat" w:hAnsi="GHEA Grapalat" w:cs="Sylfaen"/>
          <w:color w:val="000000" w:themeColor="text1"/>
        </w:rPr>
        <w:t>կարգապահական</w:t>
      </w:r>
      <w:r w:rsidRPr="002251E5">
        <w:rPr>
          <w:rFonts w:ascii="GHEA Grapalat" w:hAnsi="GHEA Grapalat"/>
          <w:color w:val="000000" w:themeColor="text1"/>
        </w:rPr>
        <w:t xml:space="preserve"> </w:t>
      </w:r>
      <w:r w:rsidRPr="002251E5">
        <w:rPr>
          <w:rFonts w:ascii="GHEA Grapalat" w:hAnsi="GHEA Grapalat" w:cs="Sylfaen"/>
          <w:color w:val="000000" w:themeColor="text1"/>
        </w:rPr>
        <w:t>գործերով</w:t>
      </w:r>
      <w:r w:rsidRPr="002251E5">
        <w:rPr>
          <w:rFonts w:ascii="GHEA Grapalat" w:hAnsi="GHEA Grapalat"/>
          <w:color w:val="000000" w:themeColor="text1"/>
        </w:rPr>
        <w:t xml:space="preserve"> </w:t>
      </w:r>
      <w:r w:rsidRPr="002251E5">
        <w:rPr>
          <w:rFonts w:ascii="GHEA Grapalat" w:hAnsi="GHEA Grapalat" w:cs="Sylfaen"/>
          <w:color w:val="000000" w:themeColor="text1"/>
        </w:rPr>
        <w:t>կայացված</w:t>
      </w:r>
      <w:r w:rsidRPr="002251E5">
        <w:rPr>
          <w:rFonts w:ascii="GHEA Grapalat" w:hAnsi="GHEA Grapalat"/>
          <w:color w:val="000000" w:themeColor="text1"/>
        </w:rPr>
        <w:t xml:space="preserve"> </w:t>
      </w:r>
      <w:r w:rsidRPr="002251E5">
        <w:rPr>
          <w:rFonts w:ascii="GHEA Grapalat" w:hAnsi="GHEA Grapalat" w:cs="Sylfaen"/>
          <w:color w:val="000000" w:themeColor="text1"/>
        </w:rPr>
        <w:t>որոշումների</w:t>
      </w:r>
      <w:r w:rsidRPr="002251E5">
        <w:rPr>
          <w:rFonts w:ascii="GHEA Grapalat" w:hAnsi="GHEA Grapalat"/>
          <w:color w:val="000000" w:themeColor="text1"/>
        </w:rPr>
        <w:t xml:space="preserve"> </w:t>
      </w:r>
      <w:r w:rsidRPr="002251E5">
        <w:rPr>
          <w:rFonts w:ascii="GHEA Grapalat" w:hAnsi="GHEA Grapalat" w:cs="Sylfaen"/>
          <w:color w:val="000000" w:themeColor="text1"/>
        </w:rPr>
        <w:t>բողոքարկման</w:t>
      </w:r>
      <w:r w:rsidRPr="002251E5">
        <w:rPr>
          <w:rFonts w:ascii="GHEA Grapalat" w:hAnsi="GHEA Grapalat"/>
          <w:color w:val="000000" w:themeColor="text1"/>
        </w:rPr>
        <w:t xml:space="preserve"> </w:t>
      </w:r>
      <w:r w:rsidRPr="002251E5">
        <w:rPr>
          <w:rFonts w:ascii="GHEA Grapalat" w:hAnsi="GHEA Grapalat" w:cs="Sylfaen"/>
          <w:color w:val="000000" w:themeColor="text1"/>
        </w:rPr>
        <w:t>իրավական</w:t>
      </w:r>
      <w:r w:rsidRPr="002251E5">
        <w:rPr>
          <w:rFonts w:ascii="GHEA Grapalat" w:hAnsi="GHEA Grapalat"/>
          <w:color w:val="000000" w:themeColor="text1"/>
        </w:rPr>
        <w:t xml:space="preserve"> </w:t>
      </w:r>
      <w:r w:rsidRPr="002251E5">
        <w:rPr>
          <w:rFonts w:ascii="GHEA Grapalat" w:hAnsi="GHEA Grapalat" w:cs="Sylfaen"/>
          <w:color w:val="000000" w:themeColor="text1"/>
        </w:rPr>
        <w:t>հնարավորության նախատեսումը։</w:t>
      </w:r>
      <w:bookmarkStart w:id="0" w:name="_GoBack"/>
      <w:bookmarkEnd w:id="0"/>
    </w:p>
    <w:p w:rsidR="00E063CB" w:rsidRPr="002251E5" w:rsidRDefault="00E063CB" w:rsidP="00E063CB">
      <w:pPr>
        <w:pStyle w:val="Normal1"/>
        <w:spacing w:line="360" w:lineRule="auto"/>
        <w:ind w:firstLine="720"/>
        <w:jc w:val="center"/>
        <w:rPr>
          <w:rFonts w:ascii="GHEA Grapalat" w:eastAsia="GHEA Grapalat" w:hAnsi="GHEA Grapalat" w:cs="GHEA Grapalat"/>
          <w:b/>
          <w:color w:val="000000"/>
        </w:rPr>
      </w:pPr>
    </w:p>
    <w:p w:rsidR="00E063CB" w:rsidRPr="002251E5" w:rsidRDefault="00E063CB" w:rsidP="00E063CB">
      <w:pPr>
        <w:pStyle w:val="Normal1"/>
        <w:rPr>
          <w:rFonts w:ascii="GHEA Grapalat" w:eastAsia="GHEA Grapalat" w:hAnsi="GHEA Grapalat" w:cs="GHEA Grapalat"/>
          <w:b/>
        </w:rPr>
      </w:pPr>
    </w:p>
    <w:p w:rsidR="00E063CB" w:rsidRPr="002251E5" w:rsidRDefault="00E063CB" w:rsidP="00E063CB">
      <w:pPr>
        <w:pStyle w:val="Normal1"/>
        <w:rPr>
          <w:rFonts w:ascii="GHEA Grapalat" w:hAnsi="GHEA Grapalat"/>
        </w:rPr>
      </w:pPr>
    </w:p>
    <w:p w:rsidR="00E063CB" w:rsidRDefault="00E063CB" w:rsidP="00E063CB">
      <w:pPr>
        <w:pStyle w:val="Normal1"/>
        <w:spacing w:line="360" w:lineRule="auto"/>
        <w:ind w:firstLine="0"/>
        <w:rPr>
          <w:rFonts w:ascii="GHEA Grapalat" w:eastAsia="GHEA Grapalat" w:hAnsi="GHEA Grapalat" w:cs="GHEA Grapalat"/>
          <w:b/>
          <w:lang w:val="en-US"/>
        </w:rPr>
      </w:pPr>
    </w:p>
    <w:p w:rsidR="00E063CB" w:rsidRDefault="00E063CB" w:rsidP="00EE672E">
      <w:pPr>
        <w:pBdr>
          <w:top w:val="nil"/>
          <w:left w:val="nil"/>
          <w:bottom w:val="nil"/>
          <w:right w:val="nil"/>
          <w:between w:val="nil"/>
        </w:pBdr>
        <w:spacing w:line="360" w:lineRule="auto"/>
        <w:ind w:left="-2" w:firstLine="720"/>
        <w:jc w:val="both"/>
        <w:rPr>
          <w:rFonts w:ascii="GHEA Grapalat" w:hAnsi="GHEA Grapalat"/>
          <w:color w:val="000000" w:themeColor="text1"/>
          <w:lang w:val="en-US"/>
        </w:rPr>
      </w:pPr>
    </w:p>
    <w:p w:rsidR="00071D55" w:rsidRPr="00EE672E" w:rsidRDefault="0068065A" w:rsidP="00EE672E">
      <w:pPr>
        <w:pBdr>
          <w:top w:val="nil"/>
          <w:left w:val="nil"/>
          <w:bottom w:val="nil"/>
          <w:right w:val="nil"/>
          <w:between w:val="nil"/>
        </w:pBdr>
        <w:spacing w:line="360" w:lineRule="auto"/>
        <w:ind w:left="-2" w:firstLine="720"/>
        <w:jc w:val="both"/>
        <w:rPr>
          <w:rFonts w:ascii="GHEA Grapalat" w:hAnsi="GHEA Grapalat"/>
          <w:color w:val="000000" w:themeColor="text1"/>
        </w:rPr>
      </w:pPr>
      <w:r>
        <w:rPr>
          <w:rFonts w:ascii="GHEA Grapalat" w:hAnsi="GHEA Grapalat"/>
          <w:color w:val="000000" w:themeColor="text1"/>
        </w:rPr>
        <w:t xml:space="preserve"> </w:t>
      </w:r>
    </w:p>
    <w:sectPr w:rsidR="00071D55" w:rsidRPr="00EE672E" w:rsidSect="00BE6744">
      <w:headerReference w:type="default" r:id="rId11"/>
      <w:footerReference w:type="even" r:id="rId12"/>
      <w:pgSz w:w="12240" w:h="15840"/>
      <w:pgMar w:top="1468" w:right="1020" w:bottom="900" w:left="1014" w:header="247" w:footer="708" w:gutter="0"/>
      <w:pgNumType w:start="5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FC32F" w16cex:dateUtc="2022-05-30T18:26:00Z"/>
  <w16cex:commentExtensible w16cex:durableId="263FC4D8" w16cex:dateUtc="2022-05-30T18:34:00Z"/>
  <w16cex:commentExtensible w16cex:durableId="263FC8BF" w16cex:dateUtc="2022-05-30T18:50:00Z"/>
  <w16cex:commentExtensible w16cex:durableId="263FC2BC" w16cex:dateUtc="2022-05-30T18:25:00Z"/>
  <w16cex:commentExtensible w16cex:durableId="263FC669" w16cex:dateUtc="2022-05-30T18:40:00Z"/>
  <w16cex:commentExtensible w16cex:durableId="263FC6D6" w16cex:dateUtc="2022-05-30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765BA" w16cid:durableId="263FC32F"/>
  <w16cid:commentId w16cid:paraId="64174FB8" w16cid:durableId="263FC4D8"/>
  <w16cid:commentId w16cid:paraId="5CF5110F" w16cid:durableId="263FC8BF"/>
  <w16cid:commentId w16cid:paraId="67E669F1" w16cid:durableId="263FC2BC"/>
  <w16cid:commentId w16cid:paraId="0D400464" w16cid:durableId="263FC669"/>
  <w16cid:commentId w16cid:paraId="171C014E" w16cid:durableId="263FC6D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52D" w:rsidRDefault="000B452D" w:rsidP="00374DA8">
      <w:r>
        <w:separator/>
      </w:r>
    </w:p>
  </w:endnote>
  <w:endnote w:type="continuationSeparator" w:id="0">
    <w:p w:rsidR="000B452D" w:rsidRDefault="000B452D" w:rsidP="00374DA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HEA Grapalat" w:hAnsi="GHEA Grapalat"/>
        <w:sz w:val="20"/>
        <w:szCs w:val="20"/>
      </w:rPr>
      <w:id w:val="29578632"/>
      <w:docPartObj>
        <w:docPartGallery w:val="Page Numbers (Bottom of Page)"/>
        <w:docPartUnique/>
      </w:docPartObj>
    </w:sdtPr>
    <w:sdtContent>
      <w:p w:rsidR="00991F1F" w:rsidRPr="00991F1F" w:rsidRDefault="00706C7C">
        <w:pPr>
          <w:pStyle w:val="Footer"/>
          <w:jc w:val="right"/>
          <w:rPr>
            <w:rFonts w:ascii="GHEA Grapalat" w:hAnsi="GHEA Grapalat"/>
            <w:sz w:val="20"/>
            <w:szCs w:val="20"/>
          </w:rPr>
        </w:pPr>
        <w:r w:rsidRPr="00991F1F">
          <w:rPr>
            <w:rFonts w:ascii="GHEA Grapalat" w:hAnsi="GHEA Grapalat"/>
            <w:sz w:val="20"/>
            <w:szCs w:val="20"/>
          </w:rPr>
          <w:fldChar w:fldCharType="begin"/>
        </w:r>
        <w:r w:rsidR="00991F1F" w:rsidRPr="00991F1F">
          <w:rPr>
            <w:rFonts w:ascii="GHEA Grapalat" w:hAnsi="GHEA Grapalat"/>
            <w:sz w:val="20"/>
            <w:szCs w:val="20"/>
          </w:rPr>
          <w:instrText xml:space="preserve"> PAGE   \* MERGEFORMAT </w:instrText>
        </w:r>
        <w:r w:rsidRPr="00991F1F">
          <w:rPr>
            <w:rFonts w:ascii="GHEA Grapalat" w:hAnsi="GHEA Grapalat"/>
            <w:sz w:val="20"/>
            <w:szCs w:val="20"/>
          </w:rPr>
          <w:fldChar w:fldCharType="separate"/>
        </w:r>
        <w:r w:rsidR="00BE6744">
          <w:rPr>
            <w:rFonts w:ascii="GHEA Grapalat" w:hAnsi="GHEA Grapalat"/>
            <w:noProof/>
            <w:sz w:val="20"/>
            <w:szCs w:val="20"/>
          </w:rPr>
          <w:t>54</w:t>
        </w:r>
        <w:r w:rsidRPr="00991F1F">
          <w:rPr>
            <w:rFonts w:ascii="GHEA Grapalat" w:hAnsi="GHEA Grapalat"/>
            <w:sz w:val="20"/>
            <w:szCs w:val="20"/>
          </w:rPr>
          <w:fldChar w:fldCharType="end"/>
        </w:r>
      </w:p>
    </w:sdtContent>
  </w:sdt>
  <w:p w:rsidR="00991F1F" w:rsidRPr="00991F1F" w:rsidRDefault="00991F1F" w:rsidP="00991F1F">
    <w:pPr>
      <w:pStyle w:val="Footer"/>
      <w:jc w:val="right"/>
      <w:rPr>
        <w:rFonts w:ascii="GHEA Grapalat" w:hAnsi="GHEA Grapalat"/>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6EF" w:rsidRDefault="00706C7C">
    <w:pPr>
      <w:pBdr>
        <w:top w:val="nil"/>
        <w:left w:val="nil"/>
        <w:bottom w:val="nil"/>
        <w:right w:val="nil"/>
        <w:between w:val="nil"/>
      </w:pBdr>
      <w:tabs>
        <w:tab w:val="center" w:pos="4680"/>
        <w:tab w:val="right" w:pos="9360"/>
      </w:tabs>
      <w:jc w:val="center"/>
      <w:rPr>
        <w:color w:val="000000"/>
      </w:rPr>
    </w:pPr>
    <w:r>
      <w:rPr>
        <w:color w:val="000000"/>
      </w:rPr>
      <w:fldChar w:fldCharType="begin"/>
    </w:r>
    <w:r w:rsidR="00F636EF">
      <w:rPr>
        <w:color w:val="000000"/>
      </w:rPr>
      <w:instrText>PAGE</w:instrText>
    </w:r>
    <w:r>
      <w:rPr>
        <w:color w:val="000000"/>
      </w:rPr>
      <w:fldChar w:fldCharType="end"/>
    </w:r>
  </w:p>
  <w:p w:rsidR="00F636EF" w:rsidRDefault="00F636EF">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52D" w:rsidRDefault="000B452D" w:rsidP="00374DA8">
      <w:r>
        <w:separator/>
      </w:r>
    </w:p>
  </w:footnote>
  <w:footnote w:type="continuationSeparator" w:id="0">
    <w:p w:rsidR="000B452D" w:rsidRDefault="000B452D" w:rsidP="00374DA8">
      <w:r>
        <w:continuationSeparator/>
      </w:r>
    </w:p>
  </w:footnote>
  <w:footnote w:id="1">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the UN Basic Principles on the Independence of the Judiciary (endorsed by the UN General Assembly resolutions 40/32 of 29 November 1985 and 40/146 of 13 December 1985). </w:t>
      </w:r>
    </w:p>
  </w:footnote>
  <w:footnote w:id="2">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Recommendation CM/Rec(2010)12 of the Committee of Ministers to member states on judges: independence, efficiency and responsibilities, կետ 69, </w:t>
      </w:r>
      <w:hyperlink r:id="rId1">
        <w:r w:rsidRPr="002251E5">
          <w:rPr>
            <w:rFonts w:ascii="GHEA Grapalat" w:eastAsia="GHEA Grapalat" w:hAnsi="GHEA Grapalat" w:cs="GHEA Grapalat"/>
            <w:color w:val="0000FF"/>
            <w:sz w:val="20"/>
            <w:szCs w:val="20"/>
            <w:u w:val="single"/>
          </w:rPr>
          <w:t>https://rm.coe.int/cmrec-2010-12-on-independence-efficiency-responsibilites-of-judges/16809f007d</w:t>
        </w:r>
      </w:hyperlink>
      <w:r w:rsidRPr="002251E5">
        <w:rPr>
          <w:rFonts w:ascii="GHEA Grapalat" w:eastAsia="GHEA Grapalat" w:hAnsi="GHEA Grapalat" w:cs="GHEA Grapalat"/>
          <w:color w:val="000000"/>
          <w:sz w:val="20"/>
          <w:szCs w:val="20"/>
        </w:rPr>
        <w:t xml:space="preserve">. </w:t>
      </w:r>
    </w:p>
  </w:footnote>
  <w:footnote w:id="3">
    <w:p w:rsidR="00F636EF" w:rsidRPr="002251E5" w:rsidRDefault="00F636EF" w:rsidP="00E063CB">
      <w:pPr>
        <w:pStyle w:val="Normal1"/>
        <w:jc w:val="both"/>
        <w:rPr>
          <w:rFonts w:ascii="GHEA Grapalat" w:eastAsia="GHEA Grapalat" w:hAnsi="GHEA Grapalat" w:cs="GHEA Grapalat"/>
          <w:i/>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sz w:val="20"/>
          <w:szCs w:val="20"/>
        </w:rPr>
        <w:t xml:space="preserve"> OSCE/ODIHR Note on International Standards and Good Practices of Disciplinary Proceedings against Judges, էջ 19, </w:t>
      </w:r>
      <w:hyperlink r:id="rId2">
        <w:r w:rsidRPr="002251E5">
          <w:rPr>
            <w:rFonts w:ascii="GHEA Grapalat" w:eastAsia="GHEA Grapalat" w:hAnsi="GHEA Grapalat" w:cs="GHEA Grapalat"/>
            <w:color w:val="000000"/>
            <w:sz w:val="20"/>
            <w:szCs w:val="20"/>
            <w:u w:val="single"/>
          </w:rPr>
          <w:t>https://www.osce.org/odihr/410387</w:t>
        </w:r>
      </w:hyperlink>
      <w:r w:rsidRPr="002251E5">
        <w:rPr>
          <w:rFonts w:ascii="GHEA Grapalat" w:eastAsia="GHEA Grapalat" w:hAnsi="GHEA Grapalat" w:cs="GHEA Grapalat"/>
          <w:sz w:val="20"/>
          <w:szCs w:val="20"/>
        </w:rPr>
        <w:t>.</w:t>
      </w:r>
    </w:p>
  </w:footnote>
  <w:footnote w:id="4">
    <w:p w:rsidR="00F636EF" w:rsidRPr="002251E5" w:rsidRDefault="00F636EF" w:rsidP="00E063CB">
      <w:pPr>
        <w:pStyle w:val="Normal1"/>
        <w:jc w:val="both"/>
        <w:rPr>
          <w:rFonts w:ascii="GHEA Grapalat" w:eastAsia="GHEA Grapalat" w:hAnsi="GHEA Grapalat" w:cs="GHEA Grapalat"/>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sz w:val="20"/>
          <w:szCs w:val="20"/>
        </w:rPr>
        <w:t xml:space="preserve"> CDL-AD(2007)028-e, Judicial Appointments - Report adopted by the Venice Commission at its 70th Plenary Session (Venice, 16-17 March 2007), § 49.</w:t>
      </w:r>
    </w:p>
  </w:footnote>
  <w:footnote w:id="5">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CDL-AD(2007)028-e, Judicial Appointments - Report adopted by the Venice Commission at its 70th Plenary Session (Venice, 16-17 March 2007), §25; Opinion on the draft Law on the High Judicial and Prosecutorial Council of Bosnia and Herzegovina, §110.</w:t>
      </w:r>
    </w:p>
  </w:footnote>
  <w:footnote w:id="6">
    <w:p w:rsidR="00F636EF" w:rsidRPr="002251E5" w:rsidRDefault="00F636EF" w:rsidP="00E063CB">
      <w:pPr>
        <w:pStyle w:val="Normal1"/>
        <w:jc w:val="both"/>
        <w:rPr>
          <w:rFonts w:ascii="GHEA Grapalat" w:eastAsia="GHEA Grapalat" w:hAnsi="GHEA Grapalat" w:cs="GHEA Grapalat"/>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sz w:val="20"/>
          <w:szCs w:val="20"/>
        </w:rPr>
        <w:t xml:space="preserve"> CDL-AD(2010)004-e, Report on the Independence of the Judicial System Part I: The Independence of Judges adopted by the Venice Commission at its 82nd Plenary Session (Venice, 12-13 March 2010), § 43.</w:t>
      </w:r>
    </w:p>
  </w:footnote>
  <w:footnote w:id="7">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CDL-AD(2018)029, Opinion on the provisions on the Prosecutorial Council in the draft Organic Law on the Prosecutor’s Office and on the provisions on the High Council of Justice in the existing Organic Law on General Courts of Georgia, §53; CDL-AD(2016)009, Final Opinion on the revised draft constitutional amendments on the Judiciary (15 January 2016) of Albania, §62; CDL-AD(2014)008, Opinion on the draft Law on the High Judicial and Prosecutorial Council of Bosnia and Herzegovina, §110: CDL(1995)074rev, Opinion on the Albanian law on the organisation of the judiciary? (chapter VI of the Transitional Constitution of Albania), էջ 4; CDL-AD(2017)019, Opinion on the Draft Judicial Code of Armenia, §§144, 145.</w:t>
      </w:r>
    </w:p>
  </w:footnote>
  <w:footnote w:id="8">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CDL-AD(2015)037, First Opinion on the Draft Amendments to the Constitution (Chapters 1 to 7 and 10) of the Republic of Armenia, § 153</w:t>
      </w:r>
    </w:p>
  </w:footnote>
  <w:footnote w:id="9">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CDL-AD(2017)019-e, Armenia - Opinion on the Draft Judicial Code, adopted by the Venice Commission at its 112th Plenary Session (Venice, 6-7 October 2017), </w:t>
      </w:r>
      <w:hyperlink r:id="rId3">
        <w:r w:rsidRPr="002251E5">
          <w:rPr>
            <w:rFonts w:ascii="GHEA Grapalat" w:eastAsia="GHEA Grapalat" w:hAnsi="GHEA Grapalat" w:cs="GHEA Grapalat"/>
            <w:color w:val="000000"/>
            <w:sz w:val="20"/>
            <w:szCs w:val="20"/>
            <w:u w:val="single"/>
          </w:rPr>
          <w:t>https://www.venice.coe.int/webforms/documents/?pdf=CDL-AD(2017)019-e</w:t>
        </w:r>
      </w:hyperlink>
      <w:r w:rsidRPr="002251E5">
        <w:rPr>
          <w:rFonts w:ascii="GHEA Grapalat" w:eastAsia="GHEA Grapalat" w:hAnsi="GHEA Grapalat" w:cs="GHEA Grapalat"/>
          <w:color w:val="000000"/>
          <w:sz w:val="20"/>
          <w:szCs w:val="20"/>
        </w:rPr>
        <w:t xml:space="preserve">. </w:t>
      </w:r>
    </w:p>
  </w:footnote>
  <w:footnote w:id="10">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CDL-AD(2014)026, Opinion on the seven amendments to the Constitution of “the former Yugoslav Republic of Macedonia” concerning, in particular, the judicial Council, the competence of the Constitutional Court and special financial zones, § 93.</w:t>
      </w:r>
    </w:p>
  </w:footnote>
  <w:footnote w:id="11">
    <w:p w:rsidR="00F636EF" w:rsidRPr="002251E5" w:rsidRDefault="00F636EF" w:rsidP="00E063CB">
      <w:pPr>
        <w:pStyle w:val="Normal1"/>
        <w:jc w:val="both"/>
        <w:rPr>
          <w:rFonts w:ascii="GHEA Grapalat" w:eastAsia="GHEA Grapalat" w:hAnsi="GHEA Grapalat" w:cs="GHEA Grapalat"/>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sz w:val="20"/>
          <w:szCs w:val="20"/>
        </w:rPr>
        <w:t xml:space="preserve"> CDL-AD(2019)024-e, Armenia - Armenia - Joint Opinion of the Venice Commission and the Directorate of Human Rights (DHR) of the Directorate General of Human Rights and Rule of Law (DGI, on the amendments to the Judicial Code and some other Laws, adopted by the Venice Commission at its 120th Plenary Session (Venice, 11-12 October 2021), </w:t>
      </w:r>
      <w:hyperlink r:id="rId4">
        <w:r w:rsidRPr="002251E5">
          <w:rPr>
            <w:rFonts w:ascii="GHEA Grapalat" w:eastAsia="GHEA Grapalat" w:hAnsi="GHEA Grapalat" w:cs="GHEA Grapalat"/>
            <w:color w:val="0000FF"/>
            <w:sz w:val="20"/>
            <w:szCs w:val="20"/>
            <w:u w:val="single"/>
          </w:rPr>
          <w:t>https://www.venice.coe.int/webforms/documents/?pdf=CDL-AD(2019)024-e</w:t>
        </w:r>
      </w:hyperlink>
      <w:r w:rsidRPr="002251E5">
        <w:rPr>
          <w:rFonts w:ascii="GHEA Grapalat" w:eastAsia="GHEA Grapalat" w:hAnsi="GHEA Grapalat" w:cs="GHEA Grapalat"/>
          <w:sz w:val="20"/>
          <w:szCs w:val="20"/>
        </w:rPr>
        <w:t>.</w:t>
      </w:r>
    </w:p>
  </w:footnote>
  <w:footnote w:id="12">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Recommendation CM/Rec(2010)12 of the Committee of Ministers to member states on judges: independence, efficiency and responsibilities, կետ 69, </w:t>
      </w:r>
      <w:hyperlink r:id="rId5">
        <w:r w:rsidRPr="002251E5">
          <w:rPr>
            <w:rFonts w:ascii="GHEA Grapalat" w:eastAsia="GHEA Grapalat" w:hAnsi="GHEA Grapalat" w:cs="GHEA Grapalat"/>
            <w:color w:val="0000FF"/>
            <w:sz w:val="20"/>
            <w:szCs w:val="20"/>
            <w:u w:val="single"/>
          </w:rPr>
          <w:t>https://rm.coe.int/cmrec-2010-12-on-independence-efficiency-responsibilites-of-judges/16809f007d</w:t>
        </w:r>
      </w:hyperlink>
      <w:r w:rsidRPr="002251E5">
        <w:rPr>
          <w:rFonts w:ascii="GHEA Grapalat" w:eastAsia="GHEA Grapalat" w:hAnsi="GHEA Grapalat" w:cs="GHEA Grapalat"/>
          <w:color w:val="000000"/>
          <w:sz w:val="20"/>
          <w:szCs w:val="20"/>
        </w:rPr>
        <w:t xml:space="preserve">. </w:t>
      </w:r>
    </w:p>
  </w:footnote>
  <w:footnote w:id="13">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CCJE, </w:t>
      </w:r>
      <w:hyperlink r:id="rId6">
        <w:r w:rsidRPr="002251E5">
          <w:rPr>
            <w:rFonts w:ascii="GHEA Grapalat" w:eastAsia="GHEA Grapalat" w:hAnsi="GHEA Grapalat" w:cs="GHEA Grapalat"/>
            <w:color w:val="000000"/>
            <w:sz w:val="20"/>
            <w:szCs w:val="20"/>
            <w:u w:val="single"/>
          </w:rPr>
          <w:t>Opinion n° 21 (2018) on preventing corruption among judges</w:t>
        </w:r>
      </w:hyperlink>
      <w:r w:rsidRPr="002251E5">
        <w:rPr>
          <w:rFonts w:ascii="GHEA Grapalat" w:eastAsia="GHEA Grapalat" w:hAnsi="GHEA Grapalat" w:cs="GHEA Grapalat"/>
          <w:color w:val="000000"/>
          <w:sz w:val="20"/>
          <w:szCs w:val="20"/>
        </w:rPr>
        <w:t xml:space="preserve">, կետ 30, </w:t>
      </w:r>
      <w:hyperlink r:id="rId7">
        <w:r w:rsidRPr="002251E5">
          <w:rPr>
            <w:rFonts w:ascii="GHEA Grapalat" w:eastAsia="GHEA Grapalat" w:hAnsi="GHEA Grapalat" w:cs="GHEA Grapalat"/>
            <w:color w:val="0000FF"/>
            <w:sz w:val="20"/>
            <w:szCs w:val="20"/>
            <w:u w:val="single"/>
          </w:rPr>
          <w:t>https://rm.coe.int/ccje-opinions-compilation-1-23-en-final/1680a40c2e</w:t>
        </w:r>
      </w:hyperlink>
      <w:r w:rsidRPr="002251E5">
        <w:rPr>
          <w:rFonts w:ascii="GHEA Grapalat" w:eastAsia="GHEA Grapalat" w:hAnsi="GHEA Grapalat" w:cs="GHEA Grapalat"/>
          <w:color w:val="000000"/>
          <w:sz w:val="20"/>
          <w:szCs w:val="20"/>
        </w:rPr>
        <w:t xml:space="preserve">. </w:t>
      </w:r>
    </w:p>
  </w:footnote>
  <w:footnote w:id="14">
    <w:p w:rsidR="00F636EF" w:rsidRPr="002251E5" w:rsidRDefault="00F636EF" w:rsidP="00E063CB">
      <w:pPr>
        <w:pStyle w:val="Normal1"/>
        <w:jc w:val="both"/>
        <w:rPr>
          <w:rFonts w:ascii="GHEA Grapalat" w:eastAsia="GHEA Grapalat" w:hAnsi="GHEA Grapalat" w:cs="GHEA Grapalat"/>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sz w:val="20"/>
          <w:szCs w:val="20"/>
        </w:rPr>
        <w:t xml:space="preserve"> CDL-AD(2019)024-e, Armenia - Armenia - Joint Opinion of the Venice Commission and the Directorate of Human Rights (DHR) of the Directorate General of Human Rights and Rule of Law (DGI, on the amendments to the Judicial Code and some other Laws, adopted by the Venice Commission at its 120th Plenary Session (Venice, 11-12 October 2021), § 31, </w:t>
      </w:r>
      <w:hyperlink r:id="rId8">
        <w:r w:rsidRPr="002251E5">
          <w:rPr>
            <w:rFonts w:ascii="GHEA Grapalat" w:eastAsia="GHEA Grapalat" w:hAnsi="GHEA Grapalat" w:cs="GHEA Grapalat"/>
            <w:color w:val="0000FF"/>
            <w:sz w:val="20"/>
            <w:szCs w:val="20"/>
            <w:u w:val="single"/>
          </w:rPr>
          <w:t>https://www.venice.coe.int/webforms/documents/?pdf=CDL-AD(2019)024-e</w:t>
        </w:r>
      </w:hyperlink>
      <w:r w:rsidRPr="002251E5">
        <w:rPr>
          <w:rFonts w:ascii="GHEA Grapalat" w:eastAsia="GHEA Grapalat" w:hAnsi="GHEA Grapalat" w:cs="GHEA Grapalat"/>
          <w:sz w:val="20"/>
          <w:szCs w:val="20"/>
        </w:rPr>
        <w:t xml:space="preserve">. </w:t>
      </w:r>
    </w:p>
  </w:footnote>
  <w:footnote w:id="15">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«Վերաքննիչ բողոքարկումը» հնարավոր է այն դեպքերում, երբ ի հայտ են եկել էական ապացույցներ կամ հանգամանքներ, որոնք նախկինում դատարան չեն ներկյացվել կողմից անկախ հանգամանքներով և որոնք կարող են ողջամտորեն ազդել վճռի վրա»:</w:t>
      </w:r>
    </w:p>
  </w:footnote>
  <w:footnote w:id="16">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Համաեվրոպական մարմին է, որը բաղկացած է ազգային դատական մարմինների ներկայացուցիչներից։</w:t>
      </w:r>
    </w:p>
  </w:footnote>
  <w:footnote w:id="17">
    <w:p w:rsidR="00F636EF" w:rsidRPr="002251E5" w:rsidRDefault="00F636EF" w:rsidP="00E063CB">
      <w:pPr>
        <w:pStyle w:val="Normal1"/>
        <w:jc w:val="both"/>
        <w:rPr>
          <w:rFonts w:ascii="GHEA Grapalat" w:eastAsia="GHEA Grapalat" w:hAnsi="GHEA Grapalat" w:cs="GHEA Grapalat"/>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sz w:val="20"/>
          <w:szCs w:val="20"/>
        </w:rPr>
        <w:t xml:space="preserve"> CDL-AD(2015)037-e, First Opinion on the Draft Amendments to the Constitution (Chapters 1 to 7 and 10) of the Republic of Armenia endorsed by the Venice Commission at its 104th Plenary Session (Venice, 23-24 October 2015), § 153,  </w:t>
      </w:r>
      <w:hyperlink r:id="rId9">
        <w:r w:rsidRPr="002251E5">
          <w:rPr>
            <w:rFonts w:ascii="GHEA Grapalat" w:eastAsia="GHEA Grapalat" w:hAnsi="GHEA Grapalat" w:cs="GHEA Grapalat"/>
            <w:color w:val="0000FF"/>
            <w:sz w:val="20"/>
            <w:szCs w:val="20"/>
            <w:u w:val="single"/>
          </w:rPr>
          <w:t>https://www.venice.coe.int/webforms/documents/?pdf=CDL-AD(2015)037-e</w:t>
        </w:r>
      </w:hyperlink>
      <w:r w:rsidRPr="002251E5">
        <w:rPr>
          <w:rFonts w:ascii="GHEA Grapalat" w:eastAsia="GHEA Grapalat" w:hAnsi="GHEA Grapalat" w:cs="GHEA Grapalat"/>
          <w:sz w:val="20"/>
          <w:szCs w:val="20"/>
        </w:rPr>
        <w:t xml:space="preserve">. </w:t>
      </w:r>
    </w:p>
  </w:footnote>
  <w:footnote w:id="18">
    <w:p w:rsidR="00F636EF" w:rsidRPr="002251E5" w:rsidRDefault="00F636EF" w:rsidP="00E063CB">
      <w:pPr>
        <w:pStyle w:val="Normal1"/>
        <w:jc w:val="both"/>
        <w:rPr>
          <w:rFonts w:ascii="GHEA Grapalat" w:eastAsia="GHEA Grapalat" w:hAnsi="GHEA Grapalat" w:cs="GHEA Grapalat"/>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sz w:val="20"/>
          <w:szCs w:val="20"/>
        </w:rPr>
        <w:t xml:space="preserve"> CDL-AD(2019)008-e, North Macedonia - Opinion on the Draft Law on the Judicial Council, adopted by the Venice Commission at its 118th Plenary Session (Venice, 15-16 March 2019), § 35 </w:t>
      </w:r>
      <w:hyperlink r:id="rId10">
        <w:r w:rsidRPr="002251E5">
          <w:rPr>
            <w:rFonts w:ascii="GHEA Grapalat" w:eastAsia="GHEA Grapalat" w:hAnsi="GHEA Grapalat" w:cs="GHEA Grapalat"/>
            <w:color w:val="0000FF"/>
            <w:sz w:val="20"/>
            <w:szCs w:val="20"/>
            <w:u w:val="single"/>
          </w:rPr>
          <w:t>https://www.venice.coe.int/webforms/documents/?pdf=CDL-AD(2019)008-e</w:t>
        </w:r>
      </w:hyperlink>
      <w:r w:rsidRPr="002251E5">
        <w:rPr>
          <w:rFonts w:ascii="GHEA Grapalat" w:eastAsia="GHEA Grapalat" w:hAnsi="GHEA Grapalat" w:cs="GHEA Grapalat"/>
          <w:sz w:val="20"/>
          <w:szCs w:val="20"/>
        </w:rPr>
        <w:t xml:space="preserve">. </w:t>
      </w:r>
    </w:p>
  </w:footnote>
  <w:footnote w:id="19">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CDL-AD(2014)008-e, Opinion on the draft Law on the High Judicial and Prosecutorial Council of Bosnia and Herzegovina adopted by the Venice Commission at its 98th Plenary Session (Venice, 21-22 March 2014), § 110, </w:t>
      </w:r>
      <w:hyperlink r:id="rId11">
        <w:r w:rsidRPr="002251E5">
          <w:rPr>
            <w:rFonts w:ascii="GHEA Grapalat" w:eastAsia="GHEA Grapalat" w:hAnsi="GHEA Grapalat" w:cs="GHEA Grapalat"/>
            <w:color w:val="0000FF"/>
            <w:sz w:val="20"/>
            <w:szCs w:val="20"/>
            <w:u w:val="single"/>
          </w:rPr>
          <w:t>https://www.venice.coe.int/webforms/documents/?pdf=CDL-AD(2014)008-e</w:t>
        </w:r>
      </w:hyperlink>
      <w:r w:rsidRPr="002251E5">
        <w:rPr>
          <w:rFonts w:ascii="GHEA Grapalat" w:eastAsia="GHEA Grapalat" w:hAnsi="GHEA Grapalat" w:cs="GHEA Grapalat"/>
          <w:color w:val="000000"/>
          <w:sz w:val="20"/>
          <w:szCs w:val="20"/>
        </w:rPr>
        <w:t xml:space="preserve">. </w:t>
      </w:r>
    </w:p>
  </w:footnote>
  <w:footnote w:id="20">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CDL-AD(2017)019-e, Armenia - Opinion on the Draft Judicial Code, adopted by the Venice Commission at its 112th Plenary Session (Venice, 6-7 October 2017), § 151, </w:t>
      </w:r>
      <w:hyperlink r:id="rId12">
        <w:r w:rsidRPr="002251E5">
          <w:rPr>
            <w:rFonts w:ascii="GHEA Grapalat" w:eastAsia="GHEA Grapalat" w:hAnsi="GHEA Grapalat" w:cs="GHEA Grapalat"/>
            <w:color w:val="0000FF"/>
            <w:sz w:val="20"/>
            <w:szCs w:val="20"/>
            <w:u w:val="single"/>
          </w:rPr>
          <w:t>https://www.venice.coe.int/webforms/documents/?pdf=CDL-AD(2017)019-e</w:t>
        </w:r>
      </w:hyperlink>
      <w:r w:rsidRPr="002251E5">
        <w:rPr>
          <w:rFonts w:ascii="GHEA Grapalat" w:eastAsia="GHEA Grapalat" w:hAnsi="GHEA Grapalat" w:cs="GHEA Grapalat"/>
          <w:color w:val="000000"/>
          <w:sz w:val="20"/>
          <w:szCs w:val="20"/>
        </w:rPr>
        <w:t xml:space="preserve">. </w:t>
      </w:r>
    </w:p>
  </w:footnote>
  <w:footnote w:id="21">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Greco Eval IV Rep (2015) 1E, էջ 34:</w:t>
      </w:r>
    </w:p>
  </w:footnote>
  <w:footnote w:id="22">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Greco Eval IV Rep (2015) 1E, էջ 42: Joint Opinion of the Venice Commission and the Directorate of Human Rights of the Council of Europe on the “Draft Law Amending and Supplementing the Judicial Code of Armenia (Evaluation System for Judges)”, §§ 84 and 128.</w:t>
      </w:r>
    </w:p>
  </w:footnote>
  <w:footnote w:id="23">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GrecoRC4(2021)15, § 38:</w:t>
      </w:r>
    </w:p>
  </w:footnote>
  <w:footnote w:id="24">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GrecoRC4(2021)15, §§ 39, 43:</w:t>
      </w:r>
    </w:p>
  </w:footnote>
  <w:footnote w:id="25">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CDL-AD(2014)006, Joint opinion of the Venice Commission and the Directorate of Human Rights (DHR) of the Directorate General of Human Rights and Rule of Law of the Council of Europe, and of the OSCE Office for Democratic Institutions and Human Rights (OSCE/ODIHR) on the draft law on disciplinary liability of judges of the Republic of Moldova, §§81, 84:</w:t>
      </w:r>
    </w:p>
  </w:footnote>
  <w:footnote w:id="26">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CDL-AD(2017)019, Opinion on the Draft Judicial Code of Armenia, §§150-151;  CDL-AD(2019)008, Opinion on the Draft Law on the Judicial Council of North Macedonia, §§34-35; CDL-AD(2014)006, Joint opinion of the Venice Commission and the Directorate of Human Rights (DHR) of the Directorate General of Human Rights and Rule of Law of the Council of Europe, and of the OSCE Office for Democratic Institutions and Human Rights (OSCE/ODIHR) on the draft law on disciplinary liability of judges of the Republic of Moldova, §§82, 83:</w:t>
      </w:r>
    </w:p>
  </w:footnote>
  <w:footnote w:id="27">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CDL-AD(2015)042, Opinion on the Laws on the Disciplinary Liability and Evaluation of Judges of "The Former Yugoslav Republic of Macedonia", §96.</w:t>
      </w:r>
    </w:p>
  </w:footnote>
  <w:footnote w:id="28">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CDL-AD(2017)019-e, Armenia - Opinion on the Draft Judicial Code, adopted by the Venice Commission at its 112th Plenary Session (Venice, 6-7 October 2017), §150.</w:t>
      </w:r>
    </w:p>
  </w:footnote>
  <w:footnote w:id="29">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CDL-AD(2017)019, Opinion on the Draft Judicial Code of Armenia, §§150-151;  CDL-AD(2019)008, Opinion on the Draft Law on the Judicial Council of North Macedonia, §§34-35; CDL-AD(2014)006, Joint opinion of the Venice Commission and the Directorate of Human Rights (DHR) of the Directorate General of Human Rights and Rule of Law of the Council of Europe, and of the OSCE Office for Democratic Institutions and Human Rights (OSCE/ODIHR) on the draft law on disciplinary liability of judges of the Republic of Moldova, §§82, 83:</w:t>
      </w:r>
    </w:p>
  </w:footnote>
  <w:footnote w:id="30">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CDL-AD(2014)032, Joint Opinion of the Venice Commission and the Directorate of Human Rights (DHR) of the Directorate of Human Rights and the Rule of Law (DGI) of the Council of Europe, on the draft Law on making changes to the Law on disciplinary Liability and disciplinary Proceedings of Judges of General Courts of Georgia, §50 :</w:t>
      </w:r>
    </w:p>
  </w:footnote>
  <w:footnote w:id="31">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CDL-AD(2014)006, Joint opinion of the Venice Commission and the Directorate of Human Rights (DHR) of the Directorate General of Human Rights and Rule of Law of the Council of Europe, and of the OSCE Office for Democratic Institutions and Human Rights (OSCE/ODIHR) on the draft law on disciplinary liability of judges of the Republic of Moldova, §§81, 84:</w:t>
      </w:r>
    </w:p>
  </w:footnote>
  <w:footnote w:id="32">
    <w:p w:rsidR="00F636EF" w:rsidRPr="002251E5" w:rsidRDefault="00F636EF" w:rsidP="00E063CB">
      <w:pPr>
        <w:pStyle w:val="Normal1"/>
        <w:pBdr>
          <w:top w:val="nil"/>
          <w:left w:val="nil"/>
          <w:bottom w:val="nil"/>
          <w:right w:val="nil"/>
          <w:between w:val="nil"/>
        </w:pBdr>
        <w:rPr>
          <w:rFonts w:ascii="GHEA Grapalat" w:hAnsi="GHEA Grapalat"/>
          <w:color w:val="000000"/>
          <w:sz w:val="20"/>
          <w:szCs w:val="20"/>
        </w:rPr>
      </w:pPr>
      <w:r w:rsidRPr="002251E5">
        <w:rPr>
          <w:rFonts w:ascii="GHEA Grapalat" w:hAnsi="GHEA Grapalat"/>
          <w:sz w:val="20"/>
          <w:szCs w:val="20"/>
          <w:vertAlign w:val="superscript"/>
        </w:rPr>
        <w:footnoteRef/>
      </w:r>
      <w:r w:rsidRPr="002251E5">
        <w:rPr>
          <w:rFonts w:ascii="GHEA Grapalat" w:hAnsi="GHEA Grapalat"/>
          <w:color w:val="000000"/>
          <w:sz w:val="20"/>
          <w:szCs w:val="20"/>
        </w:rPr>
        <w:t xml:space="preserve"> </w:t>
      </w:r>
      <w:r w:rsidRPr="002251E5">
        <w:rPr>
          <w:rFonts w:ascii="GHEA Grapalat" w:eastAsia="GHEA Grapalat" w:hAnsi="GHEA Grapalat" w:cs="GHEA Grapalat"/>
          <w:color w:val="000000"/>
          <w:sz w:val="20"/>
          <w:szCs w:val="20"/>
        </w:rPr>
        <w:t xml:space="preserve">Standards for disciplinary proceedings and liablilty of judges, </w:t>
      </w:r>
      <w:hyperlink r:id="rId13">
        <w:r w:rsidRPr="002251E5">
          <w:rPr>
            <w:rFonts w:ascii="GHEA Grapalat" w:eastAsia="GHEA Grapalat" w:hAnsi="GHEA Grapalat" w:cs="GHEA Grapalat"/>
            <w:color w:val="0000FF"/>
            <w:sz w:val="20"/>
            <w:szCs w:val="20"/>
            <w:u w:val="single"/>
          </w:rPr>
          <w:t>https://www.encj.eu/images/stories/pdf/GA/Hague/encj_report_minimum_standards_v_adopted_ga_june_2015.pdf</w:t>
        </w:r>
      </w:hyperlink>
    </w:p>
  </w:footnote>
  <w:footnote w:id="33">
    <w:p w:rsidR="00F636EF" w:rsidRPr="002251E5" w:rsidRDefault="00F636EF" w:rsidP="00E063CB">
      <w:pPr>
        <w:pStyle w:val="Normal1"/>
        <w:pBdr>
          <w:top w:val="nil"/>
          <w:left w:val="nil"/>
          <w:bottom w:val="nil"/>
          <w:right w:val="nil"/>
          <w:between w:val="nil"/>
        </w:pBdr>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Standards for disciplinary proceedings and liablilty of judges, p. 39, </w:t>
      </w:r>
      <w:hyperlink r:id="rId14">
        <w:r w:rsidRPr="002251E5">
          <w:rPr>
            <w:rFonts w:ascii="GHEA Grapalat" w:eastAsia="GHEA Grapalat" w:hAnsi="GHEA Grapalat" w:cs="GHEA Grapalat"/>
            <w:color w:val="0000FF"/>
            <w:sz w:val="20"/>
            <w:szCs w:val="20"/>
            <w:u w:val="single"/>
          </w:rPr>
          <w:t>https://www.encj.eu/images/stories/pdf/GA/Hague/encj_report_minimum_standards_v_adopted_ga_june_2015.pdf</w:t>
        </w:r>
      </w:hyperlink>
      <w:r w:rsidRPr="002251E5">
        <w:rPr>
          <w:rFonts w:ascii="GHEA Grapalat" w:eastAsia="GHEA Grapalat" w:hAnsi="GHEA Grapalat" w:cs="GHEA Grapalat"/>
          <w:color w:val="000000"/>
          <w:sz w:val="20"/>
          <w:szCs w:val="20"/>
        </w:rPr>
        <w:t>.</w:t>
      </w:r>
    </w:p>
  </w:footnote>
  <w:footnote w:id="34">
    <w:p w:rsidR="00F636EF" w:rsidRPr="002251E5" w:rsidRDefault="00F636EF" w:rsidP="00E063CB">
      <w:pPr>
        <w:pStyle w:val="Normal1"/>
        <w:pBdr>
          <w:top w:val="nil"/>
          <w:left w:val="nil"/>
          <w:bottom w:val="nil"/>
          <w:right w:val="nil"/>
          <w:between w:val="nil"/>
        </w:pBdr>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Standards for disciplinary proceedings and liablilty of judges, p. 39, </w:t>
      </w:r>
      <w:hyperlink r:id="rId15">
        <w:r w:rsidRPr="002251E5">
          <w:rPr>
            <w:rFonts w:ascii="GHEA Grapalat" w:eastAsia="GHEA Grapalat" w:hAnsi="GHEA Grapalat" w:cs="GHEA Grapalat"/>
            <w:color w:val="0000FF"/>
            <w:sz w:val="20"/>
            <w:szCs w:val="20"/>
            <w:u w:val="single"/>
          </w:rPr>
          <w:t>https://www.encj.eu/images/stories/pdf/GA/Hague/encj_report_minimum_standards_v_adopted_ga_june_2015.pdf</w:t>
        </w:r>
      </w:hyperlink>
      <w:r w:rsidRPr="002251E5">
        <w:rPr>
          <w:rFonts w:ascii="GHEA Grapalat" w:eastAsia="GHEA Grapalat" w:hAnsi="GHEA Grapalat" w:cs="GHEA Grapalat"/>
          <w:color w:val="000000"/>
          <w:sz w:val="20"/>
          <w:szCs w:val="20"/>
        </w:rPr>
        <w:t>.</w:t>
      </w:r>
    </w:p>
  </w:footnote>
  <w:footnote w:id="35">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«Ընդհանուր դատարանների մասին» օրգանական օրենք, </w:t>
      </w:r>
      <w:hyperlink r:id="rId16">
        <w:r w:rsidRPr="002251E5">
          <w:rPr>
            <w:rFonts w:ascii="GHEA Grapalat" w:eastAsia="GHEA Grapalat" w:hAnsi="GHEA Grapalat" w:cs="GHEA Grapalat"/>
            <w:color w:val="0000FF"/>
            <w:sz w:val="20"/>
            <w:szCs w:val="20"/>
            <w:u w:val="single"/>
          </w:rPr>
          <w:t>https://matsne.gov.ge/en/document/view/90676?publication=34</w:t>
        </w:r>
      </w:hyperlink>
      <w:r w:rsidRPr="002251E5">
        <w:rPr>
          <w:rFonts w:ascii="GHEA Grapalat" w:eastAsia="GHEA Grapalat" w:hAnsi="GHEA Grapalat" w:cs="GHEA Grapalat"/>
          <w:color w:val="000000"/>
          <w:sz w:val="20"/>
          <w:szCs w:val="20"/>
        </w:rPr>
        <w:t xml:space="preserve">. </w:t>
      </w:r>
    </w:p>
  </w:footnote>
  <w:footnote w:id="36">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«Դատական կարգապահական պատասխանատվության մասին» օրենք, </w:t>
      </w:r>
      <w:hyperlink r:id="rId17">
        <w:r w:rsidRPr="002251E5">
          <w:rPr>
            <w:rFonts w:ascii="GHEA Grapalat" w:eastAsia="GHEA Grapalat" w:hAnsi="GHEA Grapalat" w:cs="GHEA Grapalat"/>
            <w:color w:val="0000FF"/>
            <w:sz w:val="20"/>
            <w:szCs w:val="20"/>
            <w:u w:val="single"/>
          </w:rPr>
          <w:t>https://likumi.lv/doc.php?id=57677</w:t>
        </w:r>
      </w:hyperlink>
      <w:r w:rsidRPr="002251E5">
        <w:rPr>
          <w:rFonts w:ascii="GHEA Grapalat" w:eastAsia="GHEA Grapalat" w:hAnsi="GHEA Grapalat" w:cs="GHEA Grapalat"/>
          <w:color w:val="000000"/>
          <w:sz w:val="20"/>
          <w:szCs w:val="20"/>
        </w:rPr>
        <w:t xml:space="preserve">. </w:t>
      </w:r>
    </w:p>
  </w:footnote>
  <w:footnote w:id="37">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«Դատարանների մասին» օրենք, https://www.teismai.lt/en/courts/legal-acts/655,  «Պատվի դատարանի կարգավորումները հաստատելու մասին» Դատական խորհրդի բանաձևը, </w:t>
      </w:r>
      <w:hyperlink r:id="rId18">
        <w:r w:rsidRPr="002251E5">
          <w:rPr>
            <w:rFonts w:ascii="GHEA Grapalat" w:eastAsia="GHEA Grapalat" w:hAnsi="GHEA Grapalat" w:cs="GHEA Grapalat"/>
            <w:color w:val="0000FF"/>
            <w:sz w:val="20"/>
            <w:szCs w:val="20"/>
            <w:u w:val="single"/>
          </w:rPr>
          <w:t>https://www.teismai.lt/en/self-governance-of-courts/judicial-court-of-honour/about-court/664</w:t>
        </w:r>
      </w:hyperlink>
      <w:r w:rsidRPr="002251E5">
        <w:rPr>
          <w:rFonts w:ascii="GHEA Grapalat" w:eastAsia="GHEA Grapalat" w:hAnsi="GHEA Grapalat" w:cs="GHEA Grapalat"/>
          <w:color w:val="000000"/>
          <w:sz w:val="20"/>
          <w:szCs w:val="20"/>
        </w:rPr>
        <w:t>.</w:t>
      </w:r>
    </w:p>
  </w:footnote>
  <w:footnote w:id="38">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Դատարանների ակտ, </w:t>
      </w:r>
      <w:hyperlink r:id="rId19">
        <w:r w:rsidRPr="002251E5">
          <w:rPr>
            <w:rFonts w:ascii="GHEA Grapalat" w:eastAsia="GHEA Grapalat" w:hAnsi="GHEA Grapalat" w:cs="GHEA Grapalat"/>
            <w:color w:val="0000FF"/>
            <w:sz w:val="20"/>
            <w:szCs w:val="20"/>
            <w:u w:val="single"/>
          </w:rPr>
          <w:t>https://www.riigiteataja.ee/en/eli/514022014001/consolide</w:t>
        </w:r>
      </w:hyperlink>
      <w:r w:rsidRPr="002251E5">
        <w:rPr>
          <w:rFonts w:ascii="GHEA Grapalat" w:eastAsia="GHEA Grapalat" w:hAnsi="GHEA Grapalat" w:cs="GHEA Grapalat"/>
          <w:color w:val="000000"/>
          <w:sz w:val="20"/>
          <w:szCs w:val="20"/>
        </w:rPr>
        <w:t xml:space="preserve">. </w:t>
      </w:r>
    </w:p>
  </w:footnote>
  <w:footnote w:id="39">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«Դատական համակարգի մասին» ակտ </w:t>
      </w:r>
      <w:hyperlink r:id="rId20">
        <w:r w:rsidRPr="002251E5">
          <w:rPr>
            <w:rFonts w:ascii="GHEA Grapalat" w:eastAsia="GHEA Grapalat" w:hAnsi="GHEA Grapalat" w:cs="GHEA Grapalat"/>
            <w:color w:val="0000FF"/>
            <w:sz w:val="20"/>
            <w:szCs w:val="20"/>
            <w:u w:val="single"/>
          </w:rPr>
          <w:t>https://www.unodc.org/documents/treaties/UNCAC/WorkingGroups/workinggroup4/2012-August-27-29/Responses_NVs_2012/20120419_Bulgaria_English_8.pdf</w:t>
        </w:r>
      </w:hyperlink>
      <w:r w:rsidRPr="002251E5">
        <w:rPr>
          <w:rFonts w:ascii="GHEA Grapalat" w:eastAsia="GHEA Grapalat" w:hAnsi="GHEA Grapalat" w:cs="GHEA Grapalat"/>
          <w:color w:val="000000"/>
          <w:sz w:val="20"/>
          <w:szCs w:val="20"/>
        </w:rPr>
        <w:t xml:space="preserve">. </w:t>
      </w:r>
    </w:p>
  </w:footnote>
  <w:footnote w:id="40">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«Ազգային/Պետական Դատական խորհրդի մասին» Խորվաթիայի Հանրապետության օրենք, </w:t>
      </w:r>
      <w:hyperlink r:id="rId21">
        <w:r w:rsidRPr="002251E5">
          <w:rPr>
            <w:rFonts w:ascii="GHEA Grapalat" w:eastAsia="GHEA Grapalat" w:hAnsi="GHEA Grapalat" w:cs="GHEA Grapalat"/>
            <w:color w:val="0000FF"/>
            <w:sz w:val="20"/>
            <w:szCs w:val="20"/>
            <w:u w:val="single"/>
          </w:rPr>
          <w:t>http://www.vsrh.hr/CustomPages/Static/HRV/Files/Legislation__Law-State-Judiciary-Council.pdf</w:t>
        </w:r>
      </w:hyperlink>
      <w:r w:rsidRPr="002251E5">
        <w:rPr>
          <w:rFonts w:ascii="GHEA Grapalat" w:eastAsia="GHEA Grapalat" w:hAnsi="GHEA Grapalat" w:cs="GHEA Grapalat"/>
          <w:color w:val="000000"/>
          <w:sz w:val="20"/>
          <w:szCs w:val="20"/>
        </w:rPr>
        <w:t xml:space="preserve">, «Սահմանադրական դատարանի մասին» Խորվաթիայի Հանրապետության սահմանադրական օրենք, </w:t>
      </w:r>
      <w:hyperlink r:id="rId22">
        <w:r w:rsidRPr="002251E5">
          <w:rPr>
            <w:rFonts w:ascii="GHEA Grapalat" w:eastAsia="GHEA Grapalat" w:hAnsi="GHEA Grapalat" w:cs="GHEA Grapalat"/>
            <w:color w:val="0000FF"/>
            <w:sz w:val="20"/>
            <w:szCs w:val="20"/>
            <w:u w:val="single"/>
          </w:rPr>
          <w:t>https://www.sabor.hr/en/constitutional-act-constitutional-court-republic-croatia</w:t>
        </w:r>
      </w:hyperlink>
      <w:r w:rsidRPr="002251E5">
        <w:rPr>
          <w:rFonts w:ascii="GHEA Grapalat" w:eastAsia="GHEA Grapalat" w:hAnsi="GHEA Grapalat" w:cs="GHEA Grapalat"/>
          <w:color w:val="000000"/>
          <w:sz w:val="20"/>
          <w:szCs w:val="20"/>
        </w:rPr>
        <w:t xml:space="preserve">. </w:t>
      </w:r>
    </w:p>
  </w:footnote>
  <w:footnote w:id="41">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«Արդարադատության բարձրագույն խորհրդի մասին», «Դատարանակազմության և դատավորների կարգավիճակի մասին» օրենքներ, </w:t>
      </w:r>
      <w:hyperlink r:id="rId23">
        <w:r w:rsidRPr="002251E5">
          <w:rPr>
            <w:rFonts w:ascii="GHEA Grapalat" w:eastAsia="GHEA Grapalat" w:hAnsi="GHEA Grapalat" w:cs="GHEA Grapalat"/>
            <w:color w:val="0000FF"/>
            <w:sz w:val="20"/>
            <w:szCs w:val="20"/>
            <w:u w:val="single"/>
          </w:rPr>
          <w:t>https://kodeksy.com.ua/ka/zakony_ukraini.htm</w:t>
        </w:r>
      </w:hyperlink>
      <w:r w:rsidRPr="002251E5">
        <w:rPr>
          <w:rFonts w:ascii="GHEA Grapalat" w:eastAsia="GHEA Grapalat" w:hAnsi="GHEA Grapalat" w:cs="GHEA Grapalat"/>
          <w:color w:val="000000"/>
          <w:sz w:val="20"/>
          <w:szCs w:val="20"/>
        </w:rPr>
        <w:t xml:space="preserve">. </w:t>
      </w:r>
    </w:p>
  </w:footnote>
  <w:footnote w:id="42">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«Դատավորների կարգապահական պատասխանատվության մասին» </w:t>
      </w:r>
      <w:hyperlink r:id="rId24">
        <w:r w:rsidRPr="002251E5">
          <w:rPr>
            <w:rFonts w:ascii="GHEA Grapalat" w:eastAsia="GHEA Grapalat" w:hAnsi="GHEA Grapalat" w:cs="GHEA Grapalat"/>
            <w:color w:val="0000FF"/>
            <w:sz w:val="20"/>
            <w:szCs w:val="20"/>
            <w:u w:val="single"/>
          </w:rPr>
          <w:t>https://www.legis.md/cautare/getResults?doc_id=130335&amp;lang=ru</w:t>
        </w:r>
      </w:hyperlink>
      <w:r w:rsidRPr="002251E5">
        <w:rPr>
          <w:rFonts w:ascii="GHEA Grapalat" w:eastAsia="GHEA Grapalat" w:hAnsi="GHEA Grapalat" w:cs="GHEA Grapalat"/>
          <w:color w:val="000000"/>
          <w:sz w:val="20"/>
          <w:szCs w:val="20"/>
        </w:rPr>
        <w:t xml:space="preserve">. «Մագիստրատուրայի բարձրագույն խորհրդի մասին», </w:t>
      </w:r>
      <w:hyperlink r:id="rId25">
        <w:r w:rsidRPr="002251E5">
          <w:rPr>
            <w:rFonts w:ascii="GHEA Grapalat" w:eastAsia="GHEA Grapalat" w:hAnsi="GHEA Grapalat" w:cs="GHEA Grapalat"/>
            <w:color w:val="0000FF"/>
            <w:sz w:val="20"/>
            <w:szCs w:val="20"/>
            <w:u w:val="single"/>
          </w:rPr>
          <w:t>https://www.legis.md/cautare/getResults?doc_id=130334&amp;lang=ru</w:t>
        </w:r>
      </w:hyperlink>
      <w:r w:rsidRPr="002251E5">
        <w:rPr>
          <w:rFonts w:ascii="GHEA Grapalat" w:eastAsia="GHEA Grapalat" w:hAnsi="GHEA Grapalat" w:cs="GHEA Grapalat"/>
          <w:color w:val="000000"/>
          <w:sz w:val="20"/>
          <w:szCs w:val="20"/>
        </w:rPr>
        <w:t xml:space="preserve"> Մոլդովայի Հանրապետության օրենքներ. </w:t>
      </w:r>
    </w:p>
  </w:footnote>
  <w:footnote w:id="43">
    <w:p w:rsidR="00F636EF" w:rsidRPr="002251E5" w:rsidRDefault="00F636EF" w:rsidP="00E063CB">
      <w:pPr>
        <w:pStyle w:val="Normal1"/>
        <w:pBdr>
          <w:top w:val="nil"/>
          <w:left w:val="nil"/>
          <w:bottom w:val="nil"/>
          <w:right w:val="nil"/>
          <w:between w:val="nil"/>
        </w:pBdr>
        <w:shd w:val="clear" w:color="auto" w:fill="FFFFFF"/>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Standards for disciplinary proceedings and liablilty of judges, p. 39, </w:t>
      </w:r>
      <w:hyperlink r:id="rId26">
        <w:r w:rsidRPr="002251E5">
          <w:rPr>
            <w:rFonts w:ascii="GHEA Grapalat" w:eastAsia="GHEA Grapalat" w:hAnsi="GHEA Grapalat" w:cs="GHEA Grapalat"/>
            <w:color w:val="0000FF"/>
            <w:sz w:val="20"/>
            <w:szCs w:val="20"/>
            <w:u w:val="single"/>
          </w:rPr>
          <w:t>https://www.encj.eu/images/stories/pdf/GA/Hague/encj_report_minimum_standards_v_adopted_ga_june_2015.pdf</w:t>
        </w:r>
      </w:hyperlink>
      <w:r w:rsidRPr="002251E5">
        <w:rPr>
          <w:rFonts w:ascii="GHEA Grapalat" w:eastAsia="GHEA Grapalat" w:hAnsi="GHEA Grapalat" w:cs="GHEA Grapalat"/>
          <w:color w:val="000000"/>
          <w:sz w:val="20"/>
          <w:szCs w:val="20"/>
        </w:rPr>
        <w:t xml:space="preserve">. </w:t>
      </w:r>
    </w:p>
    <w:p w:rsidR="00F636EF" w:rsidRPr="002251E5" w:rsidRDefault="00F636EF" w:rsidP="00E063CB">
      <w:pPr>
        <w:pStyle w:val="Normal1"/>
        <w:pBdr>
          <w:top w:val="nil"/>
          <w:left w:val="nil"/>
          <w:bottom w:val="nil"/>
          <w:right w:val="nil"/>
          <w:between w:val="nil"/>
        </w:pBdr>
        <w:rPr>
          <w:rFonts w:ascii="GHEA Grapalat" w:eastAsia="GHEA Grapalat" w:hAnsi="GHEA Grapalat" w:cs="GHEA Grapalat"/>
          <w:color w:val="000000"/>
          <w:sz w:val="20"/>
          <w:szCs w:val="20"/>
        </w:rPr>
      </w:pPr>
    </w:p>
  </w:footnote>
  <w:footnote w:id="44">
    <w:p w:rsidR="00F636EF" w:rsidRPr="002251E5" w:rsidRDefault="00F636EF" w:rsidP="00E063CB">
      <w:pPr>
        <w:pStyle w:val="Normal1"/>
        <w:pBdr>
          <w:top w:val="nil"/>
          <w:left w:val="nil"/>
          <w:bottom w:val="nil"/>
          <w:right w:val="nil"/>
          <w:between w:val="nil"/>
        </w:pBdr>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Կարգապահական վարույթը կասեցնելու մասին որոշումը բողոքարկման ենթակա չէ:</w:t>
      </w:r>
    </w:p>
  </w:footnote>
  <w:footnote w:id="45">
    <w:p w:rsidR="00F636EF" w:rsidRPr="002251E5" w:rsidRDefault="00F636EF" w:rsidP="00E063CB">
      <w:pPr>
        <w:pStyle w:val="Normal1"/>
        <w:pBdr>
          <w:top w:val="nil"/>
          <w:left w:val="nil"/>
          <w:bottom w:val="nil"/>
          <w:right w:val="nil"/>
          <w:between w:val="nil"/>
        </w:pBdr>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Քրեական գործ հարուցելու մասին որոշում ընդունելու համար Կարգապահական գործի նյութերը Գլխավոր դատախազություն ուղարկելու մասին, կարգապահական վարույթն ավարտելու մասին որոշումները բողոքարկման ենթակա չեն: </w:t>
      </w:r>
    </w:p>
  </w:footnote>
  <w:footnote w:id="46">
    <w:p w:rsidR="00F636EF" w:rsidRPr="002251E5" w:rsidRDefault="00F636EF" w:rsidP="00E063CB">
      <w:pPr>
        <w:pStyle w:val="Normal1"/>
        <w:pBdr>
          <w:top w:val="nil"/>
          <w:left w:val="nil"/>
          <w:bottom w:val="nil"/>
          <w:right w:val="nil"/>
          <w:between w:val="nil"/>
        </w:pBdr>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Կարգապահական հայցը հարուցվում է Պատվի դատարանում:</w:t>
      </w:r>
    </w:p>
  </w:footnote>
  <w:footnote w:id="47">
    <w:p w:rsidR="00F636EF" w:rsidRPr="002251E5" w:rsidRDefault="00F636EF" w:rsidP="00E063CB">
      <w:pPr>
        <w:pStyle w:val="Normal1"/>
        <w:pBdr>
          <w:top w:val="nil"/>
          <w:left w:val="nil"/>
          <w:bottom w:val="nil"/>
          <w:right w:val="nil"/>
          <w:between w:val="nil"/>
        </w:pBdr>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Կարգապահական գործ հարուցելու և հարուցումը մերժելու մասին որոշումն ընդունվում է Արդարադատության բարձրագույն խորհուրդի կարգապահական պալատի կողմից և բողոքարկման ենթակա չէ:</w:t>
      </w:r>
    </w:p>
  </w:footnote>
  <w:footnote w:id="48">
    <w:p w:rsidR="00F636EF" w:rsidRPr="002251E5" w:rsidRDefault="00F636EF" w:rsidP="00E063CB">
      <w:pPr>
        <w:pStyle w:val="Normal1"/>
        <w:spacing w:line="360" w:lineRule="auto"/>
        <w:jc w:val="both"/>
        <w:rPr>
          <w:rFonts w:ascii="GHEA Grapalat" w:eastAsia="GHEA Grapalat" w:hAnsi="GHEA Grapalat" w:cs="GHEA Grapalat"/>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sz w:val="20"/>
          <w:szCs w:val="20"/>
        </w:rPr>
        <w:t xml:space="preserve"> CDL-AD(2019)027-e, Ukraine - Opinion on the Legal framework in Ukraine governing the Supreme Court and judicial self-governing bodies, adopted by the Venice Commission at its 121st Plenary Session, Venice, 6-7 December 2019, § 63:</w:t>
      </w:r>
    </w:p>
  </w:footnote>
  <w:footnote w:id="49">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CDL-AD(2017)019, Opinion on the Draft Judicial Code of Armenia, §§150-151;  CDL-AD(2019)008, Opinion on the Draft Law on the Judicial Council of North Macedonia, §§34-35; CDL-AD(2014)006, Joint opinion of the Venice Commission and the Directorate of Human Rights (DHR) of the Directorate General of Human Rights and Rule of Law of the Council of Europe, and of the OSCE Office for Democratic Institutions and Human Rights (OSCE/ODIHR) on the draft law on disciplinary liability of judges of the Republic of Moldova, §§82, 83:</w:t>
      </w:r>
    </w:p>
  </w:footnote>
  <w:footnote w:id="50">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CDL-AD(2014)032, Joint Opinion of the Venice Commission and the Directorate of Human Rights (DHR) of the Directorate of Human Rights and the Rule of Law (DGI) of the Council of Europe, on the draft Law on making changes to the Law on disciplinary Liability and disciplinary Proceedings of Judges of General Courts of Georgia, §50 :</w:t>
      </w:r>
    </w:p>
  </w:footnote>
  <w:footnote w:id="51">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Fonts w:ascii="GHEA Grapalat" w:hAnsi="GHEA Grapalat"/>
          <w:sz w:val="20"/>
          <w:szCs w:val="20"/>
          <w:vertAlign w:val="superscript"/>
        </w:rPr>
        <w:footnoteRef/>
      </w:r>
      <w:r w:rsidRPr="002251E5">
        <w:rPr>
          <w:rFonts w:ascii="GHEA Grapalat" w:eastAsia="GHEA Grapalat" w:hAnsi="GHEA Grapalat" w:cs="GHEA Grapalat"/>
          <w:color w:val="000000"/>
          <w:sz w:val="20"/>
          <w:szCs w:val="20"/>
        </w:rPr>
        <w:t xml:space="preserve"> CDL-AD(2014)006, Joint opinion of the Venice Commission and the Directorate of Human Rights (DHR) of the Directorate General of Human Rights and Rule of Law of the Council of Europe, and of the OSCE Office for Democratic Institutions and Human Rights (OSCE/ODIHR) on the draft law on disciplinary liability of judges of the Republic of Moldova, §§81, 84:</w:t>
      </w:r>
    </w:p>
  </w:footnote>
  <w:footnote w:id="52">
    <w:p w:rsidR="00F636EF" w:rsidRPr="002251E5" w:rsidRDefault="00F636EF" w:rsidP="00E063CB">
      <w:pPr>
        <w:pStyle w:val="FootnoteText"/>
        <w:jc w:val="both"/>
        <w:rPr>
          <w:rFonts w:ascii="GHEA Grapalat" w:hAnsi="GHEA Grapalat"/>
        </w:rPr>
      </w:pPr>
      <w:r w:rsidRPr="002251E5">
        <w:rPr>
          <w:rStyle w:val="FootnoteReference"/>
          <w:rFonts w:ascii="GHEA Grapalat" w:hAnsi="GHEA Grapalat"/>
        </w:rPr>
        <w:footnoteRef/>
      </w:r>
      <w:proofErr w:type="gramStart"/>
      <w:r w:rsidRPr="002251E5">
        <w:rPr>
          <w:rFonts w:ascii="GHEA Grapalat" w:hAnsi="GHEA Grapalat"/>
        </w:rPr>
        <w:t></w:t>
      </w:r>
      <w:r w:rsidRPr="002251E5">
        <w:rPr>
          <w:rFonts w:ascii="GHEA Grapalat" w:eastAsia="GHEA Grapalat" w:hAnsi="GHEA Grapalat" w:cs="GHEA Grapalat"/>
          <w:color w:val="000000"/>
        </w:rPr>
        <w:t xml:space="preserve">Դատավորների կարգապահական պատասխանատվության մասին» </w:t>
      </w:r>
      <w:hyperlink r:id="rId27" w:history="1">
        <w:r w:rsidRPr="002251E5">
          <w:rPr>
            <w:rStyle w:val="Hyperlink"/>
            <w:rFonts w:ascii="GHEA Grapalat" w:eastAsia="GHEA Grapalat" w:hAnsi="GHEA Grapalat" w:cs="GHEA Grapalat"/>
          </w:rPr>
          <w:t>https://www.legis.md/cautare/getResults?doc_id=130335&amp;lang=ru</w:t>
        </w:r>
      </w:hyperlink>
      <w:r w:rsidRPr="002251E5">
        <w:rPr>
          <w:rFonts w:ascii="GHEA Grapalat" w:eastAsia="GHEA Grapalat" w:hAnsi="GHEA Grapalat" w:cs="GHEA Grapalat"/>
          <w:color w:val="000000"/>
        </w:rPr>
        <w:t>.</w:t>
      </w:r>
      <w:proofErr w:type="gramEnd"/>
    </w:p>
  </w:footnote>
  <w:footnote w:id="53">
    <w:p w:rsidR="00F636EF" w:rsidRPr="002251E5" w:rsidRDefault="00F636EF" w:rsidP="00E063CB">
      <w:pPr>
        <w:pStyle w:val="FootnoteText"/>
        <w:jc w:val="both"/>
        <w:rPr>
          <w:rFonts w:ascii="GHEA Grapalat" w:hAnsi="GHEA Grapalat"/>
        </w:rPr>
      </w:pPr>
      <w:r w:rsidRPr="002251E5">
        <w:rPr>
          <w:rStyle w:val="FootnoteReference"/>
          <w:rFonts w:ascii="GHEA Grapalat" w:hAnsi="GHEA Grapalat"/>
        </w:rPr>
        <w:footnoteRef/>
      </w:r>
      <w:r w:rsidRPr="002251E5">
        <w:rPr>
          <w:rFonts w:ascii="GHEA Grapalat" w:hAnsi="GHEA Grapalat"/>
        </w:rPr>
        <w:t xml:space="preserve">«Դատական  ինքնակառավարման մարմինների մասին» Ղրղզստանի օրենք </w:t>
      </w:r>
      <w:hyperlink r:id="rId28" w:history="1">
        <w:r w:rsidRPr="002251E5">
          <w:rPr>
            <w:rStyle w:val="Hyperlink"/>
            <w:rFonts w:ascii="GHEA Grapalat" w:hAnsi="GHEA Grapalat"/>
          </w:rPr>
          <w:t>http://tartip.sot.kg/post/zakon-o-distsiplinarnoj-komissii</w:t>
        </w:r>
      </w:hyperlink>
      <w:r w:rsidRPr="002251E5">
        <w:rPr>
          <w:rFonts w:ascii="GHEA Grapalat" w:hAnsi="GHEA Grapalat"/>
        </w:rPr>
        <w:t xml:space="preserve"> </w:t>
      </w:r>
    </w:p>
  </w:footnote>
  <w:footnote w:id="54">
    <w:p w:rsidR="00F636EF" w:rsidRPr="002251E5" w:rsidRDefault="00F636EF" w:rsidP="00E063CB">
      <w:pPr>
        <w:pStyle w:val="FootnoteText"/>
        <w:jc w:val="both"/>
        <w:rPr>
          <w:rFonts w:ascii="GHEA Grapalat" w:hAnsi="GHEA Grapalat"/>
        </w:rPr>
      </w:pPr>
      <w:r w:rsidRPr="002251E5">
        <w:rPr>
          <w:rStyle w:val="FootnoteReference"/>
          <w:rFonts w:ascii="GHEA Grapalat" w:hAnsi="GHEA Grapalat"/>
        </w:rPr>
        <w:footnoteRef/>
      </w:r>
      <w:r w:rsidRPr="002251E5">
        <w:rPr>
          <w:rFonts w:ascii="GHEA Grapalat" w:hAnsi="GHEA Grapalat"/>
        </w:rPr>
        <w:t xml:space="preserve"> </w:t>
      </w:r>
      <w:r w:rsidRPr="002251E5">
        <w:rPr>
          <w:rFonts w:ascii="GHEA Grapalat" w:eastAsia="GHEA Grapalat" w:hAnsi="GHEA Grapalat" w:cs="GHEA Grapalat"/>
          <w:color w:val="000000"/>
        </w:rPr>
        <w:t xml:space="preserve">«Դատարանակազմության և դատավորների կարգավիճակի մասին» օրենքներ, </w:t>
      </w:r>
      <w:hyperlink r:id="rId29">
        <w:r w:rsidRPr="002251E5">
          <w:rPr>
            <w:rFonts w:ascii="GHEA Grapalat" w:eastAsia="GHEA Grapalat" w:hAnsi="GHEA Grapalat" w:cs="GHEA Grapalat"/>
            <w:color w:val="0000FF"/>
            <w:u w:val="single"/>
          </w:rPr>
          <w:t>https://kodeksy.com.ua/ka/zakony_ukraini.htm</w:t>
        </w:r>
      </w:hyperlink>
    </w:p>
  </w:footnote>
  <w:footnote w:id="55">
    <w:p w:rsidR="00F636EF" w:rsidRPr="002251E5" w:rsidRDefault="00F636EF" w:rsidP="00E063CB">
      <w:pPr>
        <w:pStyle w:val="FootnoteText"/>
        <w:jc w:val="both"/>
        <w:rPr>
          <w:rFonts w:ascii="GHEA Grapalat" w:hAnsi="GHEA Grapalat"/>
        </w:rPr>
      </w:pPr>
      <w:r w:rsidRPr="002251E5">
        <w:rPr>
          <w:rStyle w:val="FootnoteReference"/>
          <w:rFonts w:ascii="GHEA Grapalat" w:hAnsi="GHEA Grapalat"/>
        </w:rPr>
        <w:footnoteRef/>
      </w:r>
      <w:r w:rsidRPr="002251E5">
        <w:rPr>
          <w:rFonts w:ascii="GHEA Grapalat" w:hAnsi="GHEA Grapalat"/>
        </w:rPr>
        <w:t xml:space="preserve"> </w:t>
      </w:r>
      <w:r w:rsidRPr="002251E5">
        <w:rPr>
          <w:rFonts w:ascii="GHEA Grapalat" w:eastAsia="Tahoma" w:hAnsi="GHEA Grapalat" w:cs="Tahoma"/>
          <w:color w:val="000000"/>
        </w:rPr>
        <w:t>Վրաստանի Ընդհանուր դատարանների դատավորների կարգապահական պատասխանատվության և կարգապահական վարույթի մասին օրենք, 11-րդ հոդված https://www.matsne.gov.ge/ru/document/view/16774?publication=23</w:t>
      </w:r>
    </w:p>
  </w:footnote>
  <w:footnote w:id="56">
    <w:p w:rsidR="00F636EF" w:rsidRPr="002251E5" w:rsidRDefault="00F636EF" w:rsidP="00E063CB">
      <w:pPr>
        <w:pStyle w:val="Normal1"/>
        <w:pBdr>
          <w:top w:val="nil"/>
          <w:left w:val="nil"/>
          <w:bottom w:val="nil"/>
          <w:right w:val="nil"/>
          <w:between w:val="nil"/>
        </w:pBdr>
        <w:jc w:val="both"/>
        <w:rPr>
          <w:rFonts w:ascii="GHEA Grapalat" w:eastAsia="GHEA Grapalat" w:hAnsi="GHEA Grapalat" w:cs="GHEA Grapalat"/>
          <w:color w:val="000000"/>
          <w:sz w:val="20"/>
          <w:szCs w:val="20"/>
        </w:rPr>
      </w:pPr>
      <w:r w:rsidRPr="002251E5">
        <w:rPr>
          <w:rStyle w:val="FootnoteReference"/>
          <w:rFonts w:ascii="GHEA Grapalat" w:hAnsi="GHEA Grapalat"/>
        </w:rPr>
        <w:footnoteRef/>
      </w:r>
      <w:r w:rsidRPr="002251E5">
        <w:rPr>
          <w:rFonts w:ascii="GHEA Grapalat" w:hAnsi="GHEA Grapalat"/>
          <w:sz w:val="20"/>
          <w:szCs w:val="20"/>
        </w:rPr>
        <w:t xml:space="preserve"> </w:t>
      </w:r>
      <w:r w:rsidRPr="002251E5">
        <w:rPr>
          <w:rFonts w:ascii="GHEA Grapalat" w:eastAsia="GHEA Grapalat" w:hAnsi="GHEA Grapalat" w:cs="GHEA Grapalat"/>
          <w:color w:val="000000"/>
          <w:sz w:val="20"/>
          <w:szCs w:val="20"/>
        </w:rPr>
        <w:t>Տե՛ս, Ukraine - Law on the High Council of Justice, article 49</w:t>
      </w:r>
    </w:p>
    <w:p w:rsidR="00F636EF" w:rsidRPr="002251E5" w:rsidRDefault="00F636EF" w:rsidP="00E063CB">
      <w:pPr>
        <w:pStyle w:val="FootnoteText"/>
        <w:jc w:val="both"/>
        <w:rPr>
          <w:rFonts w:ascii="GHEA Grapalat" w:hAnsi="GHEA Grapalat"/>
        </w:rPr>
      </w:pPr>
      <w:r w:rsidRPr="002251E5">
        <w:rPr>
          <w:rFonts w:ascii="GHEA Grapalat" w:eastAsia="GHEA Grapalat" w:hAnsi="GHEA Grapalat" w:cs="GHEA Grapalat"/>
          <w:color w:val="000000"/>
        </w:rPr>
        <w:t xml:space="preserve"> </w:t>
      </w:r>
      <w:hyperlink r:id="rId30">
        <w:r w:rsidRPr="002251E5">
          <w:rPr>
            <w:rFonts w:ascii="GHEA Grapalat" w:eastAsia="GHEA Grapalat" w:hAnsi="GHEA Grapalat" w:cs="GHEA Grapalat"/>
            <w:color w:val="0563C1"/>
            <w:u w:val="single"/>
          </w:rPr>
          <w:t>https://www.venice.coe.int/webforms/documents/?pdf=CDL-REF(2020)067-e</w:t>
        </w:r>
      </w:hyperlink>
    </w:p>
  </w:footnote>
  <w:footnote w:id="57">
    <w:p w:rsidR="00F636EF" w:rsidRPr="002251E5" w:rsidRDefault="00F636EF" w:rsidP="00E063CB">
      <w:pPr>
        <w:pStyle w:val="FootnoteText"/>
        <w:jc w:val="both"/>
        <w:rPr>
          <w:rFonts w:ascii="GHEA Grapalat" w:hAnsi="GHEA Grapalat"/>
        </w:rPr>
      </w:pPr>
      <w:r w:rsidRPr="002251E5">
        <w:rPr>
          <w:rStyle w:val="FootnoteReference"/>
          <w:rFonts w:ascii="GHEA Grapalat" w:hAnsi="GHEA Grapalat"/>
        </w:rPr>
        <w:footnoteRef/>
      </w:r>
      <w:r w:rsidRPr="002251E5">
        <w:rPr>
          <w:rFonts w:ascii="GHEA Grapalat" w:hAnsi="GHEA Grapalat"/>
        </w:rPr>
        <w:t xml:space="preserve"> </w:t>
      </w:r>
      <w:r w:rsidRPr="002251E5">
        <w:rPr>
          <w:rFonts w:ascii="GHEA Grapalat" w:eastAsia="GHEA Grapalat" w:hAnsi="GHEA Grapalat" w:cs="GHEA Grapalat"/>
          <w:color w:val="000000"/>
        </w:rPr>
        <w:t xml:space="preserve">Տե՛ս, Standards for disciplinary proceedings and liablilty of judges, page 80 </w:t>
      </w:r>
      <w:hyperlink r:id="rId31">
        <w:r w:rsidRPr="002251E5">
          <w:rPr>
            <w:rFonts w:ascii="GHEA Grapalat" w:eastAsia="GHEA Grapalat" w:hAnsi="GHEA Grapalat" w:cs="GHEA Grapalat"/>
            <w:color w:val="0563C1"/>
            <w:u w:val="single"/>
          </w:rPr>
          <w:t>https://www.encj.eu/images/stories/pdf/GA/Hague/encj_report_minimum_standards_v_adopted_ga_june_2015.pdf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F1F" w:rsidRDefault="00410EE1" w:rsidP="00991F1F">
    <w:pPr>
      <w:pBdr>
        <w:top w:val="none" w:sz="0" w:space="0" w:color="000000"/>
        <w:left w:val="single" w:sz="18" w:space="4" w:color="FF0000"/>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noProof/>
        <w:color w:val="000000"/>
        <w:sz w:val="22"/>
        <w:szCs w:val="22"/>
        <w:lang w:val="en-US" w:eastAsia="en-US"/>
      </w:rPr>
      <w:drawing>
        <wp:anchor distT="0" distB="0" distL="114300" distR="114300" simplePos="0" relativeHeight="251661312" behindDoc="1" locked="0" layoutInCell="1" allowOverlap="1">
          <wp:simplePos x="0" y="0"/>
          <wp:positionH relativeFrom="column">
            <wp:posOffset>-610679</wp:posOffset>
          </wp:positionH>
          <wp:positionV relativeFrom="paragraph">
            <wp:posOffset>51758</wp:posOffset>
          </wp:positionV>
          <wp:extent cx="446777" cy="448574"/>
          <wp:effectExtent l="19050" t="0" r="0" b="0"/>
          <wp:wrapNone/>
          <wp:docPr id="7" name="Picture 1" descr="Описание: Описание: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Описание: GERB_HH"/>
                  <pic:cNvPicPr>
                    <a:picLocks noChangeAspect="1" noChangeArrowheads="1"/>
                  </pic:cNvPicPr>
                </pic:nvPicPr>
                <pic:blipFill>
                  <a:blip r:embed="rId1"/>
                  <a:srcRect/>
                  <a:stretch>
                    <a:fillRect/>
                  </a:stretch>
                </pic:blipFill>
                <pic:spPr bwMode="auto">
                  <a:xfrm>
                    <a:off x="0" y="0"/>
                    <a:ext cx="446777" cy="448574"/>
                  </a:xfrm>
                  <a:prstGeom prst="rect">
                    <a:avLst/>
                  </a:prstGeom>
                  <a:noFill/>
                </pic:spPr>
              </pic:pic>
            </a:graphicData>
          </a:graphic>
        </wp:anchor>
      </w:drawing>
    </w:r>
    <w:r w:rsidR="00991F1F">
      <w:rPr>
        <w:rFonts w:ascii="GHEA Grapalat" w:eastAsia="GHEA Grapalat" w:hAnsi="GHEA Grapalat" w:cs="GHEA Grapalat"/>
        <w:b/>
        <w:color w:val="000000"/>
        <w:sz w:val="22"/>
        <w:szCs w:val="22"/>
      </w:rPr>
      <w:t>Ա</w:t>
    </w:r>
    <w:r w:rsidR="00991F1F">
      <w:rPr>
        <w:rFonts w:ascii="GHEA Grapalat" w:eastAsia="GHEA Grapalat" w:hAnsi="GHEA Grapalat" w:cs="GHEA Grapalat"/>
        <w:color w:val="000000"/>
        <w:sz w:val="22"/>
        <w:szCs w:val="22"/>
      </w:rPr>
      <w:t xml:space="preserve">րդարադատության                                                                                                                                                                                                                                                                                                                                   </w:t>
    </w:r>
  </w:p>
  <w:p w:rsidR="00991F1F" w:rsidRDefault="00991F1F" w:rsidP="00991F1F">
    <w:pPr>
      <w:pBdr>
        <w:top w:val="none" w:sz="0" w:space="0" w:color="000000"/>
        <w:left w:val="single" w:sz="18" w:space="4" w:color="0000FF"/>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color w:val="000000"/>
        <w:sz w:val="22"/>
        <w:szCs w:val="22"/>
      </w:rPr>
      <w:t>Ն</w:t>
    </w:r>
    <w:r>
      <w:rPr>
        <w:rFonts w:ascii="GHEA Grapalat" w:eastAsia="GHEA Grapalat" w:hAnsi="GHEA Grapalat" w:cs="GHEA Grapalat"/>
        <w:color w:val="000000"/>
        <w:sz w:val="22"/>
        <w:szCs w:val="22"/>
      </w:rPr>
      <w:t xml:space="preserve">ախարարություն                      </w:t>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t>ՆԱԽԱԳԻԾ</w:t>
    </w:r>
  </w:p>
  <w:p w:rsidR="00991F1F" w:rsidRDefault="00991F1F" w:rsidP="00991F1F">
    <w:pPr>
      <w:pBdr>
        <w:top w:val="none" w:sz="0" w:space="0" w:color="000000"/>
        <w:left w:val="single" w:sz="18" w:space="4" w:color="FF6600"/>
        <w:bottom w:val="none" w:sz="0" w:space="0" w:color="000000"/>
        <w:right w:val="none" w:sz="0" w:space="0" w:color="000000"/>
        <w:between w:val="nil"/>
      </w:pBdr>
      <w:ind w:hanging="2"/>
      <w:rPr>
        <w:rFonts w:ascii="Arial LatArm" w:eastAsia="Arial LatArm" w:hAnsi="Arial LatArm" w:cs="Arial LatArm"/>
        <w:color w:val="000000"/>
        <w:sz w:val="22"/>
        <w:szCs w:val="22"/>
      </w:rPr>
    </w:pPr>
  </w:p>
  <w:p w:rsidR="00991F1F" w:rsidRDefault="00991F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F1F" w:rsidRDefault="00410EE1" w:rsidP="00991F1F">
    <w:pPr>
      <w:pBdr>
        <w:top w:val="none" w:sz="0" w:space="0" w:color="000000"/>
        <w:left w:val="single" w:sz="18" w:space="4" w:color="FF0000"/>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noProof/>
        <w:color w:val="000000"/>
        <w:sz w:val="22"/>
        <w:szCs w:val="22"/>
        <w:lang w:val="en-US" w:eastAsia="en-US"/>
      </w:rPr>
      <w:drawing>
        <wp:anchor distT="0" distB="0" distL="114300" distR="114300" simplePos="0" relativeHeight="251660288" behindDoc="1" locked="0" layoutInCell="1" allowOverlap="1">
          <wp:simplePos x="0" y="0"/>
          <wp:positionH relativeFrom="column">
            <wp:posOffset>-619305</wp:posOffset>
          </wp:positionH>
          <wp:positionV relativeFrom="paragraph">
            <wp:posOffset>51758</wp:posOffset>
          </wp:positionV>
          <wp:extent cx="451593" cy="448574"/>
          <wp:effectExtent l="19050" t="0" r="5607" b="0"/>
          <wp:wrapNone/>
          <wp:docPr id="6" name="Picture 1" descr="Описание: Описание: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Описание: GERB_HH"/>
                  <pic:cNvPicPr>
                    <a:picLocks noChangeAspect="1" noChangeArrowheads="1"/>
                  </pic:cNvPicPr>
                </pic:nvPicPr>
                <pic:blipFill>
                  <a:blip r:embed="rId1"/>
                  <a:srcRect/>
                  <a:stretch>
                    <a:fillRect/>
                  </a:stretch>
                </pic:blipFill>
                <pic:spPr bwMode="auto">
                  <a:xfrm>
                    <a:off x="0" y="0"/>
                    <a:ext cx="451593" cy="448574"/>
                  </a:xfrm>
                  <a:prstGeom prst="rect">
                    <a:avLst/>
                  </a:prstGeom>
                  <a:noFill/>
                </pic:spPr>
              </pic:pic>
            </a:graphicData>
          </a:graphic>
        </wp:anchor>
      </w:drawing>
    </w:r>
    <w:r w:rsidR="00991F1F">
      <w:rPr>
        <w:rFonts w:ascii="GHEA Grapalat" w:eastAsia="GHEA Grapalat" w:hAnsi="GHEA Grapalat" w:cs="GHEA Grapalat"/>
        <w:b/>
        <w:color w:val="000000"/>
        <w:sz w:val="22"/>
        <w:szCs w:val="22"/>
      </w:rPr>
      <w:t>Ա</w:t>
    </w:r>
    <w:r w:rsidR="00991F1F">
      <w:rPr>
        <w:rFonts w:ascii="GHEA Grapalat" w:eastAsia="GHEA Grapalat" w:hAnsi="GHEA Grapalat" w:cs="GHEA Grapalat"/>
        <w:color w:val="000000"/>
        <w:sz w:val="22"/>
        <w:szCs w:val="22"/>
      </w:rPr>
      <w:t xml:space="preserve">րդարադատության                                                                                                                                                                                                                                                                                                                                   </w:t>
    </w:r>
  </w:p>
  <w:p w:rsidR="00991F1F" w:rsidRDefault="00991F1F" w:rsidP="00991F1F">
    <w:pPr>
      <w:pBdr>
        <w:top w:val="none" w:sz="0" w:space="0" w:color="000000"/>
        <w:left w:val="single" w:sz="18" w:space="4" w:color="0000FF"/>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color w:val="000000"/>
        <w:sz w:val="22"/>
        <w:szCs w:val="22"/>
      </w:rPr>
      <w:t>Ն</w:t>
    </w:r>
    <w:r>
      <w:rPr>
        <w:rFonts w:ascii="GHEA Grapalat" w:eastAsia="GHEA Grapalat" w:hAnsi="GHEA Grapalat" w:cs="GHEA Grapalat"/>
        <w:color w:val="000000"/>
        <w:sz w:val="22"/>
        <w:szCs w:val="22"/>
      </w:rPr>
      <w:t xml:space="preserve">ախարարություն                      </w:t>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t>ՆԱԽԱԳԻԾ</w:t>
    </w:r>
  </w:p>
  <w:p w:rsidR="00991F1F" w:rsidRDefault="00991F1F" w:rsidP="00991F1F">
    <w:pPr>
      <w:pBdr>
        <w:top w:val="none" w:sz="0" w:space="0" w:color="000000"/>
        <w:left w:val="single" w:sz="18" w:space="4" w:color="FF6600"/>
        <w:bottom w:val="none" w:sz="0" w:space="0" w:color="000000"/>
        <w:right w:val="none" w:sz="0" w:space="0" w:color="000000"/>
        <w:between w:val="nil"/>
      </w:pBdr>
      <w:ind w:hanging="2"/>
      <w:rPr>
        <w:rFonts w:ascii="Arial LatArm" w:eastAsia="Arial LatArm" w:hAnsi="Arial LatArm" w:cs="Arial LatArm"/>
        <w:color w:val="000000"/>
        <w:sz w:val="22"/>
        <w:szCs w:val="22"/>
      </w:rPr>
    </w:pPr>
  </w:p>
  <w:p w:rsidR="00991F1F" w:rsidRDefault="00991F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6EF" w:rsidRDefault="00F636EF">
    <w:pPr>
      <w:pBdr>
        <w:top w:val="none" w:sz="0" w:space="0" w:color="000000"/>
        <w:left w:val="single" w:sz="18" w:space="4" w:color="FF0000"/>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color w:val="000000"/>
        <w:sz w:val="22"/>
        <w:szCs w:val="22"/>
      </w:rPr>
      <w:t>Ա</w:t>
    </w:r>
    <w:r>
      <w:rPr>
        <w:rFonts w:ascii="GHEA Grapalat" w:eastAsia="GHEA Grapalat" w:hAnsi="GHEA Grapalat" w:cs="GHEA Grapalat"/>
        <w:color w:val="000000"/>
        <w:sz w:val="22"/>
        <w:szCs w:val="22"/>
      </w:rPr>
      <w:t xml:space="preserve">րդարադատության                                                                                                                                                                                                                                                                                                                                   </w:t>
    </w:r>
    <w:r>
      <w:rPr>
        <w:noProof/>
        <w:lang w:val="en-US" w:eastAsia="en-US"/>
      </w:rPr>
      <w:drawing>
        <wp:anchor distT="0" distB="0" distL="114935" distR="114935" simplePos="0" relativeHeight="251659264" behindDoc="0" locked="0" layoutInCell="1" allowOverlap="1">
          <wp:simplePos x="0" y="0"/>
          <wp:positionH relativeFrom="column">
            <wp:posOffset>-685797</wp:posOffset>
          </wp:positionH>
          <wp:positionV relativeFrom="paragraph">
            <wp:posOffset>-8887</wp:posOffset>
          </wp:positionV>
          <wp:extent cx="454660" cy="441960"/>
          <wp:effectExtent l="0" t="0" r="0" b="0"/>
          <wp:wrapNone/>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454660" cy="441960"/>
                  </a:xfrm>
                  <a:prstGeom prst="rect">
                    <a:avLst/>
                  </a:prstGeom>
                  <a:ln/>
                </pic:spPr>
              </pic:pic>
            </a:graphicData>
          </a:graphic>
        </wp:anchor>
      </w:drawing>
    </w:r>
  </w:p>
  <w:p w:rsidR="00F636EF" w:rsidRDefault="00F636EF">
    <w:pPr>
      <w:pBdr>
        <w:top w:val="none" w:sz="0" w:space="0" w:color="000000"/>
        <w:left w:val="single" w:sz="18" w:space="4" w:color="0000FF"/>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color w:val="000000"/>
        <w:sz w:val="22"/>
        <w:szCs w:val="22"/>
      </w:rPr>
      <w:t>Ն</w:t>
    </w:r>
    <w:r>
      <w:rPr>
        <w:rFonts w:ascii="GHEA Grapalat" w:eastAsia="GHEA Grapalat" w:hAnsi="GHEA Grapalat" w:cs="GHEA Grapalat"/>
        <w:color w:val="000000"/>
        <w:sz w:val="22"/>
        <w:szCs w:val="22"/>
      </w:rPr>
      <w:t xml:space="preserve">ախարարություն                      </w:t>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t>ՆԱԽԱԳԻԾ</w:t>
    </w:r>
  </w:p>
  <w:p w:rsidR="00F636EF" w:rsidRDefault="00F636EF">
    <w:pPr>
      <w:pBdr>
        <w:top w:val="none" w:sz="0" w:space="0" w:color="000000"/>
        <w:left w:val="single" w:sz="18" w:space="4" w:color="FF6600"/>
        <w:bottom w:val="none" w:sz="0" w:space="0" w:color="000000"/>
        <w:right w:val="none" w:sz="0" w:space="0" w:color="000000"/>
        <w:between w:val="nil"/>
      </w:pBdr>
      <w:ind w:hanging="2"/>
      <w:rPr>
        <w:rFonts w:ascii="Arial LatArm" w:eastAsia="Arial LatArm" w:hAnsi="Arial LatArm" w:cs="Arial LatArm"/>
        <w:color w:val="00000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F33"/>
    <w:multiLevelType w:val="multilevel"/>
    <w:tmpl w:val="CF6C0F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DF0828"/>
    <w:multiLevelType w:val="multilevel"/>
    <w:tmpl w:val="4DF04362"/>
    <w:lvl w:ilvl="0">
      <w:start w:val="1"/>
      <w:numFmt w:val="decimal"/>
      <w:lvlText w:val="%1."/>
      <w:lvlJc w:val="left"/>
      <w:pPr>
        <w:ind w:left="1080" w:hanging="360"/>
      </w:pPr>
      <w:rPr>
        <w:b w:val="0"/>
        <w:i w:val="0"/>
        <w:strike w:val="0"/>
        <w:color w:val="000000"/>
        <w:u w:val="non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44E527E"/>
    <w:multiLevelType w:val="multilevel"/>
    <w:tmpl w:val="0A4A12BA"/>
    <w:lvl w:ilvl="0">
      <w:start w:val="1"/>
      <w:numFmt w:val="decimal"/>
      <w:lvlText w:val="%1)"/>
      <w:lvlJc w:val="left"/>
      <w:pPr>
        <w:ind w:left="108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D5B16C5"/>
    <w:multiLevelType w:val="multilevel"/>
    <w:tmpl w:val="5524BFEA"/>
    <w:lvl w:ilvl="0">
      <w:start w:val="1"/>
      <w:numFmt w:val="decimal"/>
      <w:lvlText w:val="%1)"/>
      <w:lvlJc w:val="left"/>
      <w:pPr>
        <w:ind w:left="1800" w:hanging="10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E660FCC"/>
    <w:multiLevelType w:val="multilevel"/>
    <w:tmpl w:val="53AC51A6"/>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21F622A"/>
    <w:multiLevelType w:val="multilevel"/>
    <w:tmpl w:val="3D94DE7E"/>
    <w:lvl w:ilvl="0">
      <w:start w:val="1"/>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15D708D0"/>
    <w:multiLevelType w:val="multilevel"/>
    <w:tmpl w:val="6C5C62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1652001D"/>
    <w:multiLevelType w:val="multilevel"/>
    <w:tmpl w:val="0838966E"/>
    <w:lvl w:ilvl="0">
      <w:start w:val="1"/>
      <w:numFmt w:val="decimal"/>
      <w:lvlText w:val="%1."/>
      <w:lvlJc w:val="left"/>
      <w:pPr>
        <w:ind w:left="1710" w:hanging="990"/>
      </w:pPr>
      <w:rPr>
        <w:b/>
        <w: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1DA7542B"/>
    <w:multiLevelType w:val="multilevel"/>
    <w:tmpl w:val="5CB89422"/>
    <w:lvl w:ilvl="0">
      <w:start w:val="2"/>
      <w:numFmt w:val="decimal"/>
      <w:lvlText w:val="%1."/>
      <w:lvlJc w:val="left"/>
      <w:pPr>
        <w:ind w:left="1080" w:hanging="360"/>
      </w:pPr>
      <w:rPr>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289E65FD"/>
    <w:multiLevelType w:val="multilevel"/>
    <w:tmpl w:val="B4081800"/>
    <w:lvl w:ilvl="0">
      <w:start w:val="1"/>
      <w:numFmt w:val="decimal"/>
      <w:lvlText w:val="%1."/>
      <w:lvlJc w:val="left"/>
      <w:pPr>
        <w:ind w:left="1080" w:hanging="360"/>
      </w:pPr>
      <w:rPr>
        <w:b/>
        <w:i/>
        <w:u w:val="singl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30D17240"/>
    <w:multiLevelType w:val="multilevel"/>
    <w:tmpl w:val="B0E6F4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37CB2416"/>
    <w:multiLevelType w:val="multilevel"/>
    <w:tmpl w:val="36641D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382072EE"/>
    <w:multiLevelType w:val="multilevel"/>
    <w:tmpl w:val="B20CF2EA"/>
    <w:lvl w:ilvl="0">
      <w:start w:val="1"/>
      <w:numFmt w:val="decimal"/>
      <w:lvlText w:val="%1)"/>
      <w:lvlJc w:val="left"/>
      <w:pPr>
        <w:ind w:left="1080" w:hanging="360"/>
      </w:pPr>
      <w:rPr>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3825104B"/>
    <w:multiLevelType w:val="multilevel"/>
    <w:tmpl w:val="910E60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38486AA2"/>
    <w:multiLevelType w:val="multilevel"/>
    <w:tmpl w:val="271226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389B4025"/>
    <w:multiLevelType w:val="multilevel"/>
    <w:tmpl w:val="0D8E77CC"/>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403F6CCB"/>
    <w:multiLevelType w:val="multilevel"/>
    <w:tmpl w:val="CBF8705E"/>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40C87B32"/>
    <w:multiLevelType w:val="hybridMultilevel"/>
    <w:tmpl w:val="29980926"/>
    <w:lvl w:ilvl="0" w:tplc="FE0A6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1E56C5"/>
    <w:multiLevelType w:val="multilevel"/>
    <w:tmpl w:val="F5A4350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52235D29"/>
    <w:multiLevelType w:val="multilevel"/>
    <w:tmpl w:val="727C9FD6"/>
    <w:lvl w:ilvl="0">
      <w:start w:val="1"/>
      <w:numFmt w:val="decimal"/>
      <w:lvlText w:val="%1."/>
      <w:lvlJc w:val="left"/>
      <w:pPr>
        <w:ind w:left="720" w:hanging="360"/>
      </w:pPr>
      <w:rPr>
        <w:b/>
        <w:i/>
        <w:u w:val="singl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55BF4127"/>
    <w:multiLevelType w:val="multilevel"/>
    <w:tmpl w:val="68D09324"/>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5F5936FC"/>
    <w:multiLevelType w:val="multilevel"/>
    <w:tmpl w:val="24761924"/>
    <w:lvl w:ilvl="0">
      <w:start w:val="1"/>
      <w:numFmt w:val="decimal"/>
      <w:lvlText w:val="%1."/>
      <w:lvlJc w:val="left"/>
      <w:pPr>
        <w:ind w:left="108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60DF1DD4"/>
    <w:multiLevelType w:val="multilevel"/>
    <w:tmpl w:val="2932D082"/>
    <w:lvl w:ilvl="0">
      <w:start w:val="1"/>
      <w:numFmt w:val="decimal"/>
      <w:lvlText w:val="%1)"/>
      <w:lvlJc w:val="left"/>
      <w:pPr>
        <w:ind w:left="1005"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6E7969EB"/>
    <w:multiLevelType w:val="multilevel"/>
    <w:tmpl w:val="54F007A4"/>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730976C5"/>
    <w:multiLevelType w:val="multilevel"/>
    <w:tmpl w:val="511AE2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7C9B0A73"/>
    <w:multiLevelType w:val="multilevel"/>
    <w:tmpl w:val="1AB276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2"/>
  </w:num>
  <w:num w:numId="2">
    <w:abstractNumId w:val="18"/>
  </w:num>
  <w:num w:numId="3">
    <w:abstractNumId w:val="4"/>
  </w:num>
  <w:num w:numId="4">
    <w:abstractNumId w:val="2"/>
  </w:num>
  <w:num w:numId="5">
    <w:abstractNumId w:val="21"/>
  </w:num>
  <w:num w:numId="6">
    <w:abstractNumId w:val="16"/>
  </w:num>
  <w:num w:numId="7">
    <w:abstractNumId w:val="3"/>
  </w:num>
  <w:num w:numId="8">
    <w:abstractNumId w:val="23"/>
  </w:num>
  <w:num w:numId="9">
    <w:abstractNumId w:val="17"/>
  </w:num>
  <w:num w:numId="10">
    <w:abstractNumId w:val="6"/>
  </w:num>
  <w:num w:numId="11">
    <w:abstractNumId w:val="24"/>
  </w:num>
  <w:num w:numId="12">
    <w:abstractNumId w:val="25"/>
  </w:num>
  <w:num w:numId="13">
    <w:abstractNumId w:val="5"/>
  </w:num>
  <w:num w:numId="14">
    <w:abstractNumId w:val="1"/>
  </w:num>
  <w:num w:numId="15">
    <w:abstractNumId w:val="12"/>
  </w:num>
  <w:num w:numId="16">
    <w:abstractNumId w:val="19"/>
  </w:num>
  <w:num w:numId="17">
    <w:abstractNumId w:val="8"/>
  </w:num>
  <w:num w:numId="18">
    <w:abstractNumId w:val="10"/>
  </w:num>
  <w:num w:numId="19">
    <w:abstractNumId w:val="15"/>
  </w:num>
  <w:num w:numId="20">
    <w:abstractNumId w:val="13"/>
  </w:num>
  <w:num w:numId="21">
    <w:abstractNumId w:val="7"/>
  </w:num>
  <w:num w:numId="22">
    <w:abstractNumId w:val="11"/>
  </w:num>
  <w:num w:numId="23">
    <w:abstractNumId w:val="9"/>
  </w:num>
  <w:num w:numId="24">
    <w:abstractNumId w:val="0"/>
  </w:num>
  <w:num w:numId="25">
    <w:abstractNumId w:val="14"/>
  </w:num>
  <w:num w:numId="26">
    <w:abstractNumId w:val="2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374DA8"/>
    <w:rsid w:val="000006FC"/>
    <w:rsid w:val="0000297D"/>
    <w:rsid w:val="000029E7"/>
    <w:rsid w:val="00005169"/>
    <w:rsid w:val="00006028"/>
    <w:rsid w:val="00006ECA"/>
    <w:rsid w:val="00007976"/>
    <w:rsid w:val="00012163"/>
    <w:rsid w:val="000163AB"/>
    <w:rsid w:val="00016C65"/>
    <w:rsid w:val="0002112F"/>
    <w:rsid w:val="0002119F"/>
    <w:rsid w:val="00023E02"/>
    <w:rsid w:val="00024309"/>
    <w:rsid w:val="00024578"/>
    <w:rsid w:val="00027052"/>
    <w:rsid w:val="0002766B"/>
    <w:rsid w:val="00030501"/>
    <w:rsid w:val="0003209D"/>
    <w:rsid w:val="0004038D"/>
    <w:rsid w:val="00043994"/>
    <w:rsid w:val="000455AF"/>
    <w:rsid w:val="000502E4"/>
    <w:rsid w:val="00053ABF"/>
    <w:rsid w:val="00063873"/>
    <w:rsid w:val="00064A57"/>
    <w:rsid w:val="00065DAE"/>
    <w:rsid w:val="00066186"/>
    <w:rsid w:val="0006794A"/>
    <w:rsid w:val="000710CF"/>
    <w:rsid w:val="00071D55"/>
    <w:rsid w:val="0007445B"/>
    <w:rsid w:val="00074843"/>
    <w:rsid w:val="00075434"/>
    <w:rsid w:val="00077B5B"/>
    <w:rsid w:val="000800B8"/>
    <w:rsid w:val="00083ADA"/>
    <w:rsid w:val="000845BD"/>
    <w:rsid w:val="000850A3"/>
    <w:rsid w:val="00085E3C"/>
    <w:rsid w:val="00090B4A"/>
    <w:rsid w:val="00093696"/>
    <w:rsid w:val="000A27A3"/>
    <w:rsid w:val="000A65D8"/>
    <w:rsid w:val="000A7C33"/>
    <w:rsid w:val="000B31F2"/>
    <w:rsid w:val="000B363A"/>
    <w:rsid w:val="000B3DDA"/>
    <w:rsid w:val="000B452D"/>
    <w:rsid w:val="000B5B5C"/>
    <w:rsid w:val="000B6AAF"/>
    <w:rsid w:val="000B7351"/>
    <w:rsid w:val="000B7D25"/>
    <w:rsid w:val="000C1EA5"/>
    <w:rsid w:val="000C3F9D"/>
    <w:rsid w:val="000C50C5"/>
    <w:rsid w:val="000D0B95"/>
    <w:rsid w:val="000D1CDC"/>
    <w:rsid w:val="000D5C34"/>
    <w:rsid w:val="000E7AF0"/>
    <w:rsid w:val="000E7C42"/>
    <w:rsid w:val="000F102E"/>
    <w:rsid w:val="000F3A00"/>
    <w:rsid w:val="000F577D"/>
    <w:rsid w:val="000F695E"/>
    <w:rsid w:val="000F6B11"/>
    <w:rsid w:val="00103341"/>
    <w:rsid w:val="00103570"/>
    <w:rsid w:val="00110043"/>
    <w:rsid w:val="0011028D"/>
    <w:rsid w:val="00112049"/>
    <w:rsid w:val="0011311C"/>
    <w:rsid w:val="001145E5"/>
    <w:rsid w:val="00115C5D"/>
    <w:rsid w:val="00116720"/>
    <w:rsid w:val="001205DA"/>
    <w:rsid w:val="00120FDC"/>
    <w:rsid w:val="00125C9B"/>
    <w:rsid w:val="0013026D"/>
    <w:rsid w:val="001347C9"/>
    <w:rsid w:val="0013690C"/>
    <w:rsid w:val="001373F7"/>
    <w:rsid w:val="00140F50"/>
    <w:rsid w:val="001413C4"/>
    <w:rsid w:val="00142671"/>
    <w:rsid w:val="0014330B"/>
    <w:rsid w:val="001435CF"/>
    <w:rsid w:val="00144017"/>
    <w:rsid w:val="001475BD"/>
    <w:rsid w:val="00147D1D"/>
    <w:rsid w:val="00150D86"/>
    <w:rsid w:val="001520A3"/>
    <w:rsid w:val="00154006"/>
    <w:rsid w:val="00154382"/>
    <w:rsid w:val="0015571D"/>
    <w:rsid w:val="00160893"/>
    <w:rsid w:val="001727B3"/>
    <w:rsid w:val="0017465E"/>
    <w:rsid w:val="00174D0D"/>
    <w:rsid w:val="00176904"/>
    <w:rsid w:val="0017740B"/>
    <w:rsid w:val="00180223"/>
    <w:rsid w:val="00180255"/>
    <w:rsid w:val="0018111D"/>
    <w:rsid w:val="001853B7"/>
    <w:rsid w:val="00187C53"/>
    <w:rsid w:val="001904DC"/>
    <w:rsid w:val="00191DEF"/>
    <w:rsid w:val="00192225"/>
    <w:rsid w:val="0019558B"/>
    <w:rsid w:val="001A507F"/>
    <w:rsid w:val="001A57CD"/>
    <w:rsid w:val="001A7048"/>
    <w:rsid w:val="001B0117"/>
    <w:rsid w:val="001B080B"/>
    <w:rsid w:val="001B5FE3"/>
    <w:rsid w:val="001B6241"/>
    <w:rsid w:val="001C227C"/>
    <w:rsid w:val="001C2D44"/>
    <w:rsid w:val="001C667B"/>
    <w:rsid w:val="001D23A9"/>
    <w:rsid w:val="001D2C18"/>
    <w:rsid w:val="001D44CF"/>
    <w:rsid w:val="001D5038"/>
    <w:rsid w:val="001E47E7"/>
    <w:rsid w:val="001E5BD5"/>
    <w:rsid w:val="001F04F4"/>
    <w:rsid w:val="001F1965"/>
    <w:rsid w:val="001F41D5"/>
    <w:rsid w:val="001F67D2"/>
    <w:rsid w:val="001F7494"/>
    <w:rsid w:val="001F7BA3"/>
    <w:rsid w:val="00205D68"/>
    <w:rsid w:val="00205DAE"/>
    <w:rsid w:val="00206C94"/>
    <w:rsid w:val="002135A9"/>
    <w:rsid w:val="00215259"/>
    <w:rsid w:val="0021688D"/>
    <w:rsid w:val="00221099"/>
    <w:rsid w:val="002224B1"/>
    <w:rsid w:val="00222A71"/>
    <w:rsid w:val="0022351D"/>
    <w:rsid w:val="00225FE0"/>
    <w:rsid w:val="00226588"/>
    <w:rsid w:val="002330CC"/>
    <w:rsid w:val="00233811"/>
    <w:rsid w:val="00236496"/>
    <w:rsid w:val="002365DE"/>
    <w:rsid w:val="002372CC"/>
    <w:rsid w:val="00240F2A"/>
    <w:rsid w:val="00241043"/>
    <w:rsid w:val="00242C50"/>
    <w:rsid w:val="00243CAB"/>
    <w:rsid w:val="00245DA6"/>
    <w:rsid w:val="00251213"/>
    <w:rsid w:val="00251342"/>
    <w:rsid w:val="00252654"/>
    <w:rsid w:val="002528A8"/>
    <w:rsid w:val="002548AD"/>
    <w:rsid w:val="0025646E"/>
    <w:rsid w:val="00257AD5"/>
    <w:rsid w:val="002601D4"/>
    <w:rsid w:val="00262378"/>
    <w:rsid w:val="00262809"/>
    <w:rsid w:val="0026614C"/>
    <w:rsid w:val="0026710D"/>
    <w:rsid w:val="00270008"/>
    <w:rsid w:val="00272734"/>
    <w:rsid w:val="002813B3"/>
    <w:rsid w:val="002836F3"/>
    <w:rsid w:val="00283741"/>
    <w:rsid w:val="00283B06"/>
    <w:rsid w:val="002874CF"/>
    <w:rsid w:val="00293011"/>
    <w:rsid w:val="0029527F"/>
    <w:rsid w:val="00295A2F"/>
    <w:rsid w:val="00297351"/>
    <w:rsid w:val="002A0352"/>
    <w:rsid w:val="002A21B8"/>
    <w:rsid w:val="002A46FD"/>
    <w:rsid w:val="002A55C5"/>
    <w:rsid w:val="002B2538"/>
    <w:rsid w:val="002B2980"/>
    <w:rsid w:val="002B6451"/>
    <w:rsid w:val="002C0A53"/>
    <w:rsid w:val="002C55ED"/>
    <w:rsid w:val="002C5BD4"/>
    <w:rsid w:val="002C6FA3"/>
    <w:rsid w:val="002D0F2C"/>
    <w:rsid w:val="002D18B4"/>
    <w:rsid w:val="002D1D9E"/>
    <w:rsid w:val="002D40B5"/>
    <w:rsid w:val="002D5034"/>
    <w:rsid w:val="002E0322"/>
    <w:rsid w:val="002E2E31"/>
    <w:rsid w:val="002E558F"/>
    <w:rsid w:val="002E7F45"/>
    <w:rsid w:val="002F2147"/>
    <w:rsid w:val="002F2432"/>
    <w:rsid w:val="002F2648"/>
    <w:rsid w:val="002F77A5"/>
    <w:rsid w:val="002F7B23"/>
    <w:rsid w:val="003016D3"/>
    <w:rsid w:val="00302201"/>
    <w:rsid w:val="00302CB3"/>
    <w:rsid w:val="00302DE3"/>
    <w:rsid w:val="00305149"/>
    <w:rsid w:val="00306D4A"/>
    <w:rsid w:val="003107F2"/>
    <w:rsid w:val="003112C1"/>
    <w:rsid w:val="00320F47"/>
    <w:rsid w:val="003235F1"/>
    <w:rsid w:val="00324538"/>
    <w:rsid w:val="0032696A"/>
    <w:rsid w:val="00326B95"/>
    <w:rsid w:val="003272BF"/>
    <w:rsid w:val="0033056E"/>
    <w:rsid w:val="00333DE8"/>
    <w:rsid w:val="003342D1"/>
    <w:rsid w:val="00335B28"/>
    <w:rsid w:val="0033631C"/>
    <w:rsid w:val="00336617"/>
    <w:rsid w:val="00337765"/>
    <w:rsid w:val="003432B8"/>
    <w:rsid w:val="00343A93"/>
    <w:rsid w:val="00344162"/>
    <w:rsid w:val="0034442A"/>
    <w:rsid w:val="003446FE"/>
    <w:rsid w:val="00344D28"/>
    <w:rsid w:val="00344DE2"/>
    <w:rsid w:val="003505C0"/>
    <w:rsid w:val="00351E76"/>
    <w:rsid w:val="00351FD9"/>
    <w:rsid w:val="0035694F"/>
    <w:rsid w:val="00362438"/>
    <w:rsid w:val="00362A7B"/>
    <w:rsid w:val="00362FDF"/>
    <w:rsid w:val="0036302C"/>
    <w:rsid w:val="00363046"/>
    <w:rsid w:val="003637F0"/>
    <w:rsid w:val="00363A45"/>
    <w:rsid w:val="00367397"/>
    <w:rsid w:val="00367BB3"/>
    <w:rsid w:val="00370379"/>
    <w:rsid w:val="00371832"/>
    <w:rsid w:val="003721A8"/>
    <w:rsid w:val="00373347"/>
    <w:rsid w:val="00374DA8"/>
    <w:rsid w:val="00374F62"/>
    <w:rsid w:val="003776BB"/>
    <w:rsid w:val="00381A13"/>
    <w:rsid w:val="0038575E"/>
    <w:rsid w:val="00387A44"/>
    <w:rsid w:val="00387F78"/>
    <w:rsid w:val="003923EF"/>
    <w:rsid w:val="00393FE0"/>
    <w:rsid w:val="00394511"/>
    <w:rsid w:val="003953D6"/>
    <w:rsid w:val="003955D0"/>
    <w:rsid w:val="003A27D8"/>
    <w:rsid w:val="003A3475"/>
    <w:rsid w:val="003A3FFD"/>
    <w:rsid w:val="003B25D4"/>
    <w:rsid w:val="003B4099"/>
    <w:rsid w:val="003B558C"/>
    <w:rsid w:val="003B6E54"/>
    <w:rsid w:val="003C1114"/>
    <w:rsid w:val="003C5940"/>
    <w:rsid w:val="003C5EDA"/>
    <w:rsid w:val="003C7206"/>
    <w:rsid w:val="003C76F4"/>
    <w:rsid w:val="003C7C78"/>
    <w:rsid w:val="003D4954"/>
    <w:rsid w:val="003D7F4F"/>
    <w:rsid w:val="003E0534"/>
    <w:rsid w:val="003E2BF2"/>
    <w:rsid w:val="003E2BF8"/>
    <w:rsid w:val="003E45B0"/>
    <w:rsid w:val="003E4F7C"/>
    <w:rsid w:val="003F099C"/>
    <w:rsid w:val="003F1E43"/>
    <w:rsid w:val="003F6B73"/>
    <w:rsid w:val="003F7828"/>
    <w:rsid w:val="00403276"/>
    <w:rsid w:val="00404720"/>
    <w:rsid w:val="00404F1D"/>
    <w:rsid w:val="00410DAD"/>
    <w:rsid w:val="00410EE1"/>
    <w:rsid w:val="0041133C"/>
    <w:rsid w:val="004135BA"/>
    <w:rsid w:val="004137FD"/>
    <w:rsid w:val="00414480"/>
    <w:rsid w:val="00415EB3"/>
    <w:rsid w:val="004164EC"/>
    <w:rsid w:val="00420520"/>
    <w:rsid w:val="004246B1"/>
    <w:rsid w:val="0043103C"/>
    <w:rsid w:val="004360C1"/>
    <w:rsid w:val="00436F3C"/>
    <w:rsid w:val="00436F9B"/>
    <w:rsid w:val="00437D34"/>
    <w:rsid w:val="00440930"/>
    <w:rsid w:val="00443C1D"/>
    <w:rsid w:val="0044671A"/>
    <w:rsid w:val="004501C5"/>
    <w:rsid w:val="00453FB9"/>
    <w:rsid w:val="004639D9"/>
    <w:rsid w:val="00463B91"/>
    <w:rsid w:val="0046414C"/>
    <w:rsid w:val="00464C79"/>
    <w:rsid w:val="00466D89"/>
    <w:rsid w:val="00477239"/>
    <w:rsid w:val="00481181"/>
    <w:rsid w:val="00484DBC"/>
    <w:rsid w:val="004855EB"/>
    <w:rsid w:val="004878A6"/>
    <w:rsid w:val="00487A23"/>
    <w:rsid w:val="00490598"/>
    <w:rsid w:val="00490E61"/>
    <w:rsid w:val="004928C2"/>
    <w:rsid w:val="00495BE3"/>
    <w:rsid w:val="004966A5"/>
    <w:rsid w:val="004A0F3D"/>
    <w:rsid w:val="004A4A58"/>
    <w:rsid w:val="004A643B"/>
    <w:rsid w:val="004B7FF1"/>
    <w:rsid w:val="004C0083"/>
    <w:rsid w:val="004C0D36"/>
    <w:rsid w:val="004C16AE"/>
    <w:rsid w:val="004C1F1D"/>
    <w:rsid w:val="004C21DC"/>
    <w:rsid w:val="004C276A"/>
    <w:rsid w:val="004C3915"/>
    <w:rsid w:val="004C56C1"/>
    <w:rsid w:val="004C571F"/>
    <w:rsid w:val="004C685F"/>
    <w:rsid w:val="004D0B16"/>
    <w:rsid w:val="004D2B87"/>
    <w:rsid w:val="004D2EF5"/>
    <w:rsid w:val="004D4E48"/>
    <w:rsid w:val="004D4F42"/>
    <w:rsid w:val="004D7B3B"/>
    <w:rsid w:val="004D7D61"/>
    <w:rsid w:val="004E0E44"/>
    <w:rsid w:val="004E6F08"/>
    <w:rsid w:val="004E7B12"/>
    <w:rsid w:val="004F00A2"/>
    <w:rsid w:val="004F3810"/>
    <w:rsid w:val="004F7F61"/>
    <w:rsid w:val="005029C0"/>
    <w:rsid w:val="005044DC"/>
    <w:rsid w:val="005054DD"/>
    <w:rsid w:val="00506A16"/>
    <w:rsid w:val="00506CD6"/>
    <w:rsid w:val="005206C9"/>
    <w:rsid w:val="00520B21"/>
    <w:rsid w:val="00521810"/>
    <w:rsid w:val="00522C61"/>
    <w:rsid w:val="005246C0"/>
    <w:rsid w:val="00524832"/>
    <w:rsid w:val="00525C27"/>
    <w:rsid w:val="00527861"/>
    <w:rsid w:val="0053378C"/>
    <w:rsid w:val="00540521"/>
    <w:rsid w:val="00542293"/>
    <w:rsid w:val="0054703C"/>
    <w:rsid w:val="00547DF8"/>
    <w:rsid w:val="00551B46"/>
    <w:rsid w:val="005523BC"/>
    <w:rsid w:val="0055484C"/>
    <w:rsid w:val="005553C6"/>
    <w:rsid w:val="00556B5E"/>
    <w:rsid w:val="00556D43"/>
    <w:rsid w:val="0055765D"/>
    <w:rsid w:val="0056377A"/>
    <w:rsid w:val="00564177"/>
    <w:rsid w:val="00564D05"/>
    <w:rsid w:val="00564E25"/>
    <w:rsid w:val="005654EC"/>
    <w:rsid w:val="00571E3D"/>
    <w:rsid w:val="00576F3E"/>
    <w:rsid w:val="00577CB3"/>
    <w:rsid w:val="005815F2"/>
    <w:rsid w:val="00582AF3"/>
    <w:rsid w:val="005848CE"/>
    <w:rsid w:val="00585656"/>
    <w:rsid w:val="00585DF2"/>
    <w:rsid w:val="00591775"/>
    <w:rsid w:val="005919B5"/>
    <w:rsid w:val="0059217B"/>
    <w:rsid w:val="005922C5"/>
    <w:rsid w:val="005937DD"/>
    <w:rsid w:val="005A2709"/>
    <w:rsid w:val="005A4D55"/>
    <w:rsid w:val="005B0587"/>
    <w:rsid w:val="005B0DFA"/>
    <w:rsid w:val="005B78D0"/>
    <w:rsid w:val="005C0A85"/>
    <w:rsid w:val="005C0BC9"/>
    <w:rsid w:val="005C28CC"/>
    <w:rsid w:val="005C2D12"/>
    <w:rsid w:val="005C44E4"/>
    <w:rsid w:val="005C5319"/>
    <w:rsid w:val="005C6119"/>
    <w:rsid w:val="005C73B2"/>
    <w:rsid w:val="005D09A3"/>
    <w:rsid w:val="005D27B2"/>
    <w:rsid w:val="005D2E4A"/>
    <w:rsid w:val="005D3A25"/>
    <w:rsid w:val="005D3AE7"/>
    <w:rsid w:val="005D48DF"/>
    <w:rsid w:val="005D6C9F"/>
    <w:rsid w:val="005E474C"/>
    <w:rsid w:val="005F0D50"/>
    <w:rsid w:val="005F165A"/>
    <w:rsid w:val="005F49A1"/>
    <w:rsid w:val="005F4F7B"/>
    <w:rsid w:val="005F518E"/>
    <w:rsid w:val="005F54F1"/>
    <w:rsid w:val="005F55CF"/>
    <w:rsid w:val="005F7393"/>
    <w:rsid w:val="00602471"/>
    <w:rsid w:val="0060413B"/>
    <w:rsid w:val="00604AF5"/>
    <w:rsid w:val="00612423"/>
    <w:rsid w:val="00612C05"/>
    <w:rsid w:val="00613906"/>
    <w:rsid w:val="00613A3B"/>
    <w:rsid w:val="006167B2"/>
    <w:rsid w:val="00620A57"/>
    <w:rsid w:val="006211D5"/>
    <w:rsid w:val="0062216F"/>
    <w:rsid w:val="0062218B"/>
    <w:rsid w:val="006228AD"/>
    <w:rsid w:val="006228CD"/>
    <w:rsid w:val="00624B44"/>
    <w:rsid w:val="006271E4"/>
    <w:rsid w:val="00627366"/>
    <w:rsid w:val="006305B7"/>
    <w:rsid w:val="00630A5F"/>
    <w:rsid w:val="00630EE6"/>
    <w:rsid w:val="00630FAE"/>
    <w:rsid w:val="00634B25"/>
    <w:rsid w:val="0063518A"/>
    <w:rsid w:val="0063737A"/>
    <w:rsid w:val="006421DC"/>
    <w:rsid w:val="00643992"/>
    <w:rsid w:val="00650B86"/>
    <w:rsid w:val="00652820"/>
    <w:rsid w:val="00654377"/>
    <w:rsid w:val="006544A9"/>
    <w:rsid w:val="00656695"/>
    <w:rsid w:val="006568CD"/>
    <w:rsid w:val="00656E71"/>
    <w:rsid w:val="0065783A"/>
    <w:rsid w:val="00660333"/>
    <w:rsid w:val="006628E1"/>
    <w:rsid w:val="00664F08"/>
    <w:rsid w:val="00667E80"/>
    <w:rsid w:val="006747CC"/>
    <w:rsid w:val="00674CA6"/>
    <w:rsid w:val="00675748"/>
    <w:rsid w:val="00677B9F"/>
    <w:rsid w:val="006803C1"/>
    <w:rsid w:val="0068065A"/>
    <w:rsid w:val="00680D4A"/>
    <w:rsid w:val="00684FBB"/>
    <w:rsid w:val="0068594D"/>
    <w:rsid w:val="006906F4"/>
    <w:rsid w:val="0069157D"/>
    <w:rsid w:val="0069444F"/>
    <w:rsid w:val="00694FAA"/>
    <w:rsid w:val="00695349"/>
    <w:rsid w:val="006971FE"/>
    <w:rsid w:val="006A401F"/>
    <w:rsid w:val="006A5FAF"/>
    <w:rsid w:val="006B16F1"/>
    <w:rsid w:val="006B2703"/>
    <w:rsid w:val="006B3858"/>
    <w:rsid w:val="006B56DC"/>
    <w:rsid w:val="006B597F"/>
    <w:rsid w:val="006B5F15"/>
    <w:rsid w:val="006B6193"/>
    <w:rsid w:val="006B76C5"/>
    <w:rsid w:val="006C5CA5"/>
    <w:rsid w:val="006C6DE6"/>
    <w:rsid w:val="006C7FAC"/>
    <w:rsid w:val="006D1A2D"/>
    <w:rsid w:val="006D4362"/>
    <w:rsid w:val="006E2292"/>
    <w:rsid w:val="006E3E15"/>
    <w:rsid w:val="006E72E0"/>
    <w:rsid w:val="006E765F"/>
    <w:rsid w:val="006E7E6D"/>
    <w:rsid w:val="006F07AC"/>
    <w:rsid w:val="006F138F"/>
    <w:rsid w:val="006F1E0E"/>
    <w:rsid w:val="006F4357"/>
    <w:rsid w:val="00700258"/>
    <w:rsid w:val="00700545"/>
    <w:rsid w:val="00700D73"/>
    <w:rsid w:val="007017A0"/>
    <w:rsid w:val="00701F1A"/>
    <w:rsid w:val="0070353D"/>
    <w:rsid w:val="007059FD"/>
    <w:rsid w:val="00706C7C"/>
    <w:rsid w:val="00710535"/>
    <w:rsid w:val="00711ADB"/>
    <w:rsid w:val="00712434"/>
    <w:rsid w:val="0071263C"/>
    <w:rsid w:val="0071339E"/>
    <w:rsid w:val="00715BBC"/>
    <w:rsid w:val="007163BE"/>
    <w:rsid w:val="00720240"/>
    <w:rsid w:val="00721E69"/>
    <w:rsid w:val="00722790"/>
    <w:rsid w:val="00723495"/>
    <w:rsid w:val="0072729F"/>
    <w:rsid w:val="007320D4"/>
    <w:rsid w:val="00735FBD"/>
    <w:rsid w:val="00737B7F"/>
    <w:rsid w:val="00745BE9"/>
    <w:rsid w:val="00745C18"/>
    <w:rsid w:val="00752354"/>
    <w:rsid w:val="007536E9"/>
    <w:rsid w:val="0076185A"/>
    <w:rsid w:val="00761D31"/>
    <w:rsid w:val="00763D36"/>
    <w:rsid w:val="0077161E"/>
    <w:rsid w:val="007743D9"/>
    <w:rsid w:val="007759F9"/>
    <w:rsid w:val="00783B2D"/>
    <w:rsid w:val="00786A63"/>
    <w:rsid w:val="00790307"/>
    <w:rsid w:val="0079060D"/>
    <w:rsid w:val="00793432"/>
    <w:rsid w:val="00797B3E"/>
    <w:rsid w:val="00797F18"/>
    <w:rsid w:val="007A19CC"/>
    <w:rsid w:val="007A465F"/>
    <w:rsid w:val="007B0267"/>
    <w:rsid w:val="007B3CEB"/>
    <w:rsid w:val="007B3EE8"/>
    <w:rsid w:val="007B73A5"/>
    <w:rsid w:val="007C444F"/>
    <w:rsid w:val="007C640B"/>
    <w:rsid w:val="007D39F3"/>
    <w:rsid w:val="007D62DA"/>
    <w:rsid w:val="007E4B26"/>
    <w:rsid w:val="007E6977"/>
    <w:rsid w:val="007F62AA"/>
    <w:rsid w:val="007F6AF3"/>
    <w:rsid w:val="008030A3"/>
    <w:rsid w:val="008044AB"/>
    <w:rsid w:val="00805BE9"/>
    <w:rsid w:val="008066B6"/>
    <w:rsid w:val="008133BD"/>
    <w:rsid w:val="008134C4"/>
    <w:rsid w:val="00814CAA"/>
    <w:rsid w:val="00814CB0"/>
    <w:rsid w:val="00815790"/>
    <w:rsid w:val="008172E7"/>
    <w:rsid w:val="0082389E"/>
    <w:rsid w:val="00823FE9"/>
    <w:rsid w:val="008324A0"/>
    <w:rsid w:val="0083384F"/>
    <w:rsid w:val="00834A94"/>
    <w:rsid w:val="00835184"/>
    <w:rsid w:val="00835FDC"/>
    <w:rsid w:val="0084120A"/>
    <w:rsid w:val="008412E8"/>
    <w:rsid w:val="00841C84"/>
    <w:rsid w:val="00842278"/>
    <w:rsid w:val="00842ADC"/>
    <w:rsid w:val="00842EE1"/>
    <w:rsid w:val="0084405D"/>
    <w:rsid w:val="008452E4"/>
    <w:rsid w:val="008526D9"/>
    <w:rsid w:val="00852C20"/>
    <w:rsid w:val="008530AE"/>
    <w:rsid w:val="008558B6"/>
    <w:rsid w:val="008639CA"/>
    <w:rsid w:val="00866DA8"/>
    <w:rsid w:val="00866F3C"/>
    <w:rsid w:val="00874DBA"/>
    <w:rsid w:val="00875881"/>
    <w:rsid w:val="008759E3"/>
    <w:rsid w:val="00875EE4"/>
    <w:rsid w:val="008807F9"/>
    <w:rsid w:val="00880A28"/>
    <w:rsid w:val="00881292"/>
    <w:rsid w:val="00882FA5"/>
    <w:rsid w:val="008847A5"/>
    <w:rsid w:val="00892471"/>
    <w:rsid w:val="008932A1"/>
    <w:rsid w:val="008A025C"/>
    <w:rsid w:val="008A0D69"/>
    <w:rsid w:val="008A6C46"/>
    <w:rsid w:val="008B05DD"/>
    <w:rsid w:val="008B1B82"/>
    <w:rsid w:val="008B4EB9"/>
    <w:rsid w:val="008B5E72"/>
    <w:rsid w:val="008B783F"/>
    <w:rsid w:val="008C0894"/>
    <w:rsid w:val="008C1A77"/>
    <w:rsid w:val="008C299F"/>
    <w:rsid w:val="008C3169"/>
    <w:rsid w:val="008C3591"/>
    <w:rsid w:val="008C39F2"/>
    <w:rsid w:val="008C4700"/>
    <w:rsid w:val="008C5833"/>
    <w:rsid w:val="008C7374"/>
    <w:rsid w:val="008C7630"/>
    <w:rsid w:val="008D1AC0"/>
    <w:rsid w:val="008D6E5E"/>
    <w:rsid w:val="008E133B"/>
    <w:rsid w:val="008E1D20"/>
    <w:rsid w:val="008E5482"/>
    <w:rsid w:val="008E5F94"/>
    <w:rsid w:val="008E6344"/>
    <w:rsid w:val="008F0E46"/>
    <w:rsid w:val="008F3468"/>
    <w:rsid w:val="008F625F"/>
    <w:rsid w:val="008F680A"/>
    <w:rsid w:val="008F6F75"/>
    <w:rsid w:val="008F7169"/>
    <w:rsid w:val="008F7C01"/>
    <w:rsid w:val="00900BD9"/>
    <w:rsid w:val="00902401"/>
    <w:rsid w:val="0090291B"/>
    <w:rsid w:val="00902BC0"/>
    <w:rsid w:val="00904A3C"/>
    <w:rsid w:val="00905E01"/>
    <w:rsid w:val="00905F43"/>
    <w:rsid w:val="009061B8"/>
    <w:rsid w:val="00906AC1"/>
    <w:rsid w:val="00910F03"/>
    <w:rsid w:val="00910F41"/>
    <w:rsid w:val="00913B4D"/>
    <w:rsid w:val="009142D3"/>
    <w:rsid w:val="009143DC"/>
    <w:rsid w:val="00915AD9"/>
    <w:rsid w:val="00920F66"/>
    <w:rsid w:val="009214F2"/>
    <w:rsid w:val="00923719"/>
    <w:rsid w:val="00923DE2"/>
    <w:rsid w:val="009253AF"/>
    <w:rsid w:val="0092581A"/>
    <w:rsid w:val="00932954"/>
    <w:rsid w:val="00932FA8"/>
    <w:rsid w:val="00933A8A"/>
    <w:rsid w:val="009403E5"/>
    <w:rsid w:val="00941ECC"/>
    <w:rsid w:val="009424CB"/>
    <w:rsid w:val="00944949"/>
    <w:rsid w:val="0094587F"/>
    <w:rsid w:val="00945B15"/>
    <w:rsid w:val="00946016"/>
    <w:rsid w:val="009502BE"/>
    <w:rsid w:val="00950537"/>
    <w:rsid w:val="009510ED"/>
    <w:rsid w:val="00951C37"/>
    <w:rsid w:val="00951E3E"/>
    <w:rsid w:val="00953BD5"/>
    <w:rsid w:val="00955D08"/>
    <w:rsid w:val="00956125"/>
    <w:rsid w:val="00956EEB"/>
    <w:rsid w:val="00964CBA"/>
    <w:rsid w:val="00965071"/>
    <w:rsid w:val="00967751"/>
    <w:rsid w:val="00970156"/>
    <w:rsid w:val="00971CE2"/>
    <w:rsid w:val="009738A5"/>
    <w:rsid w:val="00980151"/>
    <w:rsid w:val="0098262C"/>
    <w:rsid w:val="009828D7"/>
    <w:rsid w:val="00983A02"/>
    <w:rsid w:val="00984692"/>
    <w:rsid w:val="009907DA"/>
    <w:rsid w:val="00990FEE"/>
    <w:rsid w:val="009911E8"/>
    <w:rsid w:val="00991F1F"/>
    <w:rsid w:val="00993602"/>
    <w:rsid w:val="00993C2C"/>
    <w:rsid w:val="00994F38"/>
    <w:rsid w:val="009961DC"/>
    <w:rsid w:val="00997D66"/>
    <w:rsid w:val="00997EE9"/>
    <w:rsid w:val="009A102B"/>
    <w:rsid w:val="009A45AF"/>
    <w:rsid w:val="009A4F4A"/>
    <w:rsid w:val="009A780E"/>
    <w:rsid w:val="009B052D"/>
    <w:rsid w:val="009B25F6"/>
    <w:rsid w:val="009B2648"/>
    <w:rsid w:val="009B4309"/>
    <w:rsid w:val="009B4F88"/>
    <w:rsid w:val="009B6602"/>
    <w:rsid w:val="009B6EA2"/>
    <w:rsid w:val="009B7575"/>
    <w:rsid w:val="009C2907"/>
    <w:rsid w:val="009C33DF"/>
    <w:rsid w:val="009C63E7"/>
    <w:rsid w:val="009C7A82"/>
    <w:rsid w:val="009D05A3"/>
    <w:rsid w:val="009D19DA"/>
    <w:rsid w:val="009D2157"/>
    <w:rsid w:val="009D2C40"/>
    <w:rsid w:val="009D30E7"/>
    <w:rsid w:val="009D3162"/>
    <w:rsid w:val="009D397C"/>
    <w:rsid w:val="009D4896"/>
    <w:rsid w:val="009D73A1"/>
    <w:rsid w:val="009E0D54"/>
    <w:rsid w:val="009E256D"/>
    <w:rsid w:val="009E2CEF"/>
    <w:rsid w:val="009E34DC"/>
    <w:rsid w:val="009E35E5"/>
    <w:rsid w:val="009E3616"/>
    <w:rsid w:val="009E656C"/>
    <w:rsid w:val="009F28BA"/>
    <w:rsid w:val="009F4559"/>
    <w:rsid w:val="009F54AE"/>
    <w:rsid w:val="00A0384B"/>
    <w:rsid w:val="00A03938"/>
    <w:rsid w:val="00A06BF4"/>
    <w:rsid w:val="00A10D25"/>
    <w:rsid w:val="00A11094"/>
    <w:rsid w:val="00A13884"/>
    <w:rsid w:val="00A1435D"/>
    <w:rsid w:val="00A145AE"/>
    <w:rsid w:val="00A150EA"/>
    <w:rsid w:val="00A20608"/>
    <w:rsid w:val="00A21787"/>
    <w:rsid w:val="00A23C73"/>
    <w:rsid w:val="00A25329"/>
    <w:rsid w:val="00A259B6"/>
    <w:rsid w:val="00A27BD8"/>
    <w:rsid w:val="00A36F53"/>
    <w:rsid w:val="00A37BD8"/>
    <w:rsid w:val="00A4291F"/>
    <w:rsid w:val="00A53AF9"/>
    <w:rsid w:val="00A54960"/>
    <w:rsid w:val="00A55AC0"/>
    <w:rsid w:val="00A55E72"/>
    <w:rsid w:val="00A5651B"/>
    <w:rsid w:val="00A56FD4"/>
    <w:rsid w:val="00A5749E"/>
    <w:rsid w:val="00A61884"/>
    <w:rsid w:val="00A6417F"/>
    <w:rsid w:val="00A65DEA"/>
    <w:rsid w:val="00A704C0"/>
    <w:rsid w:val="00A73695"/>
    <w:rsid w:val="00A73CED"/>
    <w:rsid w:val="00A756C6"/>
    <w:rsid w:val="00A76234"/>
    <w:rsid w:val="00A777A5"/>
    <w:rsid w:val="00A806F5"/>
    <w:rsid w:val="00A81840"/>
    <w:rsid w:val="00A919AC"/>
    <w:rsid w:val="00A91BB1"/>
    <w:rsid w:val="00A95B56"/>
    <w:rsid w:val="00A95F82"/>
    <w:rsid w:val="00A96E75"/>
    <w:rsid w:val="00A978D4"/>
    <w:rsid w:val="00AA4EF6"/>
    <w:rsid w:val="00AA6D01"/>
    <w:rsid w:val="00AB18AF"/>
    <w:rsid w:val="00AB5DAB"/>
    <w:rsid w:val="00AC3370"/>
    <w:rsid w:val="00AC397A"/>
    <w:rsid w:val="00AC40CD"/>
    <w:rsid w:val="00AC450A"/>
    <w:rsid w:val="00AC4F88"/>
    <w:rsid w:val="00AD1F34"/>
    <w:rsid w:val="00AD61AB"/>
    <w:rsid w:val="00AD789E"/>
    <w:rsid w:val="00AD7F5B"/>
    <w:rsid w:val="00AE2B4B"/>
    <w:rsid w:val="00AE2F68"/>
    <w:rsid w:val="00AE4BD7"/>
    <w:rsid w:val="00AE5DF0"/>
    <w:rsid w:val="00AE73FE"/>
    <w:rsid w:val="00AE745E"/>
    <w:rsid w:val="00AF0028"/>
    <w:rsid w:val="00AF0DBA"/>
    <w:rsid w:val="00AF12ED"/>
    <w:rsid w:val="00AF451E"/>
    <w:rsid w:val="00B025FD"/>
    <w:rsid w:val="00B033F6"/>
    <w:rsid w:val="00B05C45"/>
    <w:rsid w:val="00B066CD"/>
    <w:rsid w:val="00B128BF"/>
    <w:rsid w:val="00B128D6"/>
    <w:rsid w:val="00B133BE"/>
    <w:rsid w:val="00B16BD1"/>
    <w:rsid w:val="00B20FB3"/>
    <w:rsid w:val="00B2338D"/>
    <w:rsid w:val="00B237A2"/>
    <w:rsid w:val="00B241D4"/>
    <w:rsid w:val="00B24EB6"/>
    <w:rsid w:val="00B2599E"/>
    <w:rsid w:val="00B27101"/>
    <w:rsid w:val="00B27123"/>
    <w:rsid w:val="00B30D75"/>
    <w:rsid w:val="00B30FC9"/>
    <w:rsid w:val="00B31908"/>
    <w:rsid w:val="00B31C98"/>
    <w:rsid w:val="00B32C80"/>
    <w:rsid w:val="00B33F08"/>
    <w:rsid w:val="00B34765"/>
    <w:rsid w:val="00B36722"/>
    <w:rsid w:val="00B411E8"/>
    <w:rsid w:val="00B4289B"/>
    <w:rsid w:val="00B52337"/>
    <w:rsid w:val="00B60874"/>
    <w:rsid w:val="00B65572"/>
    <w:rsid w:val="00B67E61"/>
    <w:rsid w:val="00B71CD6"/>
    <w:rsid w:val="00B732B9"/>
    <w:rsid w:val="00B7444E"/>
    <w:rsid w:val="00B74579"/>
    <w:rsid w:val="00B74CD5"/>
    <w:rsid w:val="00B76AB6"/>
    <w:rsid w:val="00B76F08"/>
    <w:rsid w:val="00B85801"/>
    <w:rsid w:val="00B92044"/>
    <w:rsid w:val="00B978EF"/>
    <w:rsid w:val="00BA0952"/>
    <w:rsid w:val="00BA282A"/>
    <w:rsid w:val="00BA2D42"/>
    <w:rsid w:val="00BA2F3F"/>
    <w:rsid w:val="00BA3D16"/>
    <w:rsid w:val="00BA7203"/>
    <w:rsid w:val="00BB216B"/>
    <w:rsid w:val="00BB70AF"/>
    <w:rsid w:val="00BB70BA"/>
    <w:rsid w:val="00BC10B3"/>
    <w:rsid w:val="00BC1595"/>
    <w:rsid w:val="00BC1DAF"/>
    <w:rsid w:val="00BC2169"/>
    <w:rsid w:val="00BC45C5"/>
    <w:rsid w:val="00BC45F1"/>
    <w:rsid w:val="00BD23D7"/>
    <w:rsid w:val="00BD2CDB"/>
    <w:rsid w:val="00BD4DBA"/>
    <w:rsid w:val="00BD58EC"/>
    <w:rsid w:val="00BE1CD5"/>
    <w:rsid w:val="00BE39C7"/>
    <w:rsid w:val="00BE4692"/>
    <w:rsid w:val="00BE5A82"/>
    <w:rsid w:val="00BE5E05"/>
    <w:rsid w:val="00BE6693"/>
    <w:rsid w:val="00BE6744"/>
    <w:rsid w:val="00BF1767"/>
    <w:rsid w:val="00BF2A28"/>
    <w:rsid w:val="00BF32F6"/>
    <w:rsid w:val="00BF44A6"/>
    <w:rsid w:val="00BF5B67"/>
    <w:rsid w:val="00C036C9"/>
    <w:rsid w:val="00C04511"/>
    <w:rsid w:val="00C06AD5"/>
    <w:rsid w:val="00C143AB"/>
    <w:rsid w:val="00C26825"/>
    <w:rsid w:val="00C27824"/>
    <w:rsid w:val="00C30D2B"/>
    <w:rsid w:val="00C341D9"/>
    <w:rsid w:val="00C36ED7"/>
    <w:rsid w:val="00C4179F"/>
    <w:rsid w:val="00C41D4E"/>
    <w:rsid w:val="00C42161"/>
    <w:rsid w:val="00C43F2A"/>
    <w:rsid w:val="00C4517B"/>
    <w:rsid w:val="00C46D3E"/>
    <w:rsid w:val="00C52E1F"/>
    <w:rsid w:val="00C54885"/>
    <w:rsid w:val="00C548A8"/>
    <w:rsid w:val="00C60134"/>
    <w:rsid w:val="00C620F9"/>
    <w:rsid w:val="00C6373C"/>
    <w:rsid w:val="00C67863"/>
    <w:rsid w:val="00C67C34"/>
    <w:rsid w:val="00C71654"/>
    <w:rsid w:val="00C73429"/>
    <w:rsid w:val="00C74CA2"/>
    <w:rsid w:val="00C74F51"/>
    <w:rsid w:val="00C755AB"/>
    <w:rsid w:val="00C806D9"/>
    <w:rsid w:val="00C81542"/>
    <w:rsid w:val="00C8169C"/>
    <w:rsid w:val="00C81CDC"/>
    <w:rsid w:val="00C83013"/>
    <w:rsid w:val="00C83138"/>
    <w:rsid w:val="00C85356"/>
    <w:rsid w:val="00C85B7F"/>
    <w:rsid w:val="00C865EF"/>
    <w:rsid w:val="00C904A5"/>
    <w:rsid w:val="00C91B85"/>
    <w:rsid w:val="00C93816"/>
    <w:rsid w:val="00CA0041"/>
    <w:rsid w:val="00CA1B77"/>
    <w:rsid w:val="00CA1ED5"/>
    <w:rsid w:val="00CA21D6"/>
    <w:rsid w:val="00CA2D03"/>
    <w:rsid w:val="00CA364E"/>
    <w:rsid w:val="00CA5603"/>
    <w:rsid w:val="00CA5F7E"/>
    <w:rsid w:val="00CB020D"/>
    <w:rsid w:val="00CC1FA5"/>
    <w:rsid w:val="00CC5401"/>
    <w:rsid w:val="00CC5D4E"/>
    <w:rsid w:val="00CC6D9F"/>
    <w:rsid w:val="00CD0865"/>
    <w:rsid w:val="00CD2388"/>
    <w:rsid w:val="00CD252F"/>
    <w:rsid w:val="00CD4585"/>
    <w:rsid w:val="00CD4A0B"/>
    <w:rsid w:val="00CD5352"/>
    <w:rsid w:val="00CD7FBB"/>
    <w:rsid w:val="00CE0896"/>
    <w:rsid w:val="00CE1050"/>
    <w:rsid w:val="00CE44A2"/>
    <w:rsid w:val="00CE468C"/>
    <w:rsid w:val="00CE4C0A"/>
    <w:rsid w:val="00CF20A3"/>
    <w:rsid w:val="00CF6F72"/>
    <w:rsid w:val="00D06F41"/>
    <w:rsid w:val="00D10F5A"/>
    <w:rsid w:val="00D135AD"/>
    <w:rsid w:val="00D14053"/>
    <w:rsid w:val="00D22ACC"/>
    <w:rsid w:val="00D23DD9"/>
    <w:rsid w:val="00D247B3"/>
    <w:rsid w:val="00D25CF2"/>
    <w:rsid w:val="00D25E64"/>
    <w:rsid w:val="00D271FD"/>
    <w:rsid w:val="00D30CFD"/>
    <w:rsid w:val="00D312DF"/>
    <w:rsid w:val="00D33DE4"/>
    <w:rsid w:val="00D36BFF"/>
    <w:rsid w:val="00D41DD2"/>
    <w:rsid w:val="00D4505C"/>
    <w:rsid w:val="00D45068"/>
    <w:rsid w:val="00D45756"/>
    <w:rsid w:val="00D51A95"/>
    <w:rsid w:val="00D529F7"/>
    <w:rsid w:val="00D55C54"/>
    <w:rsid w:val="00D65C3B"/>
    <w:rsid w:val="00D65D5A"/>
    <w:rsid w:val="00D66608"/>
    <w:rsid w:val="00D6710A"/>
    <w:rsid w:val="00D706EA"/>
    <w:rsid w:val="00D73366"/>
    <w:rsid w:val="00D737E9"/>
    <w:rsid w:val="00D74004"/>
    <w:rsid w:val="00D7551E"/>
    <w:rsid w:val="00D75601"/>
    <w:rsid w:val="00D75DA6"/>
    <w:rsid w:val="00D76DB0"/>
    <w:rsid w:val="00D76FE2"/>
    <w:rsid w:val="00D8087D"/>
    <w:rsid w:val="00D80B38"/>
    <w:rsid w:val="00D81A6E"/>
    <w:rsid w:val="00D8279A"/>
    <w:rsid w:val="00D82869"/>
    <w:rsid w:val="00D82E67"/>
    <w:rsid w:val="00D84856"/>
    <w:rsid w:val="00D9296F"/>
    <w:rsid w:val="00D953F6"/>
    <w:rsid w:val="00D95544"/>
    <w:rsid w:val="00D960E8"/>
    <w:rsid w:val="00D9694F"/>
    <w:rsid w:val="00D96A41"/>
    <w:rsid w:val="00DA0AFB"/>
    <w:rsid w:val="00DA1651"/>
    <w:rsid w:val="00DA1749"/>
    <w:rsid w:val="00DA27DB"/>
    <w:rsid w:val="00DA28D5"/>
    <w:rsid w:val="00DA433B"/>
    <w:rsid w:val="00DA59D7"/>
    <w:rsid w:val="00DA63B9"/>
    <w:rsid w:val="00DB1576"/>
    <w:rsid w:val="00DB1E09"/>
    <w:rsid w:val="00DB2567"/>
    <w:rsid w:val="00DB3D81"/>
    <w:rsid w:val="00DB5E3C"/>
    <w:rsid w:val="00DB6657"/>
    <w:rsid w:val="00DC1322"/>
    <w:rsid w:val="00DC39D6"/>
    <w:rsid w:val="00DD7539"/>
    <w:rsid w:val="00DE2576"/>
    <w:rsid w:val="00DE3A7C"/>
    <w:rsid w:val="00DE3CF8"/>
    <w:rsid w:val="00DE78A3"/>
    <w:rsid w:val="00DF3E73"/>
    <w:rsid w:val="00DF5198"/>
    <w:rsid w:val="00DF7964"/>
    <w:rsid w:val="00DF7A16"/>
    <w:rsid w:val="00DF7A17"/>
    <w:rsid w:val="00E03664"/>
    <w:rsid w:val="00E0503E"/>
    <w:rsid w:val="00E057FD"/>
    <w:rsid w:val="00E063CB"/>
    <w:rsid w:val="00E07404"/>
    <w:rsid w:val="00E1365E"/>
    <w:rsid w:val="00E14AA6"/>
    <w:rsid w:val="00E14C2C"/>
    <w:rsid w:val="00E22C21"/>
    <w:rsid w:val="00E304B4"/>
    <w:rsid w:val="00E32071"/>
    <w:rsid w:val="00E33369"/>
    <w:rsid w:val="00E34ABB"/>
    <w:rsid w:val="00E43222"/>
    <w:rsid w:val="00E458AB"/>
    <w:rsid w:val="00E47558"/>
    <w:rsid w:val="00E47665"/>
    <w:rsid w:val="00E4793E"/>
    <w:rsid w:val="00E52563"/>
    <w:rsid w:val="00E52B3F"/>
    <w:rsid w:val="00E54162"/>
    <w:rsid w:val="00E544DE"/>
    <w:rsid w:val="00E54987"/>
    <w:rsid w:val="00E54E21"/>
    <w:rsid w:val="00E559AF"/>
    <w:rsid w:val="00E55A30"/>
    <w:rsid w:val="00E62B5E"/>
    <w:rsid w:val="00E6437F"/>
    <w:rsid w:val="00E64616"/>
    <w:rsid w:val="00E66B73"/>
    <w:rsid w:val="00E7303A"/>
    <w:rsid w:val="00E73F7E"/>
    <w:rsid w:val="00E76CD2"/>
    <w:rsid w:val="00E7756A"/>
    <w:rsid w:val="00E77774"/>
    <w:rsid w:val="00E806D0"/>
    <w:rsid w:val="00E81B17"/>
    <w:rsid w:val="00E8256C"/>
    <w:rsid w:val="00E82A0B"/>
    <w:rsid w:val="00E82B25"/>
    <w:rsid w:val="00E83A40"/>
    <w:rsid w:val="00E83BE5"/>
    <w:rsid w:val="00E853BC"/>
    <w:rsid w:val="00E87F21"/>
    <w:rsid w:val="00E903FC"/>
    <w:rsid w:val="00E90741"/>
    <w:rsid w:val="00E90D1E"/>
    <w:rsid w:val="00E94CB4"/>
    <w:rsid w:val="00E9522B"/>
    <w:rsid w:val="00EA0CF5"/>
    <w:rsid w:val="00EA118C"/>
    <w:rsid w:val="00EA3ABF"/>
    <w:rsid w:val="00EA6EA1"/>
    <w:rsid w:val="00EA7CE1"/>
    <w:rsid w:val="00EB451D"/>
    <w:rsid w:val="00EC41F2"/>
    <w:rsid w:val="00EC7CBB"/>
    <w:rsid w:val="00ED086A"/>
    <w:rsid w:val="00ED17B2"/>
    <w:rsid w:val="00ED2B50"/>
    <w:rsid w:val="00ED3649"/>
    <w:rsid w:val="00ED3E13"/>
    <w:rsid w:val="00ED4E0D"/>
    <w:rsid w:val="00ED54F6"/>
    <w:rsid w:val="00ED7505"/>
    <w:rsid w:val="00EE4AA7"/>
    <w:rsid w:val="00EE648F"/>
    <w:rsid w:val="00EE672E"/>
    <w:rsid w:val="00EF21B2"/>
    <w:rsid w:val="00EF21E0"/>
    <w:rsid w:val="00EF2979"/>
    <w:rsid w:val="00EF2B0A"/>
    <w:rsid w:val="00EF311C"/>
    <w:rsid w:val="00EF61C6"/>
    <w:rsid w:val="00F00946"/>
    <w:rsid w:val="00F0131D"/>
    <w:rsid w:val="00F016B3"/>
    <w:rsid w:val="00F0251B"/>
    <w:rsid w:val="00F068E6"/>
    <w:rsid w:val="00F11961"/>
    <w:rsid w:val="00F13D14"/>
    <w:rsid w:val="00F144DC"/>
    <w:rsid w:val="00F156CF"/>
    <w:rsid w:val="00F22E60"/>
    <w:rsid w:val="00F26E96"/>
    <w:rsid w:val="00F27B6A"/>
    <w:rsid w:val="00F30896"/>
    <w:rsid w:val="00F35BFF"/>
    <w:rsid w:val="00F43572"/>
    <w:rsid w:val="00F44161"/>
    <w:rsid w:val="00F456E8"/>
    <w:rsid w:val="00F46D9A"/>
    <w:rsid w:val="00F52E6B"/>
    <w:rsid w:val="00F54315"/>
    <w:rsid w:val="00F551D2"/>
    <w:rsid w:val="00F62707"/>
    <w:rsid w:val="00F636EF"/>
    <w:rsid w:val="00F64627"/>
    <w:rsid w:val="00F7102C"/>
    <w:rsid w:val="00F72628"/>
    <w:rsid w:val="00F72BD7"/>
    <w:rsid w:val="00F744BC"/>
    <w:rsid w:val="00F86BF8"/>
    <w:rsid w:val="00FA4F0F"/>
    <w:rsid w:val="00FA50CE"/>
    <w:rsid w:val="00FA7804"/>
    <w:rsid w:val="00FA7D49"/>
    <w:rsid w:val="00FB1D49"/>
    <w:rsid w:val="00FB2CBF"/>
    <w:rsid w:val="00FB39F2"/>
    <w:rsid w:val="00FB4F77"/>
    <w:rsid w:val="00FB6721"/>
    <w:rsid w:val="00FC4A7A"/>
    <w:rsid w:val="00FC5FF1"/>
    <w:rsid w:val="00FD2108"/>
    <w:rsid w:val="00FD3CD4"/>
    <w:rsid w:val="00FD3DDA"/>
    <w:rsid w:val="00FD4D15"/>
    <w:rsid w:val="00FE1F34"/>
    <w:rsid w:val="00FE2DC4"/>
    <w:rsid w:val="00FE4096"/>
    <w:rsid w:val="00FE419B"/>
    <w:rsid w:val="00FF0CDE"/>
    <w:rsid w:val="00FF3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4DA8"/>
    <w:pPr>
      <w:spacing w:after="0" w:line="240" w:lineRule="auto"/>
    </w:pPr>
    <w:rPr>
      <w:rFonts w:ascii="Times New Roman" w:eastAsia="Times New Roman" w:hAnsi="Times New Roman" w:cs="Times New Roman"/>
      <w:sz w:val="24"/>
      <w:szCs w:val="24"/>
      <w:lang w:val="hy-AM" w:eastAsia="en-GB"/>
    </w:rPr>
  </w:style>
  <w:style w:type="paragraph" w:styleId="Heading1">
    <w:name w:val="heading 1"/>
    <w:basedOn w:val="Normal"/>
    <w:next w:val="Normal"/>
    <w:link w:val="Heading1Char"/>
    <w:rsid w:val="00374DA8"/>
    <w:pPr>
      <w:outlineLvl w:val="0"/>
    </w:pPr>
    <w:rPr>
      <w:b/>
      <w:sz w:val="48"/>
      <w:szCs w:val="48"/>
    </w:rPr>
  </w:style>
  <w:style w:type="paragraph" w:styleId="Heading2">
    <w:name w:val="heading 2"/>
    <w:basedOn w:val="Normal"/>
    <w:next w:val="Normal"/>
    <w:link w:val="Heading2Char"/>
    <w:rsid w:val="00374DA8"/>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link w:val="Heading3Char"/>
    <w:rsid w:val="00374DA8"/>
    <w:pPr>
      <w:keepNext/>
      <w:keepLines/>
      <w:spacing w:before="40"/>
      <w:outlineLvl w:val="2"/>
    </w:pPr>
    <w:rPr>
      <w:rFonts w:ascii="Calibri" w:eastAsia="Calibri" w:hAnsi="Calibri" w:cs="Calibri"/>
      <w:color w:val="1F3863"/>
    </w:rPr>
  </w:style>
  <w:style w:type="paragraph" w:styleId="Heading4">
    <w:name w:val="heading 4"/>
    <w:basedOn w:val="Normal"/>
    <w:next w:val="Normal"/>
    <w:link w:val="Heading4Char"/>
    <w:rsid w:val="00374DA8"/>
    <w:pPr>
      <w:keepNext/>
      <w:keepLines/>
      <w:spacing w:before="240" w:after="40"/>
      <w:outlineLvl w:val="3"/>
    </w:pPr>
    <w:rPr>
      <w:b/>
    </w:rPr>
  </w:style>
  <w:style w:type="paragraph" w:styleId="Heading5">
    <w:name w:val="heading 5"/>
    <w:basedOn w:val="Normal"/>
    <w:next w:val="Normal"/>
    <w:link w:val="Heading5Char"/>
    <w:rsid w:val="00374DA8"/>
    <w:pPr>
      <w:keepNext/>
      <w:keepLines/>
      <w:spacing w:before="220" w:after="40"/>
      <w:outlineLvl w:val="4"/>
    </w:pPr>
    <w:rPr>
      <w:b/>
      <w:sz w:val="22"/>
      <w:szCs w:val="22"/>
    </w:rPr>
  </w:style>
  <w:style w:type="paragraph" w:styleId="Heading6">
    <w:name w:val="heading 6"/>
    <w:basedOn w:val="Normal"/>
    <w:next w:val="Normal"/>
    <w:link w:val="Heading6Char"/>
    <w:rsid w:val="00374D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DA8"/>
    <w:rPr>
      <w:rFonts w:ascii="Times New Roman" w:eastAsia="Times New Roman" w:hAnsi="Times New Roman" w:cs="Times New Roman"/>
      <w:b/>
      <w:sz w:val="48"/>
      <w:szCs w:val="48"/>
      <w:lang w:val="hy-AM" w:eastAsia="en-GB"/>
    </w:rPr>
  </w:style>
  <w:style w:type="character" w:customStyle="1" w:styleId="Heading2Char">
    <w:name w:val="Heading 2 Char"/>
    <w:basedOn w:val="DefaultParagraphFont"/>
    <w:link w:val="Heading2"/>
    <w:rsid w:val="00374DA8"/>
    <w:rPr>
      <w:rFonts w:ascii="Calibri" w:eastAsia="Calibri" w:hAnsi="Calibri" w:cs="Calibri"/>
      <w:color w:val="2F5496"/>
      <w:sz w:val="26"/>
      <w:szCs w:val="26"/>
      <w:lang w:val="hy-AM" w:eastAsia="en-GB"/>
    </w:rPr>
  </w:style>
  <w:style w:type="character" w:customStyle="1" w:styleId="Heading3Char">
    <w:name w:val="Heading 3 Char"/>
    <w:basedOn w:val="DefaultParagraphFont"/>
    <w:link w:val="Heading3"/>
    <w:rsid w:val="00374DA8"/>
    <w:rPr>
      <w:rFonts w:ascii="Calibri" w:eastAsia="Calibri" w:hAnsi="Calibri" w:cs="Calibri"/>
      <w:color w:val="1F3863"/>
      <w:sz w:val="24"/>
      <w:szCs w:val="24"/>
      <w:lang w:val="hy-AM" w:eastAsia="en-GB"/>
    </w:rPr>
  </w:style>
  <w:style w:type="character" w:customStyle="1" w:styleId="Heading4Char">
    <w:name w:val="Heading 4 Char"/>
    <w:basedOn w:val="DefaultParagraphFont"/>
    <w:link w:val="Heading4"/>
    <w:rsid w:val="00374DA8"/>
    <w:rPr>
      <w:rFonts w:ascii="Times New Roman" w:eastAsia="Times New Roman" w:hAnsi="Times New Roman" w:cs="Times New Roman"/>
      <w:b/>
      <w:sz w:val="24"/>
      <w:szCs w:val="24"/>
      <w:lang w:val="hy-AM" w:eastAsia="en-GB"/>
    </w:rPr>
  </w:style>
  <w:style w:type="character" w:customStyle="1" w:styleId="Heading5Char">
    <w:name w:val="Heading 5 Char"/>
    <w:basedOn w:val="DefaultParagraphFont"/>
    <w:link w:val="Heading5"/>
    <w:rsid w:val="00374DA8"/>
    <w:rPr>
      <w:rFonts w:ascii="Times New Roman" w:eastAsia="Times New Roman" w:hAnsi="Times New Roman" w:cs="Times New Roman"/>
      <w:b/>
      <w:lang w:val="hy-AM" w:eastAsia="en-GB"/>
    </w:rPr>
  </w:style>
  <w:style w:type="character" w:customStyle="1" w:styleId="Heading6Char">
    <w:name w:val="Heading 6 Char"/>
    <w:basedOn w:val="DefaultParagraphFont"/>
    <w:link w:val="Heading6"/>
    <w:rsid w:val="00374DA8"/>
    <w:rPr>
      <w:rFonts w:ascii="Times New Roman" w:eastAsia="Times New Roman" w:hAnsi="Times New Roman" w:cs="Times New Roman"/>
      <w:b/>
      <w:sz w:val="20"/>
      <w:szCs w:val="20"/>
      <w:lang w:val="hy-AM" w:eastAsia="en-GB"/>
    </w:rPr>
  </w:style>
  <w:style w:type="paragraph" w:styleId="Title">
    <w:name w:val="Title"/>
    <w:basedOn w:val="Normal"/>
    <w:next w:val="Normal"/>
    <w:link w:val="TitleChar"/>
    <w:rsid w:val="00374DA8"/>
    <w:pPr>
      <w:keepNext/>
      <w:keepLines/>
      <w:spacing w:before="480" w:after="120"/>
    </w:pPr>
    <w:rPr>
      <w:b/>
      <w:sz w:val="72"/>
      <w:szCs w:val="72"/>
    </w:rPr>
  </w:style>
  <w:style w:type="character" w:customStyle="1" w:styleId="TitleChar">
    <w:name w:val="Title Char"/>
    <w:basedOn w:val="DefaultParagraphFont"/>
    <w:link w:val="Title"/>
    <w:rsid w:val="00374DA8"/>
    <w:rPr>
      <w:rFonts w:ascii="Times New Roman" w:eastAsia="Times New Roman" w:hAnsi="Times New Roman" w:cs="Times New Roman"/>
      <w:b/>
      <w:sz w:val="72"/>
      <w:szCs w:val="72"/>
      <w:lang w:val="hy-AM" w:eastAsia="en-GB"/>
    </w:rPr>
  </w:style>
  <w:style w:type="paragraph" w:styleId="Subtitle">
    <w:name w:val="Subtitle"/>
    <w:basedOn w:val="Normal"/>
    <w:next w:val="Normal"/>
    <w:link w:val="SubtitleChar"/>
    <w:rsid w:val="00374DA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74DA8"/>
    <w:rPr>
      <w:rFonts w:ascii="Georgia" w:eastAsia="Georgia" w:hAnsi="Georgia" w:cs="Georgia"/>
      <w:i/>
      <w:color w:val="666666"/>
      <w:sz w:val="48"/>
      <w:szCs w:val="48"/>
      <w:lang w:val="hy-AM" w:eastAsia="en-GB"/>
    </w:rPr>
  </w:style>
  <w:style w:type="paragraph" w:styleId="CommentText">
    <w:name w:val="annotation text"/>
    <w:basedOn w:val="Normal"/>
    <w:link w:val="CommentTextChar"/>
    <w:uiPriority w:val="99"/>
    <w:semiHidden/>
    <w:unhideWhenUsed/>
    <w:rsid w:val="00374DA8"/>
    <w:rPr>
      <w:sz w:val="20"/>
      <w:szCs w:val="20"/>
    </w:rPr>
  </w:style>
  <w:style w:type="character" w:customStyle="1" w:styleId="CommentTextChar">
    <w:name w:val="Comment Text Char"/>
    <w:basedOn w:val="DefaultParagraphFont"/>
    <w:link w:val="CommentText"/>
    <w:uiPriority w:val="99"/>
    <w:semiHidden/>
    <w:rsid w:val="00374DA8"/>
    <w:rPr>
      <w:rFonts w:ascii="Times New Roman" w:eastAsia="Times New Roman" w:hAnsi="Times New Roman" w:cs="Times New Roman"/>
      <w:sz w:val="20"/>
      <w:szCs w:val="20"/>
      <w:lang w:val="hy-AM" w:eastAsia="en-GB"/>
    </w:rPr>
  </w:style>
  <w:style w:type="character" w:styleId="CommentReference">
    <w:name w:val="annotation reference"/>
    <w:basedOn w:val="DefaultParagraphFont"/>
    <w:uiPriority w:val="99"/>
    <w:semiHidden/>
    <w:unhideWhenUsed/>
    <w:rsid w:val="00374DA8"/>
    <w:rPr>
      <w:sz w:val="16"/>
      <w:szCs w:val="16"/>
    </w:rPr>
  </w:style>
  <w:style w:type="paragraph" w:styleId="BalloonText">
    <w:name w:val="Balloon Text"/>
    <w:basedOn w:val="Normal"/>
    <w:link w:val="BalloonTextChar"/>
    <w:uiPriority w:val="99"/>
    <w:semiHidden/>
    <w:unhideWhenUsed/>
    <w:rsid w:val="00374DA8"/>
    <w:rPr>
      <w:rFonts w:ascii="Tahoma" w:hAnsi="Tahoma" w:cs="Tahoma"/>
      <w:sz w:val="16"/>
      <w:szCs w:val="16"/>
    </w:rPr>
  </w:style>
  <w:style w:type="character" w:customStyle="1" w:styleId="BalloonTextChar">
    <w:name w:val="Balloon Text Char"/>
    <w:basedOn w:val="DefaultParagraphFont"/>
    <w:link w:val="BalloonText"/>
    <w:uiPriority w:val="99"/>
    <w:semiHidden/>
    <w:rsid w:val="00374DA8"/>
    <w:rPr>
      <w:rFonts w:ascii="Tahoma" w:eastAsia="Times New Roman" w:hAnsi="Tahoma" w:cs="Tahoma"/>
      <w:sz w:val="16"/>
      <w:szCs w:val="16"/>
      <w:lang w:val="hy-AM" w:eastAsia="en-GB"/>
    </w:rPr>
  </w:style>
  <w:style w:type="paragraph" w:styleId="CommentSubject">
    <w:name w:val="annotation subject"/>
    <w:basedOn w:val="CommentText"/>
    <w:next w:val="CommentText"/>
    <w:link w:val="CommentSubjectChar"/>
    <w:uiPriority w:val="99"/>
    <w:semiHidden/>
    <w:unhideWhenUsed/>
    <w:rsid w:val="00374DA8"/>
    <w:rPr>
      <w:b/>
      <w:bCs/>
    </w:rPr>
  </w:style>
  <w:style w:type="character" w:customStyle="1" w:styleId="CommentSubjectChar">
    <w:name w:val="Comment Subject Char"/>
    <w:basedOn w:val="CommentTextChar"/>
    <w:link w:val="CommentSubject"/>
    <w:uiPriority w:val="99"/>
    <w:semiHidden/>
    <w:rsid w:val="00374DA8"/>
    <w:rPr>
      <w:rFonts w:ascii="Times New Roman" w:eastAsia="Times New Roman" w:hAnsi="Times New Roman" w:cs="Times New Roman"/>
      <w:b/>
      <w:bCs/>
      <w:sz w:val="20"/>
      <w:szCs w:val="20"/>
      <w:lang w:val="hy-AM" w:eastAsia="en-GB"/>
    </w:rPr>
  </w:style>
  <w:style w:type="paragraph" w:styleId="ListParagraph">
    <w:name w:val="List Paragraph"/>
    <w:basedOn w:val="Normal"/>
    <w:uiPriority w:val="34"/>
    <w:qFormat/>
    <w:rsid w:val="00374DA8"/>
    <w:pPr>
      <w:ind w:left="720"/>
      <w:contextualSpacing/>
    </w:pPr>
  </w:style>
  <w:style w:type="character" w:styleId="FootnoteReference">
    <w:name w:val="footnote reference"/>
    <w:basedOn w:val="DefaultParagraphFont"/>
    <w:uiPriority w:val="99"/>
    <w:semiHidden/>
    <w:unhideWhenUsed/>
    <w:rsid w:val="00374DA8"/>
    <w:rPr>
      <w:vertAlign w:val="superscript"/>
    </w:rPr>
  </w:style>
  <w:style w:type="character" w:styleId="Hyperlink">
    <w:name w:val="Hyperlink"/>
    <w:basedOn w:val="DefaultParagraphFont"/>
    <w:uiPriority w:val="99"/>
    <w:unhideWhenUsed/>
    <w:rsid w:val="00374DA8"/>
    <w:rPr>
      <w:color w:val="0000FF"/>
      <w:u w:val="single"/>
    </w:rPr>
  </w:style>
  <w:style w:type="paragraph" w:styleId="FootnoteText">
    <w:name w:val="footnote text"/>
    <w:basedOn w:val="Normal"/>
    <w:link w:val="FootnoteTextChar"/>
    <w:uiPriority w:val="99"/>
    <w:semiHidden/>
    <w:unhideWhenUsed/>
    <w:rsid w:val="00374DA8"/>
    <w:rPr>
      <w:sz w:val="20"/>
      <w:szCs w:val="25"/>
      <w:lang w:val="en-US" w:eastAsia="en-US" w:bidi="bn-IN"/>
    </w:rPr>
  </w:style>
  <w:style w:type="character" w:customStyle="1" w:styleId="FootnoteTextChar">
    <w:name w:val="Footnote Text Char"/>
    <w:basedOn w:val="DefaultParagraphFont"/>
    <w:link w:val="FootnoteText"/>
    <w:uiPriority w:val="99"/>
    <w:semiHidden/>
    <w:rsid w:val="00374DA8"/>
    <w:rPr>
      <w:rFonts w:ascii="Times New Roman" w:eastAsia="Times New Roman" w:hAnsi="Times New Roman" w:cs="Times New Roman"/>
      <w:sz w:val="20"/>
      <w:szCs w:val="25"/>
      <w:lang w:bidi="bn-IN"/>
    </w:rPr>
  </w:style>
  <w:style w:type="paragraph" w:styleId="Header">
    <w:name w:val="header"/>
    <w:basedOn w:val="Normal"/>
    <w:link w:val="HeaderChar"/>
    <w:uiPriority w:val="99"/>
    <w:unhideWhenUsed/>
    <w:rsid w:val="00374DA8"/>
    <w:pPr>
      <w:tabs>
        <w:tab w:val="center" w:pos="4680"/>
        <w:tab w:val="right" w:pos="9360"/>
      </w:tabs>
    </w:pPr>
  </w:style>
  <w:style w:type="character" w:customStyle="1" w:styleId="HeaderChar">
    <w:name w:val="Header Char"/>
    <w:basedOn w:val="DefaultParagraphFont"/>
    <w:link w:val="Header"/>
    <w:uiPriority w:val="99"/>
    <w:rsid w:val="00374DA8"/>
    <w:rPr>
      <w:rFonts w:ascii="Times New Roman" w:eastAsia="Times New Roman" w:hAnsi="Times New Roman" w:cs="Times New Roman"/>
      <w:sz w:val="24"/>
      <w:szCs w:val="24"/>
      <w:lang w:val="hy-AM" w:eastAsia="en-GB"/>
    </w:rPr>
  </w:style>
  <w:style w:type="paragraph" w:styleId="Footer">
    <w:name w:val="footer"/>
    <w:basedOn w:val="Normal"/>
    <w:link w:val="FooterChar"/>
    <w:uiPriority w:val="99"/>
    <w:unhideWhenUsed/>
    <w:rsid w:val="00374DA8"/>
    <w:pPr>
      <w:tabs>
        <w:tab w:val="center" w:pos="4680"/>
        <w:tab w:val="right" w:pos="9360"/>
      </w:tabs>
    </w:pPr>
  </w:style>
  <w:style w:type="character" w:customStyle="1" w:styleId="FooterChar">
    <w:name w:val="Footer Char"/>
    <w:basedOn w:val="DefaultParagraphFont"/>
    <w:link w:val="Footer"/>
    <w:uiPriority w:val="99"/>
    <w:rsid w:val="00374DA8"/>
    <w:rPr>
      <w:rFonts w:ascii="Times New Roman" w:eastAsia="Times New Roman" w:hAnsi="Times New Roman" w:cs="Times New Roman"/>
      <w:sz w:val="24"/>
      <w:szCs w:val="24"/>
      <w:lang w:val="hy-AM" w:eastAsia="en-GB"/>
    </w:rPr>
  </w:style>
  <w:style w:type="paragraph" w:customStyle="1" w:styleId="Normal1">
    <w:name w:val="Normal1"/>
    <w:rsid w:val="00374DA8"/>
    <w:pPr>
      <w:spacing w:after="0" w:line="240" w:lineRule="auto"/>
      <w:ind w:hanging="1"/>
    </w:pPr>
    <w:rPr>
      <w:rFonts w:ascii="Times New Roman" w:eastAsia="Times New Roman" w:hAnsi="Times New Roman" w:cs="Times New Roman"/>
      <w:sz w:val="24"/>
      <w:szCs w:val="24"/>
      <w:lang w:val="hy-AM"/>
    </w:rPr>
  </w:style>
  <w:style w:type="character" w:styleId="Strong">
    <w:name w:val="Strong"/>
    <w:basedOn w:val="DefaultParagraphFont"/>
    <w:uiPriority w:val="22"/>
    <w:qFormat/>
    <w:rsid w:val="00A96E75"/>
    <w:rPr>
      <w:b/>
      <w:bCs/>
    </w:rPr>
  </w:style>
  <w:style w:type="paragraph" w:styleId="HTMLPreformatted">
    <w:name w:val="HTML Preformatted"/>
    <w:basedOn w:val="Normal"/>
    <w:link w:val="HTMLPreformattedChar"/>
    <w:uiPriority w:val="99"/>
    <w:semiHidden/>
    <w:unhideWhenUsed/>
    <w:rsid w:val="00395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3953D6"/>
    <w:rPr>
      <w:rFonts w:ascii="Courier New" w:eastAsia="Times New Roman" w:hAnsi="Courier New" w:cs="Courier New"/>
      <w:sz w:val="20"/>
      <w:szCs w:val="20"/>
    </w:rPr>
  </w:style>
  <w:style w:type="character" w:customStyle="1" w:styleId="y2iqfc">
    <w:name w:val="y2iqfc"/>
    <w:basedOn w:val="DefaultParagraphFont"/>
    <w:rsid w:val="003953D6"/>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4C0083"/>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4C0083"/>
    <w:rPr>
      <w:rFonts w:ascii="Times New Roman" w:eastAsia="Times New Roman" w:hAnsi="Times New Roman" w:cs="Times New Roman"/>
      <w:sz w:val="24"/>
      <w:szCs w:val="24"/>
    </w:rPr>
  </w:style>
  <w:style w:type="paragraph" w:customStyle="1" w:styleId="norm">
    <w:name w:val="norm"/>
    <w:basedOn w:val="Normal"/>
    <w:link w:val="normChar"/>
    <w:rsid w:val="004D2EF5"/>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D2EF5"/>
    <w:rPr>
      <w:rFonts w:ascii="Arial Armenian" w:eastAsia="Times New Roman" w:hAnsi="Arial Armenian" w:cs="Times New Roman"/>
      <w:szCs w:val="20"/>
      <w:lang w:eastAsia="ru-RU"/>
    </w:rPr>
  </w:style>
  <w:style w:type="paragraph" w:styleId="NoSpacing">
    <w:name w:val="No Spacing"/>
    <w:uiPriority w:val="1"/>
    <w:qFormat/>
    <w:rsid w:val="00053ABF"/>
    <w:pPr>
      <w:spacing w:after="0" w:line="240" w:lineRule="auto"/>
    </w:pPr>
  </w:style>
</w:styles>
</file>

<file path=word/webSettings.xml><?xml version="1.0" encoding="utf-8"?>
<w:webSettings xmlns:r="http://schemas.openxmlformats.org/officeDocument/2006/relationships" xmlns:w="http://schemas.openxmlformats.org/wordprocessingml/2006/main">
  <w:divs>
    <w:div w:id="188302381">
      <w:bodyDiv w:val="1"/>
      <w:marLeft w:val="0"/>
      <w:marRight w:val="0"/>
      <w:marTop w:val="0"/>
      <w:marBottom w:val="0"/>
      <w:divBdr>
        <w:top w:val="none" w:sz="0" w:space="0" w:color="auto"/>
        <w:left w:val="none" w:sz="0" w:space="0" w:color="auto"/>
        <w:bottom w:val="none" w:sz="0" w:space="0" w:color="auto"/>
        <w:right w:val="none" w:sz="0" w:space="0" w:color="auto"/>
      </w:divBdr>
    </w:div>
    <w:div w:id="8600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venice.coe.int/webforms/documents/?pdf=CDL-AD(2019)024-e" TargetMode="External"/><Relationship Id="rId13" Type="http://schemas.openxmlformats.org/officeDocument/2006/relationships/hyperlink" Target="https://www.encj.eu/images/stories/pdf/GA/Hague/encj_report_minimum_standards_v_adopted_ga_june_2015.pdf" TargetMode="External"/><Relationship Id="rId18" Type="http://schemas.openxmlformats.org/officeDocument/2006/relationships/hyperlink" Target="https://www.teismai.lt/en/self-governance-of-courts/judicial-court-of-honour/about-court/664" TargetMode="External"/><Relationship Id="rId26" Type="http://schemas.openxmlformats.org/officeDocument/2006/relationships/hyperlink" Target="https://www.encj.eu/images/stories/pdf/GA/Hague/encj_report_minimum_standards_v_adopted_ga_june_2015.pdf" TargetMode="External"/><Relationship Id="rId3" Type="http://schemas.openxmlformats.org/officeDocument/2006/relationships/hyperlink" Target="https://www.venice.coe.int/webforms/documents/?pdf=CDL-AD(2017)019-e" TargetMode="External"/><Relationship Id="rId21" Type="http://schemas.openxmlformats.org/officeDocument/2006/relationships/hyperlink" Target="http://www.vsrh.hr/CustomPages/Static/HRV/Files/Legislation__Law-State-Judiciary-Council.pdf" TargetMode="External"/><Relationship Id="rId7" Type="http://schemas.openxmlformats.org/officeDocument/2006/relationships/hyperlink" Target="https://rm.coe.int/ccje-opinions-compilation-1-23-en-final/1680a40c2e" TargetMode="External"/><Relationship Id="rId12" Type="http://schemas.openxmlformats.org/officeDocument/2006/relationships/hyperlink" Target="https://www.venice.coe.int/webforms/documents/?pdf=CDL-AD(2017)019-e" TargetMode="External"/><Relationship Id="rId17" Type="http://schemas.openxmlformats.org/officeDocument/2006/relationships/hyperlink" Target="https://likumi.lv/doc.php?id=57677" TargetMode="External"/><Relationship Id="rId25" Type="http://schemas.openxmlformats.org/officeDocument/2006/relationships/hyperlink" Target="https://www.legis.md/cautare/getResults?doc_id=130334&amp;lang=ru" TargetMode="External"/><Relationship Id="rId2" Type="http://schemas.openxmlformats.org/officeDocument/2006/relationships/hyperlink" Target="https://www.osce.org/odihr/410387" TargetMode="External"/><Relationship Id="rId16" Type="http://schemas.openxmlformats.org/officeDocument/2006/relationships/hyperlink" Target="https://matsne.gov.ge/en/document/view/90676?publication=34" TargetMode="External"/><Relationship Id="rId20" Type="http://schemas.openxmlformats.org/officeDocument/2006/relationships/hyperlink" Target="https://www.unodc.org/documents/treaties/UNCAC/WorkingGroups/workinggroup4/2012-August-27-29/Responses_NVs_2012/20120419_Bulgaria_English_8.pdf" TargetMode="External"/><Relationship Id="rId29" Type="http://schemas.openxmlformats.org/officeDocument/2006/relationships/hyperlink" Target="https://kodeksy.com.ua/ka/zakony_ukraini.htm" TargetMode="External"/><Relationship Id="rId1" Type="http://schemas.openxmlformats.org/officeDocument/2006/relationships/hyperlink" Target="https://rm.coe.int/cmrec-2010-12-on-independence-efficiency-responsibilites-of-judges/16809f007d" TargetMode="External"/><Relationship Id="rId6" Type="http://schemas.openxmlformats.org/officeDocument/2006/relationships/hyperlink" Target="https://rm.coe.int/ccje-2018-3e-avis-21-ccje-2018-prevent-corruption-amongst-judges/native/16808fd8dd" TargetMode="External"/><Relationship Id="rId11" Type="http://schemas.openxmlformats.org/officeDocument/2006/relationships/hyperlink" Target="https://www.venice.coe.int/webforms/documents/?pdf=CDL-AD(2014)008-e" TargetMode="External"/><Relationship Id="rId24" Type="http://schemas.openxmlformats.org/officeDocument/2006/relationships/hyperlink" Target="https://www.legis.md/cautare/getResults?doc_id=130335&amp;lang=ru" TargetMode="External"/><Relationship Id="rId5" Type="http://schemas.openxmlformats.org/officeDocument/2006/relationships/hyperlink" Target="https://rm.coe.int/cmrec-2010-12-on-independence-efficiency-responsibilites-of-judges/16809f007d" TargetMode="External"/><Relationship Id="rId15" Type="http://schemas.openxmlformats.org/officeDocument/2006/relationships/hyperlink" Target="https://www.encj.eu/images/stories/pdf/GA/Hague/encj_report_minimum_standards_v_adopted_ga_june_2015.pdf" TargetMode="External"/><Relationship Id="rId23" Type="http://schemas.openxmlformats.org/officeDocument/2006/relationships/hyperlink" Target="https://kodeksy.com.ua/ka/zakony_ukraini.htm" TargetMode="External"/><Relationship Id="rId28" Type="http://schemas.openxmlformats.org/officeDocument/2006/relationships/hyperlink" Target="http://tartip.sot.kg/post/zakon-o-distsiplinarnoj-komissii" TargetMode="External"/><Relationship Id="rId10" Type="http://schemas.openxmlformats.org/officeDocument/2006/relationships/hyperlink" Target="https://www.venice.coe.int/webforms/documents/?pdf=CDL-AD(2019)008-e" TargetMode="External"/><Relationship Id="rId19" Type="http://schemas.openxmlformats.org/officeDocument/2006/relationships/hyperlink" Target="https://www.riigiteataja.ee/en/eli/514022014001/consolide" TargetMode="External"/><Relationship Id="rId31" Type="http://schemas.openxmlformats.org/officeDocument/2006/relationships/hyperlink" Target="https://www.encj.eu/images/stories/pdf/GA/Hague/encj_report_minimum_standards_v_adopted_ga_june_2015.pdf" TargetMode="External"/><Relationship Id="rId4" Type="http://schemas.openxmlformats.org/officeDocument/2006/relationships/hyperlink" Target="https://www.venice.coe.int/webforms/documents/?pdf=CDL-AD(2019)024-e" TargetMode="External"/><Relationship Id="rId9" Type="http://schemas.openxmlformats.org/officeDocument/2006/relationships/hyperlink" Target="https://www.venice.coe.int/webforms/documents/?pdf=CDL-AD(2015)037-e" TargetMode="External"/><Relationship Id="rId14" Type="http://schemas.openxmlformats.org/officeDocument/2006/relationships/hyperlink" Target="https://www.encj.eu/images/stories/pdf/GA/Hague/encj_report_minimum_standards_v_adopted_ga_june_2015.pdf" TargetMode="External"/><Relationship Id="rId22" Type="http://schemas.openxmlformats.org/officeDocument/2006/relationships/hyperlink" Target="https://www.sabor.hr/en/constitutional-act-constitutional-court-republic-croatia" TargetMode="External"/><Relationship Id="rId27" Type="http://schemas.openxmlformats.org/officeDocument/2006/relationships/hyperlink" Target="https://www.legis.md/cautare/getResults?doc_id=130335&amp;lang=ru" TargetMode="External"/><Relationship Id="rId30" Type="http://schemas.openxmlformats.org/officeDocument/2006/relationships/hyperlink" Target="https://www.venice.coe.int/webforms/documents/?pdf=CDL-REF(2020)067-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620F2-FA36-457C-ABF3-225AFAB98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62</Pages>
  <Words>10987</Words>
  <Characters>62627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V-Borboryan</dc:creator>
  <cp:lastModifiedBy>Davit Gharibyan</cp:lastModifiedBy>
  <cp:revision>4</cp:revision>
  <dcterms:created xsi:type="dcterms:W3CDTF">2022-08-12T13:38:00Z</dcterms:created>
  <dcterms:modified xsi:type="dcterms:W3CDTF">2022-08-12T14:49:00Z</dcterms:modified>
</cp:coreProperties>
</file>