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21" w:rsidRPr="00CF4901" w:rsidRDefault="00504F21" w:rsidP="007E0644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 w:rsidRPr="00CF4901">
        <w:rPr>
          <w:rFonts w:ascii="GHEA Mariam" w:hAnsi="GHEA Mariam"/>
          <w:b/>
          <w:lang w:val="hy-AM"/>
        </w:rPr>
        <w:t>ՀԻՄՆԱՎՈՐՈՒՄ</w:t>
      </w:r>
    </w:p>
    <w:p w:rsidR="00B707E8" w:rsidRPr="00CF4901" w:rsidRDefault="00B707E8" w:rsidP="00B707E8">
      <w:pPr>
        <w:spacing w:after="0"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CF4901">
        <w:rPr>
          <w:rFonts w:ascii="GHEA Mariam" w:hAnsi="GHEA Mariam"/>
          <w:b/>
          <w:sz w:val="24"/>
          <w:szCs w:val="24"/>
        </w:rPr>
        <w:t>««ԳՈՒՅՔԻ ՆԿԱՏՄԱՄԲ ԻՐԱՎՈՒՆՔՆԵՐԻ ՊԵՏԱԿԱՆ ԳՐԱՆՑՄԱՆ ՄԱՍԻՆ» ՕՐԵՆՔՈՒՄ ՓՈՓՈԽՈՒԹՅՈՒՆՆԵՐ ԵՎ ԼՐԱՑՈՒՄ ԿԱՏԱՐԵԼՈՒ ՄԱՍԻՆ»</w:t>
      </w:r>
    </w:p>
    <w:p w:rsidR="00504F21" w:rsidRPr="00CF4901" w:rsidRDefault="00B707E8" w:rsidP="007E0644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CF4901">
        <w:rPr>
          <w:rFonts w:ascii="GHEA Mariam" w:hAnsi="GHEA Mariam"/>
          <w:b/>
          <w:sz w:val="24"/>
          <w:szCs w:val="24"/>
        </w:rPr>
        <w:t>ՕՐԵՆՔԻ</w:t>
      </w:r>
      <w:r w:rsidR="00504F21"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CF4901">
        <w:rPr>
          <w:rFonts w:ascii="GHEA Mariam" w:hAnsi="GHEA Mariam" w:cs="Sylfaen"/>
          <w:b/>
          <w:sz w:val="24"/>
          <w:szCs w:val="24"/>
          <w:lang w:val="hy-AM"/>
        </w:rPr>
        <w:t>ՆԱԽԱԳԾԻ</w:t>
      </w:r>
      <w:r w:rsidR="00504F21"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</w:p>
    <w:p w:rsidR="00504F21" w:rsidRPr="00CF4901" w:rsidRDefault="00504F21" w:rsidP="007E0644">
      <w:pPr>
        <w:spacing w:after="0" w:line="360" w:lineRule="auto"/>
        <w:rPr>
          <w:rFonts w:ascii="GHEA Mariam" w:hAnsi="GHEA Mariam" w:cs="Sylfaen"/>
          <w:sz w:val="24"/>
          <w:szCs w:val="24"/>
          <w:lang w:val="hy-AM"/>
        </w:rPr>
      </w:pPr>
    </w:p>
    <w:p w:rsidR="00504F21" w:rsidRPr="00CF4901" w:rsidRDefault="00E20A95" w:rsidP="007E0644">
      <w:pPr>
        <w:spacing w:after="0" w:line="360" w:lineRule="auto"/>
        <w:rPr>
          <w:rFonts w:ascii="GHEA Mariam" w:hAnsi="GHEA Mariam" w:cs="Sylfaen"/>
          <w:b/>
          <w:sz w:val="24"/>
          <w:szCs w:val="24"/>
          <w:lang w:val="hy-AM"/>
        </w:rPr>
      </w:pPr>
      <w:r w:rsidRPr="00CF4901">
        <w:rPr>
          <w:rFonts w:ascii="GHEA Mariam" w:hAnsi="GHEA Mariam" w:cs="Sylfaen"/>
          <w:b/>
          <w:sz w:val="24"/>
          <w:szCs w:val="24"/>
        </w:rPr>
        <w:t xml:space="preserve">   </w:t>
      </w:r>
      <w:r w:rsidR="00504F21" w:rsidRPr="00CF4901">
        <w:rPr>
          <w:rFonts w:ascii="GHEA Mariam" w:hAnsi="GHEA Mariam" w:cs="Sylfaen"/>
          <w:b/>
          <w:sz w:val="24"/>
          <w:szCs w:val="24"/>
          <w:lang w:val="hy-AM"/>
        </w:rPr>
        <w:t>1. Իրավական</w:t>
      </w:r>
      <w:r w:rsidR="00504F21"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CF4901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="00504F21"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CF4901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="00504F21"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CF4901">
        <w:rPr>
          <w:rFonts w:ascii="GHEA Mariam" w:hAnsi="GHEA Mariam" w:cs="Sylfaen"/>
          <w:b/>
          <w:sz w:val="24"/>
          <w:szCs w:val="24"/>
          <w:lang w:val="hy-AM"/>
        </w:rPr>
        <w:t>անհրաժեշտությունը</w:t>
      </w:r>
    </w:p>
    <w:p w:rsidR="00543B9C" w:rsidRPr="00CF4901" w:rsidRDefault="00E20A95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CF4901">
        <w:rPr>
          <w:rFonts w:ascii="GHEA Mariam" w:hAnsi="GHEA Mariam"/>
          <w:sz w:val="24"/>
          <w:szCs w:val="24"/>
        </w:rPr>
        <w:t xml:space="preserve">   </w:t>
      </w:r>
      <w:r w:rsidR="00B707E8" w:rsidRPr="00CF4901">
        <w:rPr>
          <w:rFonts w:ascii="GHEA Mariam" w:hAnsi="GHEA Mariam"/>
          <w:sz w:val="24"/>
          <w:szCs w:val="24"/>
        </w:rPr>
        <w:t>«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Գույքի</w:t>
      </w:r>
      <w:proofErr w:type="spellEnd"/>
      <w:r w:rsidR="00B707E8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նկատմամբ</w:t>
      </w:r>
      <w:proofErr w:type="spellEnd"/>
      <w:r w:rsidR="00B707E8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իրավունքների</w:t>
      </w:r>
      <w:proofErr w:type="spellEnd"/>
      <w:r w:rsidR="00B707E8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պետական</w:t>
      </w:r>
      <w:proofErr w:type="spellEnd"/>
      <w:r w:rsidR="00B707E8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գրանցման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մասին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B707E8" w:rsidRPr="00CF4901">
        <w:rPr>
          <w:rFonts w:ascii="GHEA Mariam" w:hAnsi="GHEA Mariam"/>
          <w:sz w:val="24"/>
          <w:szCs w:val="24"/>
        </w:rPr>
        <w:t>օրենքի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այսուհետ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Օրենք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>)</w:t>
      </w:r>
      <w:r w:rsidRPr="00CF4901">
        <w:rPr>
          <w:rFonts w:ascii="GHEA Mariam" w:hAnsi="GHEA Mariam"/>
          <w:sz w:val="24"/>
          <w:szCs w:val="24"/>
        </w:rPr>
        <w:t xml:space="preserve"> </w:t>
      </w:r>
      <w:r w:rsidR="002549BA" w:rsidRPr="00CF4901">
        <w:rPr>
          <w:rFonts w:ascii="GHEA Mariam" w:hAnsi="GHEA Mariam"/>
          <w:sz w:val="24"/>
          <w:szCs w:val="24"/>
        </w:rPr>
        <w:t xml:space="preserve">11-րդ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հոդվածի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Անշարժ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գույքի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պետական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միասնական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կադաստրի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մատչելիությունը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) 5-րդ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մասի</w:t>
      </w:r>
      <w:r w:rsidR="00543B9C" w:rsidRPr="00CF4901">
        <w:rPr>
          <w:rFonts w:ascii="GHEA Mariam" w:hAnsi="GHEA Mariam"/>
          <w:sz w:val="24"/>
          <w:szCs w:val="24"/>
        </w:rPr>
        <w:t>ց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բխում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է,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որ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իրավական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կադաստրի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կազմից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պետական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գրանցման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գործառույթի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իրականացման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արդյունքում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գրանցում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իրականացնող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մարմնի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կողմից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ստեղծված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հավաքագրված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տեղեկությունները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տրամադրվում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են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հարցման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պահին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սեփականատեր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հանդիսացող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անձանց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կամ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նրանց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համաձայնությամբ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այլ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անձանց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>:</w:t>
      </w:r>
    </w:p>
    <w:p w:rsidR="00543B9C" w:rsidRPr="00CF4901" w:rsidRDefault="00543B9C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proofErr w:type="spellStart"/>
      <w:r w:rsidRPr="00CF4901">
        <w:rPr>
          <w:rFonts w:ascii="GHEA Mariam" w:hAnsi="GHEA Mariam"/>
          <w:sz w:val="24"/>
          <w:szCs w:val="24"/>
        </w:rPr>
        <w:t>Ներկա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կարգավորմամբ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վերոնշյալ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համաձայնությունը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կարող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տրվել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նոտարի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վավերացրած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կամ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հասարակ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գրավոր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49BA" w:rsidRPr="00CF4901">
        <w:rPr>
          <w:rFonts w:ascii="GHEA Mariam" w:hAnsi="GHEA Mariam"/>
          <w:sz w:val="24"/>
          <w:szCs w:val="24"/>
        </w:rPr>
        <w:t>ձևով</w:t>
      </w:r>
      <w:proofErr w:type="spellEnd"/>
      <w:r w:rsidR="002549BA" w:rsidRPr="00CF4901">
        <w:rPr>
          <w:rFonts w:ascii="GHEA Mariam" w:hAnsi="GHEA Mariam"/>
          <w:sz w:val="24"/>
          <w:szCs w:val="24"/>
        </w:rPr>
        <w:t xml:space="preserve">: </w:t>
      </w:r>
    </w:p>
    <w:p w:rsidR="00E47442" w:rsidRPr="00CF4901" w:rsidRDefault="00CF4901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Նախագծով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F46CA" w:rsidRPr="00CF4901">
        <w:rPr>
          <w:rFonts w:ascii="GHEA Mariam" w:hAnsi="GHEA Mariam"/>
          <w:sz w:val="24"/>
          <w:szCs w:val="24"/>
        </w:rPr>
        <w:t>առաջարկվում</w:t>
      </w:r>
      <w:proofErr w:type="spellEnd"/>
      <w:r w:rsidR="00EF46CA" w:rsidRPr="00CF4901">
        <w:rPr>
          <w:rFonts w:ascii="GHEA Mariam" w:hAnsi="GHEA Mariam"/>
          <w:sz w:val="24"/>
          <w:szCs w:val="24"/>
        </w:rPr>
        <w:t xml:space="preserve"> է</w:t>
      </w:r>
      <w:r w:rsidR="004B7800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48F7" w:rsidRPr="00CF4901">
        <w:rPr>
          <w:rFonts w:ascii="GHEA Mariam" w:hAnsi="GHEA Mariam"/>
          <w:sz w:val="24"/>
          <w:szCs w:val="24"/>
        </w:rPr>
        <w:t>նոր</w:t>
      </w:r>
      <w:proofErr w:type="spellEnd"/>
      <w:r w:rsidR="00BC48F7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48F7" w:rsidRPr="00CF4901">
        <w:rPr>
          <w:rFonts w:ascii="GHEA Mariam" w:hAnsi="GHEA Mariam"/>
          <w:sz w:val="24"/>
          <w:szCs w:val="24"/>
        </w:rPr>
        <w:t>կարգավորում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որի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համաձայն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>՝</w:t>
      </w:r>
      <w:r w:rsidR="00BC48F7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օ</w:t>
      </w:r>
      <w:r w:rsidR="00D40F21" w:rsidRPr="00CF4901">
        <w:rPr>
          <w:rFonts w:ascii="GHEA Mariam" w:hAnsi="GHEA Mariam"/>
          <w:sz w:val="24"/>
          <w:szCs w:val="24"/>
        </w:rPr>
        <w:t>րենքով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նախատեսված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համաձայնությունը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պետք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կազմվի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գրավոր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ձևով</w:t>
      </w:r>
      <w:proofErr w:type="spellEnd"/>
      <w:r w:rsidR="00EF46CA" w:rsidRPr="00CF4901">
        <w:rPr>
          <w:rFonts w:ascii="GHEA Mariam" w:hAnsi="GHEA Mariam"/>
          <w:sz w:val="24"/>
          <w:szCs w:val="24"/>
        </w:rPr>
        <w:t xml:space="preserve"> </w:t>
      </w:r>
      <w:r w:rsidR="00D40F21" w:rsidRPr="00CF4901">
        <w:rPr>
          <w:rFonts w:ascii="GHEA Mariam" w:hAnsi="GHEA Mariam"/>
          <w:sz w:val="24"/>
          <w:szCs w:val="24"/>
        </w:rPr>
        <w:t xml:space="preserve">և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նոտարական</w:t>
      </w:r>
      <w:proofErr w:type="spellEnd"/>
      <w:r w:rsidR="00D40F21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40F21" w:rsidRPr="00CF4901">
        <w:rPr>
          <w:rFonts w:ascii="GHEA Mariam" w:hAnsi="GHEA Mariam"/>
          <w:sz w:val="24"/>
          <w:szCs w:val="24"/>
        </w:rPr>
        <w:t>վավերացմամբ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Նման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կարգավորումը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նպատակ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43B9C" w:rsidRPr="00CF4901">
        <w:rPr>
          <w:rFonts w:ascii="GHEA Mariam" w:hAnsi="GHEA Mariam"/>
          <w:sz w:val="24"/>
          <w:szCs w:val="24"/>
        </w:rPr>
        <w:t>ունի</w:t>
      </w:r>
      <w:proofErr w:type="spellEnd"/>
      <w:r w:rsidR="00543B9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C170A" w:rsidRPr="00CF4901">
        <w:rPr>
          <w:rFonts w:ascii="GHEA Mariam" w:hAnsi="GHEA Mariam"/>
          <w:sz w:val="24"/>
          <w:szCs w:val="24"/>
        </w:rPr>
        <w:t>երաշխավոր</w:t>
      </w:r>
      <w:r w:rsidR="00543B9C" w:rsidRPr="00CF4901">
        <w:rPr>
          <w:rFonts w:ascii="GHEA Mariam" w:hAnsi="GHEA Mariam"/>
          <w:sz w:val="24"/>
          <w:szCs w:val="24"/>
        </w:rPr>
        <w:t>ել</w:t>
      </w:r>
      <w:proofErr w:type="spellEnd"/>
      <w:r w:rsidR="000C170A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C170A" w:rsidRPr="00CF4901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1F026A"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r w:rsidR="00EF46CA" w:rsidRPr="00CF4901">
        <w:rPr>
          <w:rFonts w:ascii="GHEA Mariam" w:hAnsi="GHEA Mariam"/>
          <w:sz w:val="24"/>
          <w:szCs w:val="24"/>
          <w:lang w:val="af-ZA"/>
        </w:rPr>
        <w:t xml:space="preserve">ազատության իրավունքի առավել արդյունավետ իրացումը և </w:t>
      </w:r>
      <w:r w:rsidR="00D75E65">
        <w:rPr>
          <w:rFonts w:ascii="GHEA Mariam" w:hAnsi="GHEA Mariam"/>
          <w:sz w:val="24"/>
          <w:szCs w:val="24"/>
          <w:lang w:val="af-ZA"/>
        </w:rPr>
        <w:t xml:space="preserve">անձնական տվյալների պատշաճ </w:t>
      </w:r>
      <w:r w:rsidR="00EF46CA" w:rsidRPr="00CF4901">
        <w:rPr>
          <w:rFonts w:ascii="GHEA Mariam" w:hAnsi="GHEA Mariam"/>
          <w:sz w:val="24"/>
          <w:szCs w:val="24"/>
          <w:lang w:val="af-ZA"/>
        </w:rPr>
        <w:t>պաշտպանությունը</w:t>
      </w:r>
      <w:r w:rsidR="004B7800" w:rsidRPr="00CF4901">
        <w:rPr>
          <w:rFonts w:ascii="GHEA Mariam" w:hAnsi="GHEA Mariam"/>
          <w:sz w:val="24"/>
          <w:szCs w:val="24"/>
        </w:rPr>
        <w:t>:</w:t>
      </w:r>
      <w:r w:rsidR="00124770" w:rsidRPr="00CF4901">
        <w:rPr>
          <w:rFonts w:ascii="GHEA Mariam" w:hAnsi="GHEA Mariam"/>
          <w:sz w:val="24"/>
          <w:szCs w:val="24"/>
        </w:rPr>
        <w:t xml:space="preserve"> </w:t>
      </w:r>
    </w:p>
    <w:p w:rsidR="00D6646B" w:rsidRPr="00CF4901" w:rsidRDefault="00E47442" w:rsidP="00246DBF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CF4901"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Օրենքի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11-րդ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հոդվածի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6-րդ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մասը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սահմանում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այն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սուբյեկտների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ցանկը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որոնց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ՀՀ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օրենքով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իրենց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վերապահված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լիազորությունների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5-րդ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նախատեսված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տեղեկատվությունը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տրամադրվում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առանց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75E65">
        <w:rPr>
          <w:rFonts w:ascii="GHEA Mariam" w:hAnsi="GHEA Mariam"/>
          <w:color w:val="000000"/>
          <w:sz w:val="24"/>
          <w:szCs w:val="24"/>
          <w:shd w:val="clear" w:color="auto" w:fill="FFFFFF"/>
        </w:rPr>
        <w:t>իրավատիրոջ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համաձայնության</w:t>
      </w:r>
      <w:proofErr w:type="spellEnd"/>
      <w:r w:rsidR="003B295B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CF4901">
        <w:rPr>
          <w:rFonts w:ascii="GHEA Mariam" w:hAnsi="GHEA Mariam"/>
          <w:sz w:val="24"/>
          <w:szCs w:val="24"/>
        </w:rPr>
        <w:t>Նախագծով</w:t>
      </w:r>
      <w:proofErr w:type="spellEnd"/>
      <w:r w:rsidR="003628E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628EB" w:rsidRPr="00CF4901">
        <w:rPr>
          <w:rFonts w:ascii="GHEA Mariam" w:hAnsi="GHEA Mariam"/>
          <w:sz w:val="24"/>
          <w:szCs w:val="24"/>
        </w:rPr>
        <w:t>առաջարկվում</w:t>
      </w:r>
      <w:proofErr w:type="spellEnd"/>
      <w:r w:rsidR="003628EB" w:rsidRPr="00CF4901">
        <w:rPr>
          <w:rFonts w:ascii="GHEA Mariam" w:hAnsi="GHEA Mariam"/>
          <w:sz w:val="24"/>
          <w:szCs w:val="24"/>
        </w:rPr>
        <w:t xml:space="preserve"> է</w:t>
      </w:r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նշված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սուբյեկտների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ցանկից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87D32" w:rsidRPr="00CF4901">
        <w:rPr>
          <w:rFonts w:ascii="GHEA Mariam" w:hAnsi="GHEA Mariam"/>
          <w:sz w:val="24"/>
          <w:szCs w:val="24"/>
        </w:rPr>
        <w:t>հանե</w:t>
      </w:r>
      <w:r w:rsidR="003628EB" w:rsidRPr="00CF4901">
        <w:rPr>
          <w:rFonts w:ascii="GHEA Mariam" w:hAnsi="GHEA Mariam"/>
          <w:sz w:val="24"/>
          <w:szCs w:val="24"/>
        </w:rPr>
        <w:t>լ</w:t>
      </w:r>
      <w:proofErr w:type="spellEnd"/>
      <w:r w:rsidR="00487D32" w:rsidRPr="00CF4901">
        <w:rPr>
          <w:rFonts w:ascii="GHEA Mariam" w:hAnsi="GHEA Mariam"/>
          <w:sz w:val="24"/>
          <w:szCs w:val="24"/>
        </w:rPr>
        <w:t xml:space="preserve"> ՀՀ-</w:t>
      </w:r>
      <w:proofErr w:type="spellStart"/>
      <w:r w:rsidR="00487D32" w:rsidRPr="00CF4901">
        <w:rPr>
          <w:rFonts w:ascii="GHEA Mariam" w:hAnsi="GHEA Mariam"/>
          <w:sz w:val="24"/>
          <w:szCs w:val="24"/>
        </w:rPr>
        <w:t>ում</w:t>
      </w:r>
      <w:proofErr w:type="spellEnd"/>
      <w:r w:rsidR="00487D32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87D32" w:rsidRPr="00CF4901">
        <w:rPr>
          <w:rFonts w:ascii="GHEA Mariam" w:hAnsi="GHEA Mariam"/>
          <w:sz w:val="24"/>
          <w:szCs w:val="24"/>
        </w:rPr>
        <w:t>արտոնագրված</w:t>
      </w:r>
      <w:proofErr w:type="spellEnd"/>
      <w:r w:rsidR="00487D32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487D32" w:rsidRPr="00CF4901">
        <w:rPr>
          <w:rFonts w:ascii="GHEA Mariam" w:hAnsi="GHEA Mariam"/>
          <w:sz w:val="24"/>
          <w:szCs w:val="24"/>
        </w:rPr>
        <w:t>փաստաբաններ</w:t>
      </w:r>
      <w:r w:rsidR="003628EB" w:rsidRPr="00CF4901">
        <w:rPr>
          <w:rFonts w:ascii="GHEA Mariam" w:hAnsi="GHEA Mariam"/>
          <w:sz w:val="24"/>
          <w:szCs w:val="24"/>
        </w:rPr>
        <w:t>ին</w:t>
      </w:r>
      <w:proofErr w:type="spellEnd"/>
      <w:r w:rsidR="00487D32" w:rsidRPr="00CF4901">
        <w:rPr>
          <w:rFonts w:ascii="GHEA Mariam" w:hAnsi="GHEA Mariam"/>
          <w:sz w:val="24"/>
          <w:szCs w:val="24"/>
        </w:rPr>
        <w:t xml:space="preserve"> և ՀՀ </w:t>
      </w:r>
      <w:proofErr w:type="spellStart"/>
      <w:r w:rsidR="00487D32" w:rsidRPr="00CF4901">
        <w:rPr>
          <w:rFonts w:ascii="GHEA Mariam" w:hAnsi="GHEA Mariam"/>
          <w:sz w:val="24"/>
          <w:szCs w:val="24"/>
        </w:rPr>
        <w:t>նոտարներ</w:t>
      </w:r>
      <w:r w:rsidR="003628EB" w:rsidRPr="00CF4901">
        <w:rPr>
          <w:rFonts w:ascii="GHEA Mariam" w:hAnsi="GHEA Mariam"/>
          <w:sz w:val="24"/>
          <w:szCs w:val="24"/>
        </w:rPr>
        <w:t>ին</w:t>
      </w:r>
      <w:proofErr w:type="spellEnd"/>
      <w:r w:rsidR="00F02E59" w:rsidRPr="00CF4901">
        <w:rPr>
          <w:rFonts w:ascii="GHEA Mariam" w:hAnsi="GHEA Mariam"/>
          <w:sz w:val="24"/>
          <w:szCs w:val="24"/>
        </w:rPr>
        <w:t>:</w:t>
      </w:r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Նշված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փոփոխության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նախատեսումը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այն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հանգամանքով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որ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քաղաքացիների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վերոնշյալ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սուբյեկտների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միջև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հարաբերությունները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հանրային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lastRenderedPageBreak/>
        <w:t>իրավունքի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ոլորտում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չեն</w:t>
      </w:r>
      <w:proofErr w:type="spellEnd"/>
      <w:r w:rsidR="003B295B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B295B" w:rsidRPr="00CF4901">
        <w:rPr>
          <w:rFonts w:ascii="GHEA Mariam" w:hAnsi="GHEA Mariam"/>
          <w:sz w:val="24"/>
          <w:szCs w:val="24"/>
        </w:rPr>
        <w:t>ծագում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D75E65">
        <w:rPr>
          <w:rFonts w:ascii="GHEA Mariam" w:hAnsi="GHEA Mariam"/>
          <w:sz w:val="24"/>
          <w:szCs w:val="24"/>
        </w:rPr>
        <w:t>բացառության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ժառանգություն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ընդունելու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կապակցությամբ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նոտարի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մասնակցությամբ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իրավահարաբերությունների</w:t>
      </w:r>
      <w:proofErr w:type="spellEnd"/>
      <w:r w:rsidR="00D75E65">
        <w:rPr>
          <w:rFonts w:ascii="GHEA Mariam" w:hAnsi="GHEA Mariam"/>
          <w:sz w:val="24"/>
          <w:szCs w:val="24"/>
        </w:rPr>
        <w:t>)</w:t>
      </w:r>
      <w:r w:rsidR="009C0736" w:rsidRPr="00CF4901">
        <w:rPr>
          <w:rFonts w:ascii="GHEA Mariam" w:hAnsi="GHEA Mariam"/>
          <w:sz w:val="24"/>
          <w:szCs w:val="24"/>
        </w:rPr>
        <w:t>:</w:t>
      </w:r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Բացի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այդ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D75E65">
        <w:rPr>
          <w:rFonts w:ascii="GHEA Mariam" w:hAnsi="GHEA Mariam"/>
          <w:sz w:val="24"/>
          <w:szCs w:val="24"/>
        </w:rPr>
        <w:t>փաստաբանի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արտոնագիր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ունենալը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չի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կարող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բավարար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պայման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հանդիսանալ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տրամադրման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համար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D75E65">
        <w:rPr>
          <w:rFonts w:ascii="GHEA Mariam" w:hAnsi="GHEA Mariam"/>
          <w:sz w:val="24"/>
          <w:szCs w:val="24"/>
        </w:rPr>
        <w:t>քանի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որ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տեղեկատվության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պահանջը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կարող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75E65">
        <w:rPr>
          <w:rFonts w:ascii="GHEA Mariam" w:hAnsi="GHEA Mariam"/>
          <w:sz w:val="24"/>
          <w:szCs w:val="24"/>
        </w:rPr>
        <w:t>նաև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չլինել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կոնկրետ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գործով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75E65">
        <w:rPr>
          <w:rFonts w:ascii="GHEA Mariam" w:hAnsi="GHEA Mariam"/>
          <w:sz w:val="24"/>
          <w:szCs w:val="24"/>
        </w:rPr>
        <w:t>որոշակի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անձի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իրավունքների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պաշտպանության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անհրաժեշտությամբ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: </w:t>
      </w:r>
      <w:proofErr w:type="spellStart"/>
      <w:r w:rsidR="00D75E65">
        <w:rPr>
          <w:rFonts w:ascii="GHEA Mariam" w:hAnsi="GHEA Mariam"/>
          <w:sz w:val="24"/>
          <w:szCs w:val="24"/>
        </w:rPr>
        <w:t>Վստահորդի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շահերը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պաշտպանելու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անհրաժեշտության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դեպքում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փաստաբանը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համապատասխան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հարցումը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կարող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D75E65">
        <w:rPr>
          <w:rFonts w:ascii="GHEA Mariam" w:hAnsi="GHEA Mariam"/>
          <w:sz w:val="24"/>
          <w:szCs w:val="24"/>
        </w:rPr>
        <w:t>կատարել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լիազորագրի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հիման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վրա</w:t>
      </w:r>
      <w:proofErr w:type="spellEnd"/>
      <w:r w:rsidR="00D75E65">
        <w:rPr>
          <w:rFonts w:ascii="GHEA Mariam" w:hAnsi="GHEA Mariam"/>
          <w:sz w:val="24"/>
          <w:szCs w:val="24"/>
        </w:rPr>
        <w:t>:</w:t>
      </w:r>
    </w:p>
    <w:p w:rsidR="00246DBF" w:rsidRDefault="00CF4901" w:rsidP="00246DBF">
      <w:pPr>
        <w:spacing w:after="0" w:line="360" w:lineRule="auto"/>
        <w:jc w:val="both"/>
        <w:rPr>
          <w:rFonts w:ascii="GHEA Mariam" w:hAnsi="GHEA Mariam"/>
          <w:color w:val="000000"/>
          <w:sz w:val="24"/>
          <w:szCs w:val="24"/>
          <w:shd w:val="clear" w:color="auto" w:fill="FFFFFF"/>
        </w:rPr>
      </w:pPr>
      <w:r w:rsidRPr="00CF4901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CF4901">
        <w:rPr>
          <w:rFonts w:ascii="GHEA Mariam" w:hAnsi="GHEA Mariam"/>
          <w:sz w:val="24"/>
          <w:szCs w:val="24"/>
        </w:rPr>
        <w:t>Որոշակի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առանձանահատկություն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ունի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ժառանգության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բացման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գործընթացում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տեղեկատվության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ստացումը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, </w:t>
      </w:r>
      <w:proofErr w:type="spellStart"/>
      <w:r w:rsidRPr="00CF4901">
        <w:rPr>
          <w:rFonts w:ascii="GHEA Mariam" w:hAnsi="GHEA Mariam"/>
          <w:sz w:val="24"/>
          <w:szCs w:val="24"/>
        </w:rPr>
        <w:t>ինչը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հաշվի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առնելով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Նախագ</w:t>
      </w:r>
      <w:r w:rsidRPr="00CF4901">
        <w:rPr>
          <w:rFonts w:ascii="GHEA Mariam" w:hAnsi="GHEA Mariam"/>
          <w:sz w:val="24"/>
          <w:szCs w:val="24"/>
        </w:rPr>
        <w:t>ծ</w:t>
      </w:r>
      <w:r w:rsidR="00D75E65">
        <w:rPr>
          <w:rFonts w:ascii="GHEA Mariam" w:hAnsi="GHEA Mariam"/>
          <w:sz w:val="24"/>
          <w:szCs w:val="24"/>
        </w:rPr>
        <w:t>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3-րդ </w:t>
      </w:r>
      <w:proofErr w:type="spellStart"/>
      <w:r w:rsidRPr="00CF4901">
        <w:rPr>
          <w:rFonts w:ascii="GHEA Mariam" w:hAnsi="GHEA Mariam"/>
          <w:sz w:val="24"/>
          <w:szCs w:val="24"/>
        </w:rPr>
        <w:t>կետով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նախատես</w:t>
      </w:r>
      <w:r w:rsidR="00D75E65">
        <w:rPr>
          <w:rFonts w:ascii="GHEA Mariam" w:hAnsi="GHEA Mariam"/>
          <w:sz w:val="24"/>
          <w:szCs w:val="24"/>
        </w:rPr>
        <w:t>վ</w:t>
      </w:r>
      <w:r w:rsidRPr="00CF4901">
        <w:rPr>
          <w:rFonts w:ascii="GHEA Mariam" w:hAnsi="GHEA Mariam"/>
          <w:sz w:val="24"/>
          <w:szCs w:val="24"/>
        </w:rPr>
        <w:t>ում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է </w:t>
      </w:r>
      <w:proofErr w:type="spellStart"/>
      <w:r w:rsidRPr="00CF4901">
        <w:rPr>
          <w:rFonts w:ascii="GHEA Mariam" w:hAnsi="GHEA Mariam"/>
          <w:sz w:val="24"/>
          <w:szCs w:val="24"/>
        </w:rPr>
        <w:t>Օրենքի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11-րդ </w:t>
      </w:r>
      <w:proofErr w:type="spellStart"/>
      <w:r w:rsidRPr="00CF4901">
        <w:rPr>
          <w:rFonts w:ascii="GHEA Mariam" w:hAnsi="GHEA Mariam"/>
          <w:sz w:val="24"/>
          <w:szCs w:val="24"/>
        </w:rPr>
        <w:t>հոդվածը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լրացնել</w:t>
      </w:r>
      <w:proofErr w:type="spellEnd"/>
      <w:r w:rsidR="004922FA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նոր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6.1-ին </w:t>
      </w:r>
      <w:proofErr w:type="spellStart"/>
      <w:r w:rsidR="00D75E65">
        <w:rPr>
          <w:rFonts w:ascii="GHEA Mariam" w:hAnsi="GHEA Mariam"/>
          <w:sz w:val="24"/>
          <w:szCs w:val="24"/>
        </w:rPr>
        <w:t>մաս</w:t>
      </w:r>
      <w:proofErr w:type="spellEnd"/>
      <w:r w:rsidR="00D75E65">
        <w:rPr>
          <w:rFonts w:ascii="GHEA Mariam" w:hAnsi="GHEA Mariam"/>
          <w:sz w:val="24"/>
          <w:szCs w:val="24"/>
        </w:rPr>
        <w:t>,</w:t>
      </w:r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որի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համաձայն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՝ 5-րդ </w:t>
      </w:r>
      <w:proofErr w:type="spellStart"/>
      <w:r w:rsidRPr="00CF4901">
        <w:rPr>
          <w:rFonts w:ascii="GHEA Mariam" w:hAnsi="GHEA Mariam"/>
          <w:sz w:val="24"/>
          <w:szCs w:val="24"/>
        </w:rPr>
        <w:t>մասով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նախատեսված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տեղեկություններն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առանց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համապատասխան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համաձայնության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կարող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են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տրամադրվել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նոտարներին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միայն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ժառանգատուին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պատկանող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գույքի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վերաբերյալ</w:t>
      </w:r>
      <w:proofErr w:type="spellEnd"/>
      <w:r w:rsidR="00D75E65">
        <w:rPr>
          <w:rFonts w:ascii="GHEA Mariam" w:hAnsi="GHEA Mariam"/>
          <w:sz w:val="24"/>
          <w:szCs w:val="24"/>
        </w:rPr>
        <w:t>: «</w:t>
      </w:r>
      <w:proofErr w:type="spellStart"/>
      <w:r w:rsidR="00D75E65">
        <w:rPr>
          <w:rFonts w:ascii="GHEA Mariam" w:hAnsi="GHEA Mariam"/>
          <w:sz w:val="24"/>
          <w:szCs w:val="24"/>
        </w:rPr>
        <w:t>Գույքի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նկատմամբ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իրավունքների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պետական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գրանցման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մասին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D75E65">
        <w:rPr>
          <w:rFonts w:ascii="GHEA Mariam" w:hAnsi="GHEA Mariam"/>
          <w:sz w:val="24"/>
          <w:szCs w:val="24"/>
        </w:rPr>
        <w:t>օրենքի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26.1-ին </w:t>
      </w:r>
      <w:proofErr w:type="spellStart"/>
      <w:r w:rsidR="00D75E65">
        <w:rPr>
          <w:rFonts w:ascii="GHEA Mariam" w:hAnsi="GHEA Mariam"/>
          <w:sz w:val="24"/>
          <w:szCs w:val="24"/>
        </w:rPr>
        <w:t>հոդվածի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և </w:t>
      </w:r>
      <w:r w:rsidR="00383A54" w:rsidRPr="00CF4901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2012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թվականի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փետրվարի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9-ի «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Գույքի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նկատմամբ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իրավունքների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ու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սահմանափակումների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պետական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գրանցման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383A54" w:rsidRPr="00CF4901">
        <w:rPr>
          <w:rFonts w:ascii="GHEA Mariam" w:hAnsi="GHEA Mariam"/>
          <w:sz w:val="24"/>
          <w:szCs w:val="24"/>
        </w:rPr>
        <w:t>դիմումները</w:t>
      </w:r>
      <w:proofErr w:type="spellEnd"/>
      <w:r w:rsidR="00383A54" w:rsidRPr="00CF4901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փաստաթղթերն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էլեկտրոնային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եղանակով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ներկայացնելու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կարգը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հաստատելու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E523C" w:rsidRPr="00CF4901">
        <w:rPr>
          <w:rFonts w:ascii="GHEA Mariam" w:hAnsi="GHEA Mariam"/>
          <w:sz w:val="24"/>
          <w:szCs w:val="24"/>
        </w:rPr>
        <w:t>մասին</w:t>
      </w:r>
      <w:proofErr w:type="spellEnd"/>
      <w:r w:rsidR="00DE523C" w:rsidRPr="00CF4901">
        <w:rPr>
          <w:rFonts w:ascii="GHEA Mariam" w:hAnsi="GHEA Mariam"/>
          <w:sz w:val="24"/>
          <w:szCs w:val="24"/>
        </w:rPr>
        <w:t xml:space="preserve">» N 165-Ն </w:t>
      </w:r>
      <w:proofErr w:type="spellStart"/>
      <w:r w:rsidR="00D75E65">
        <w:rPr>
          <w:rFonts w:ascii="GHEA Mariam" w:hAnsi="GHEA Mariam"/>
          <w:sz w:val="24"/>
          <w:szCs w:val="24"/>
        </w:rPr>
        <w:t>որոշմանը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համապատասխան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D75E65">
        <w:rPr>
          <w:rFonts w:ascii="GHEA Mariam" w:hAnsi="GHEA Mariam"/>
          <w:sz w:val="24"/>
          <w:szCs w:val="24"/>
        </w:rPr>
        <w:t>նոտարները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կարող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են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հանդես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գալ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որպես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օպերատոր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764AD8">
        <w:rPr>
          <w:rFonts w:ascii="GHEA Mariam" w:hAnsi="GHEA Mariam"/>
          <w:sz w:val="24"/>
          <w:szCs w:val="24"/>
        </w:rPr>
        <w:t>անշարժ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/>
          <w:sz w:val="24"/>
          <w:szCs w:val="24"/>
        </w:rPr>
        <w:t>գույքի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/>
          <w:sz w:val="24"/>
          <w:szCs w:val="24"/>
        </w:rPr>
        <w:t>վերաբերյալ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/>
          <w:sz w:val="24"/>
          <w:szCs w:val="24"/>
        </w:rPr>
        <w:t>տեղեկատվություն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/>
          <w:sz w:val="24"/>
          <w:szCs w:val="24"/>
        </w:rPr>
        <w:t>ստանալու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/>
          <w:sz w:val="24"/>
          <w:szCs w:val="24"/>
        </w:rPr>
        <w:t>հարցում</w:t>
      </w:r>
      <w:proofErr w:type="spellEnd"/>
      <w:r w:rsidR="00764AD8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վճարովի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միջնորդական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ծառայություններ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մատուցել</w:t>
      </w:r>
      <w:proofErr w:type="spellEnd"/>
      <w:r w:rsidR="00D75E6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D75E65">
        <w:rPr>
          <w:rFonts w:ascii="GHEA Mariam" w:hAnsi="GHEA Mariam"/>
          <w:sz w:val="24"/>
          <w:szCs w:val="24"/>
        </w:rPr>
        <w:t>անձանց</w:t>
      </w:r>
      <w:proofErr w:type="spellEnd"/>
      <w:r w:rsidR="00B41F5F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>:</w:t>
      </w:r>
      <w:r w:rsidR="00F87493" w:rsidRPr="00CF4901"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</w:p>
    <w:p w:rsidR="00764AD8" w:rsidRPr="00CF4901" w:rsidRDefault="00764AD8" w:rsidP="00246DBF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 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Ներկայացված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կարգավորման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նպատակն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նաև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հստակեցնել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>որ</w:t>
      </w:r>
      <w:proofErr w:type="spellEnd"/>
      <w:r>
        <w:rPr>
          <w:rFonts w:ascii="GHEA Mariam" w:hAnsi="GHEA Mariam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ժառանգության</w:t>
      </w:r>
      <w:proofErr w:type="spellEnd"/>
      <w:r w:rsidRPr="00CF4901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բացման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գործընթացում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նոտարը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հանդես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գալիս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որպես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տեղեկատվության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հարցման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ինքնուրույն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սուբյեկտ</w:t>
      </w:r>
      <w:proofErr w:type="spellEnd"/>
      <w:r>
        <w:rPr>
          <w:rFonts w:ascii="GHEA Mariam" w:hAnsi="GHEA Mariam"/>
          <w:sz w:val="24"/>
          <w:szCs w:val="24"/>
        </w:rPr>
        <w:t xml:space="preserve">, </w:t>
      </w:r>
      <w:proofErr w:type="spellStart"/>
      <w:r>
        <w:rPr>
          <w:rFonts w:ascii="GHEA Mariam" w:hAnsi="GHEA Mariam"/>
          <w:sz w:val="24"/>
          <w:szCs w:val="24"/>
        </w:rPr>
        <w:t>իսկ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մնացած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դեպքերում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նոտարը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հանդես</w:t>
      </w:r>
      <w:proofErr w:type="spellEnd"/>
      <w:r>
        <w:rPr>
          <w:rFonts w:ascii="GHEA Mariam" w:hAnsi="GHEA Mariam"/>
          <w:sz w:val="24"/>
          <w:szCs w:val="24"/>
        </w:rPr>
        <w:t xml:space="preserve"> է </w:t>
      </w:r>
      <w:proofErr w:type="spellStart"/>
      <w:r>
        <w:rPr>
          <w:rFonts w:ascii="GHEA Mariam" w:hAnsi="GHEA Mariam"/>
          <w:sz w:val="24"/>
          <w:szCs w:val="24"/>
        </w:rPr>
        <w:t>գալիս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որպես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այլ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օպերատորներին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իրավահավասար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սուբյեկտ</w:t>
      </w:r>
      <w:proofErr w:type="spellEnd"/>
      <w:r>
        <w:rPr>
          <w:rFonts w:ascii="GHEA Mariam" w:hAnsi="GHEA Mariam"/>
          <w:sz w:val="24"/>
          <w:szCs w:val="24"/>
        </w:rPr>
        <w:t>:</w:t>
      </w:r>
    </w:p>
    <w:p w:rsidR="007E0644" w:rsidRPr="00CF4901" w:rsidRDefault="007E0644" w:rsidP="007E0644">
      <w:pPr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CF4901">
        <w:rPr>
          <w:rFonts w:ascii="GHEA Mariam" w:hAnsi="GHEA Mariam" w:cs="AK Courier"/>
          <w:b/>
          <w:i/>
          <w:sz w:val="24"/>
          <w:szCs w:val="24"/>
        </w:rPr>
        <w:t xml:space="preserve">   </w:t>
      </w:r>
      <w:r w:rsidRPr="00CF4901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2. Առաջարկվող կարգավորման բնույթը</w:t>
      </w:r>
      <w:r w:rsidRPr="00CF4901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և ա</w:t>
      </w:r>
      <w:r w:rsidRPr="00CF4901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CF4901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CF4901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:rsidR="00081984" w:rsidRPr="00CF4901" w:rsidRDefault="007E0644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CF4901">
        <w:rPr>
          <w:rFonts w:ascii="GHEA Mariam" w:hAnsi="GHEA Mariam"/>
          <w:sz w:val="24"/>
          <w:szCs w:val="24"/>
        </w:rPr>
        <w:lastRenderedPageBreak/>
        <w:t xml:space="preserve">   </w:t>
      </w:r>
      <w:r w:rsidRPr="00CF4901">
        <w:rPr>
          <w:rFonts w:ascii="GHEA Mariam" w:hAnsi="GHEA Mariam"/>
          <w:sz w:val="24"/>
          <w:szCs w:val="24"/>
          <w:lang w:val="hy-AM"/>
        </w:rPr>
        <w:t xml:space="preserve">Սույն իրավական ակտի կարգավորման նպատակն </w:t>
      </w:r>
      <w:r w:rsidRPr="00CF4901">
        <w:rPr>
          <w:rFonts w:ascii="GHEA Mariam" w:hAnsi="GHEA Mariam" w:cs="Sylfaen"/>
          <w:sz w:val="24"/>
          <w:szCs w:val="24"/>
        </w:rPr>
        <w:t>է</w:t>
      </w:r>
      <w:r w:rsidR="00152BFA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52BFA" w:rsidRPr="00CF4901">
        <w:rPr>
          <w:rFonts w:ascii="GHEA Mariam" w:hAnsi="GHEA Mariam" w:cs="Sylfaen"/>
          <w:sz w:val="24"/>
          <w:szCs w:val="24"/>
        </w:rPr>
        <w:t>Օրենքով</w:t>
      </w:r>
      <w:proofErr w:type="spellEnd"/>
      <w:r w:rsidR="00152BFA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764AD8">
        <w:rPr>
          <w:rFonts w:ascii="GHEA Mariam" w:hAnsi="GHEA Mariam" w:cs="Sylfaen"/>
          <w:sz w:val="24"/>
          <w:szCs w:val="24"/>
        </w:rPr>
        <w:t>հստակ</w:t>
      </w:r>
      <w:proofErr w:type="spellEnd"/>
      <w:r w:rsidR="00764AD8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սահմանել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իրավական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կադաստրի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տեղեկատվության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կազմից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տեղեկությունների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տրամադրման</w:t>
      </w:r>
      <w:proofErr w:type="spellEnd"/>
      <w:r w:rsidR="00081984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081984" w:rsidRPr="00CF4901">
        <w:rPr>
          <w:rFonts w:ascii="GHEA Mariam" w:hAnsi="GHEA Mariam" w:cs="Sylfaen"/>
          <w:sz w:val="24"/>
          <w:szCs w:val="24"/>
        </w:rPr>
        <w:t>պայմանները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իրավատեր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չ</w:t>
      </w:r>
      <w:r w:rsidR="00CF4901">
        <w:rPr>
          <w:rFonts w:ascii="GHEA Mariam" w:hAnsi="GHEA Mariam" w:cs="Sylfaen"/>
          <w:sz w:val="24"/>
          <w:szCs w:val="24"/>
        </w:rPr>
        <w:t>հանդիսացող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անձին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՝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մասնավորա</w:t>
      </w:r>
      <w:r w:rsidR="000013EA" w:rsidRPr="00CF4901">
        <w:rPr>
          <w:rFonts w:ascii="GHEA Mariam" w:hAnsi="GHEA Mariam" w:cs="Sylfaen"/>
          <w:sz w:val="24"/>
          <w:szCs w:val="24"/>
        </w:rPr>
        <w:t>պես</w:t>
      </w:r>
      <w:proofErr w:type="spellEnd"/>
      <w:r w:rsidR="000013EA" w:rsidRP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սահմանելով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իրավա</w:t>
      </w:r>
      <w:r w:rsidR="00CF4901">
        <w:rPr>
          <w:rFonts w:ascii="GHEA Mariam" w:hAnsi="GHEA Mariam" w:cs="Sylfaen"/>
          <w:sz w:val="24"/>
          <w:szCs w:val="24"/>
        </w:rPr>
        <w:t>տիրոջ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համաձայնությանը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ներկայացվող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922FA">
        <w:rPr>
          <w:rFonts w:ascii="GHEA Mariam" w:hAnsi="GHEA Mariam" w:cs="Sylfaen"/>
          <w:sz w:val="24"/>
          <w:szCs w:val="24"/>
        </w:rPr>
        <w:t>հ</w:t>
      </w:r>
      <w:r w:rsidR="00CF4901">
        <w:rPr>
          <w:rFonts w:ascii="GHEA Mariam" w:hAnsi="GHEA Mariam" w:cs="Sylfaen"/>
          <w:sz w:val="24"/>
          <w:szCs w:val="24"/>
        </w:rPr>
        <w:t>ստակ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պահանջներ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(</w:t>
      </w:r>
      <w:proofErr w:type="spellStart"/>
      <w:r w:rsidR="00CF4901">
        <w:rPr>
          <w:rFonts w:ascii="GHEA Mariam" w:hAnsi="GHEA Mariam" w:cs="Sylfaen"/>
          <w:sz w:val="24"/>
          <w:szCs w:val="24"/>
        </w:rPr>
        <w:t>գրավոր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ձև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,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նոտարական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վավերացում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),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ինչպես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նաև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ոչ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հանրային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իրավունքի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ոլորտում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գործունեություն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իրականացնող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CF4901">
        <w:rPr>
          <w:rFonts w:ascii="GHEA Mariam" w:hAnsi="GHEA Mariam" w:cs="Sylfaen"/>
          <w:sz w:val="24"/>
          <w:szCs w:val="24"/>
        </w:rPr>
        <w:t>անձ</w:t>
      </w:r>
      <w:r w:rsidR="001279F9">
        <w:rPr>
          <w:rFonts w:ascii="GHEA Mariam" w:hAnsi="GHEA Mariam" w:cs="Sylfaen"/>
          <w:sz w:val="24"/>
          <w:szCs w:val="24"/>
        </w:rPr>
        <w:t>անց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՝ </w:t>
      </w:r>
      <w:proofErr w:type="spellStart"/>
      <w:r w:rsidR="001279F9">
        <w:rPr>
          <w:rFonts w:ascii="GHEA Mariam" w:hAnsi="GHEA Mariam" w:cs="Sylfaen"/>
          <w:sz w:val="24"/>
          <w:szCs w:val="24"/>
        </w:rPr>
        <w:t>փաստաբաններին</w:t>
      </w:r>
      <w:proofErr w:type="spellEnd"/>
      <w:r w:rsidR="00CF4901">
        <w:rPr>
          <w:rFonts w:ascii="GHEA Mariam" w:hAnsi="GHEA Mariam" w:cs="Sylfaen"/>
          <w:sz w:val="24"/>
          <w:szCs w:val="24"/>
        </w:rPr>
        <w:t xml:space="preserve"> և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նոտարներին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տեղեկատվության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տրամադրման</w:t>
      </w:r>
      <w:proofErr w:type="spellEnd"/>
      <w:r w:rsidR="001279F9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1279F9">
        <w:rPr>
          <w:rFonts w:ascii="GHEA Mariam" w:hAnsi="GHEA Mariam" w:cs="Sylfaen"/>
          <w:sz w:val="24"/>
          <w:szCs w:val="24"/>
        </w:rPr>
        <w:t>դեպքերը</w:t>
      </w:r>
      <w:proofErr w:type="spellEnd"/>
      <w:r w:rsidR="001279F9">
        <w:rPr>
          <w:rFonts w:ascii="GHEA Mariam" w:hAnsi="GHEA Mariam" w:cs="Sylfaen"/>
          <w:sz w:val="24"/>
          <w:szCs w:val="24"/>
        </w:rPr>
        <w:t>:</w:t>
      </w:r>
      <w:bookmarkStart w:id="0" w:name="_GoBack"/>
      <w:bookmarkEnd w:id="0"/>
    </w:p>
    <w:p w:rsidR="007E0644" w:rsidRPr="00CF4901" w:rsidRDefault="007E0644" w:rsidP="00CF4901">
      <w:pPr>
        <w:autoSpaceDE w:val="0"/>
        <w:autoSpaceDN w:val="0"/>
        <w:adjustRightInd w:val="0"/>
        <w:spacing w:after="0" w:line="360" w:lineRule="auto"/>
        <w:jc w:val="both"/>
        <w:rPr>
          <w:rFonts w:ascii="GHEA Mariam" w:hAnsi="GHEA Mariam"/>
          <w:sz w:val="24"/>
          <w:szCs w:val="24"/>
          <w:lang w:val="af-ZA"/>
        </w:rPr>
      </w:pPr>
      <w:r w:rsidRPr="00CF4901"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CF4901">
        <w:rPr>
          <w:rFonts w:ascii="GHEA Mariam" w:hAnsi="GHEA Mariam"/>
          <w:sz w:val="24"/>
          <w:szCs w:val="24"/>
        </w:rPr>
        <w:t>Ն</w:t>
      </w:r>
      <w:r w:rsidRPr="00CF4901">
        <w:rPr>
          <w:rFonts w:ascii="GHEA Mariam" w:hAnsi="GHEA Mariam" w:cs="AK Courier"/>
          <w:sz w:val="24"/>
          <w:szCs w:val="24"/>
        </w:rPr>
        <w:t>ախագծի</w:t>
      </w:r>
      <w:proofErr w:type="spellEnd"/>
      <w:r w:rsidRPr="00CF4901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ընդունումը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r w:rsidRPr="00CF4901">
        <w:rPr>
          <w:rFonts w:ascii="GHEA Mariam" w:hAnsi="GHEA Mariam"/>
          <w:sz w:val="24"/>
          <w:szCs w:val="24"/>
        </w:rPr>
        <w:t xml:space="preserve">ՀՀ </w:t>
      </w:r>
      <w:proofErr w:type="spellStart"/>
      <w:r w:rsidRPr="00CF4901">
        <w:rPr>
          <w:rFonts w:ascii="GHEA Mariam" w:hAnsi="GHEA Mariam"/>
          <w:sz w:val="24"/>
          <w:szCs w:val="24"/>
        </w:rPr>
        <w:t>պետական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կամ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տեղական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մարմնի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բյուջեում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ծախսերի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r w:rsidRPr="00CF4901">
        <w:rPr>
          <w:rFonts w:ascii="GHEA Mariam" w:hAnsi="GHEA Mariam"/>
          <w:sz w:val="24"/>
          <w:szCs w:val="24"/>
        </w:rPr>
        <w:t>և</w:t>
      </w:r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եկամուտների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էական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ավելացում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կամ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նվազեցում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չի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CF4901">
        <w:rPr>
          <w:rFonts w:ascii="GHEA Mariam" w:hAnsi="GHEA Mariam"/>
          <w:sz w:val="24"/>
          <w:szCs w:val="24"/>
        </w:rPr>
        <w:t>առաջացնում</w:t>
      </w:r>
      <w:proofErr w:type="spellEnd"/>
      <w:r w:rsidRPr="00CF4901">
        <w:rPr>
          <w:rFonts w:ascii="GHEA Mariam" w:hAnsi="GHEA Mariam"/>
          <w:sz w:val="24"/>
          <w:szCs w:val="24"/>
          <w:lang w:val="af-ZA"/>
        </w:rPr>
        <w:t>:</w:t>
      </w:r>
    </w:p>
    <w:p w:rsidR="007E0644" w:rsidRPr="00CF4901" w:rsidRDefault="007E0644" w:rsidP="00CF490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</w:rPr>
      </w:pPr>
      <w:r w:rsidRPr="00CF4901">
        <w:rPr>
          <w:rFonts w:ascii="GHEA Mariam" w:hAnsi="GHEA Mariam"/>
        </w:rPr>
        <w:t xml:space="preserve">   </w:t>
      </w:r>
      <w:proofErr w:type="spellStart"/>
      <w:r w:rsidRPr="00CF4901">
        <w:rPr>
          <w:rFonts w:ascii="GHEA Mariam" w:hAnsi="GHEA Mariam"/>
        </w:rPr>
        <w:t>Նախագիծը</w:t>
      </w:r>
      <w:proofErr w:type="spellEnd"/>
      <w:r w:rsidR="008C25F7" w:rsidRPr="00CF4901">
        <w:rPr>
          <w:rFonts w:ascii="GHEA Mariam" w:hAnsi="GHEA Mariam"/>
        </w:rPr>
        <w:t xml:space="preserve"> </w:t>
      </w:r>
      <w:proofErr w:type="spellStart"/>
      <w:r w:rsidR="008C25F7" w:rsidRPr="00CF4901">
        <w:rPr>
          <w:rFonts w:ascii="GHEA Mariam" w:hAnsi="GHEA Mariam"/>
        </w:rPr>
        <w:t>չի</w:t>
      </w:r>
      <w:proofErr w:type="spellEnd"/>
      <w:r w:rsidRPr="00CF4901">
        <w:rPr>
          <w:rFonts w:ascii="GHEA Mariam" w:hAnsi="GHEA Mariam"/>
        </w:rPr>
        <w:t xml:space="preserve"> </w:t>
      </w:r>
      <w:proofErr w:type="spellStart"/>
      <w:r w:rsidRPr="00CF4901">
        <w:rPr>
          <w:rFonts w:ascii="GHEA Mariam" w:hAnsi="GHEA Mariam"/>
        </w:rPr>
        <w:t>բխում</w:t>
      </w:r>
      <w:proofErr w:type="spellEnd"/>
      <w:r w:rsidRPr="00CF4901">
        <w:rPr>
          <w:rFonts w:ascii="GHEA Mariam" w:hAnsi="GHEA Mariam"/>
        </w:rPr>
        <w:t xml:space="preserve"> </w:t>
      </w:r>
      <w:proofErr w:type="spellStart"/>
      <w:r w:rsidRPr="00CF4901">
        <w:rPr>
          <w:rFonts w:ascii="GHEA Mariam" w:hAnsi="GHEA Mariam"/>
        </w:rPr>
        <w:t>Կառավարության</w:t>
      </w:r>
      <w:proofErr w:type="spellEnd"/>
      <w:r w:rsidRPr="00CF4901">
        <w:rPr>
          <w:rFonts w:ascii="GHEA Mariam" w:hAnsi="GHEA Mariam"/>
        </w:rPr>
        <w:t xml:space="preserve"> 2021-2026 </w:t>
      </w:r>
      <w:proofErr w:type="spellStart"/>
      <w:r w:rsidRPr="00CF4901">
        <w:rPr>
          <w:rFonts w:ascii="GHEA Mariam" w:hAnsi="GHEA Mariam"/>
        </w:rPr>
        <w:t>թթ</w:t>
      </w:r>
      <w:proofErr w:type="spellEnd"/>
      <w:r w:rsidRPr="00CF4901">
        <w:rPr>
          <w:rFonts w:ascii="GHEA Mariam" w:hAnsi="GHEA Mariam"/>
        </w:rPr>
        <w:t xml:space="preserve">. </w:t>
      </w:r>
      <w:proofErr w:type="spellStart"/>
      <w:r w:rsidRPr="00CF4901">
        <w:rPr>
          <w:rFonts w:ascii="GHEA Mariam" w:hAnsi="GHEA Mariam"/>
        </w:rPr>
        <w:t>ծրագրի</w:t>
      </w:r>
      <w:proofErr w:type="spellEnd"/>
      <w:r w:rsidRPr="00CF4901">
        <w:rPr>
          <w:rFonts w:ascii="GHEA Mariam" w:hAnsi="GHEA Mariam"/>
        </w:rPr>
        <w:t xml:space="preserve"> </w:t>
      </w:r>
      <w:proofErr w:type="spellStart"/>
      <w:r w:rsidRPr="00CF4901">
        <w:rPr>
          <w:rFonts w:ascii="GHEA Mariam" w:hAnsi="GHEA Mariam"/>
        </w:rPr>
        <w:t>միջոցառումների</w:t>
      </w:r>
      <w:proofErr w:type="spellEnd"/>
      <w:r w:rsidR="008C25F7" w:rsidRPr="00CF4901">
        <w:rPr>
          <w:rFonts w:ascii="GHEA Mariam" w:hAnsi="GHEA Mariam"/>
        </w:rPr>
        <w:t xml:space="preserve"> </w:t>
      </w:r>
      <w:proofErr w:type="spellStart"/>
      <w:r w:rsidR="00EC20C8" w:rsidRPr="00CF4901">
        <w:rPr>
          <w:rFonts w:ascii="GHEA Mariam" w:hAnsi="GHEA Mariam"/>
        </w:rPr>
        <w:t>պահանջներից</w:t>
      </w:r>
      <w:proofErr w:type="spellEnd"/>
      <w:r w:rsidR="00EC20C8" w:rsidRPr="00CF4901">
        <w:rPr>
          <w:rFonts w:ascii="GHEA Mariam" w:hAnsi="GHEA Mariam"/>
        </w:rPr>
        <w:t>:</w:t>
      </w:r>
    </w:p>
    <w:sectPr w:rsidR="007E0644" w:rsidRPr="00CF4901" w:rsidSect="009F254B">
      <w:footerReference w:type="defaul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CF" w:rsidRDefault="008003CF" w:rsidP="00565112">
      <w:pPr>
        <w:spacing w:after="0" w:line="240" w:lineRule="auto"/>
      </w:pPr>
      <w:r>
        <w:separator/>
      </w:r>
    </w:p>
  </w:endnote>
  <w:endnote w:type="continuationSeparator" w:id="0">
    <w:p w:rsidR="008003CF" w:rsidRDefault="008003CF" w:rsidP="0056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575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112" w:rsidRDefault="00565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9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5112" w:rsidRDefault="00565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CF" w:rsidRDefault="008003CF" w:rsidP="00565112">
      <w:pPr>
        <w:spacing w:after="0" w:line="240" w:lineRule="auto"/>
      </w:pPr>
      <w:r>
        <w:separator/>
      </w:r>
    </w:p>
  </w:footnote>
  <w:footnote w:type="continuationSeparator" w:id="0">
    <w:p w:rsidR="008003CF" w:rsidRDefault="008003CF" w:rsidP="00565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888"/>
    <w:multiLevelType w:val="hybridMultilevel"/>
    <w:tmpl w:val="8BE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093"/>
    <w:multiLevelType w:val="multilevel"/>
    <w:tmpl w:val="D7A6B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27A03BC"/>
    <w:multiLevelType w:val="multilevel"/>
    <w:tmpl w:val="E8D4A2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F20B3"/>
    <w:multiLevelType w:val="multilevel"/>
    <w:tmpl w:val="758A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713379"/>
    <w:multiLevelType w:val="hybridMultilevel"/>
    <w:tmpl w:val="D27A3A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81629C1"/>
    <w:multiLevelType w:val="hybridMultilevel"/>
    <w:tmpl w:val="87044BFE"/>
    <w:lvl w:ilvl="0" w:tplc="CF4E5F5A">
      <w:start w:val="1"/>
      <w:numFmt w:val="decimal"/>
      <w:lvlText w:val="%1)"/>
      <w:lvlJc w:val="left"/>
      <w:pPr>
        <w:ind w:left="727" w:hanging="39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17"/>
    <w:rsid w:val="000013EA"/>
    <w:rsid w:val="00001957"/>
    <w:rsid w:val="00002374"/>
    <w:rsid w:val="00002962"/>
    <w:rsid w:val="00004015"/>
    <w:rsid w:val="000104BB"/>
    <w:rsid w:val="000149B2"/>
    <w:rsid w:val="00017571"/>
    <w:rsid w:val="000267E4"/>
    <w:rsid w:val="00081984"/>
    <w:rsid w:val="00091BCD"/>
    <w:rsid w:val="000B112A"/>
    <w:rsid w:val="000B6AEC"/>
    <w:rsid w:val="000C0640"/>
    <w:rsid w:val="000C170A"/>
    <w:rsid w:val="000C51A4"/>
    <w:rsid w:val="000D0E18"/>
    <w:rsid w:val="000D7C25"/>
    <w:rsid w:val="000F062C"/>
    <w:rsid w:val="00101DC7"/>
    <w:rsid w:val="00112668"/>
    <w:rsid w:val="001174C4"/>
    <w:rsid w:val="0011756A"/>
    <w:rsid w:val="00121F5E"/>
    <w:rsid w:val="0012458A"/>
    <w:rsid w:val="00124770"/>
    <w:rsid w:val="001279F9"/>
    <w:rsid w:val="00133294"/>
    <w:rsid w:val="00140018"/>
    <w:rsid w:val="001411FF"/>
    <w:rsid w:val="00152BFA"/>
    <w:rsid w:val="0015532A"/>
    <w:rsid w:val="00156844"/>
    <w:rsid w:val="00172A7F"/>
    <w:rsid w:val="00185C2A"/>
    <w:rsid w:val="0019648F"/>
    <w:rsid w:val="001A3CD7"/>
    <w:rsid w:val="001B0E5C"/>
    <w:rsid w:val="001B3D80"/>
    <w:rsid w:val="001C1E5C"/>
    <w:rsid w:val="001D59F6"/>
    <w:rsid w:val="001D5DBE"/>
    <w:rsid w:val="001E0A3E"/>
    <w:rsid w:val="001F026A"/>
    <w:rsid w:val="001F5B06"/>
    <w:rsid w:val="00212D6B"/>
    <w:rsid w:val="00213D1F"/>
    <w:rsid w:val="00227F25"/>
    <w:rsid w:val="00246DBF"/>
    <w:rsid w:val="00252318"/>
    <w:rsid w:val="002549BA"/>
    <w:rsid w:val="00257D85"/>
    <w:rsid w:val="002654E4"/>
    <w:rsid w:val="00271B94"/>
    <w:rsid w:val="002761A1"/>
    <w:rsid w:val="00276890"/>
    <w:rsid w:val="00280F82"/>
    <w:rsid w:val="00286DCF"/>
    <w:rsid w:val="00290310"/>
    <w:rsid w:val="0029229F"/>
    <w:rsid w:val="002A3DB1"/>
    <w:rsid w:val="002A5DA9"/>
    <w:rsid w:val="002B4EC3"/>
    <w:rsid w:val="002C6A4B"/>
    <w:rsid w:val="002C7675"/>
    <w:rsid w:val="002D2253"/>
    <w:rsid w:val="002D3DE4"/>
    <w:rsid w:val="002D748D"/>
    <w:rsid w:val="002F0A96"/>
    <w:rsid w:val="003122DD"/>
    <w:rsid w:val="003159B2"/>
    <w:rsid w:val="003233DF"/>
    <w:rsid w:val="00336366"/>
    <w:rsid w:val="003370BF"/>
    <w:rsid w:val="003541D3"/>
    <w:rsid w:val="003628EB"/>
    <w:rsid w:val="00367BAE"/>
    <w:rsid w:val="00383A54"/>
    <w:rsid w:val="00387BFD"/>
    <w:rsid w:val="003A0522"/>
    <w:rsid w:val="003B0675"/>
    <w:rsid w:val="003B295B"/>
    <w:rsid w:val="003B3247"/>
    <w:rsid w:val="003B4EFF"/>
    <w:rsid w:val="003B5B71"/>
    <w:rsid w:val="003D6E2B"/>
    <w:rsid w:val="003E0963"/>
    <w:rsid w:val="003F26B9"/>
    <w:rsid w:val="00405348"/>
    <w:rsid w:val="0040709E"/>
    <w:rsid w:val="00421857"/>
    <w:rsid w:val="00425E65"/>
    <w:rsid w:val="00426C99"/>
    <w:rsid w:val="00427AB5"/>
    <w:rsid w:val="00431568"/>
    <w:rsid w:val="00445473"/>
    <w:rsid w:val="0045254F"/>
    <w:rsid w:val="00471CE0"/>
    <w:rsid w:val="00472D72"/>
    <w:rsid w:val="00487D32"/>
    <w:rsid w:val="00490C9B"/>
    <w:rsid w:val="004916CC"/>
    <w:rsid w:val="004922FA"/>
    <w:rsid w:val="004A3C5B"/>
    <w:rsid w:val="004B2322"/>
    <w:rsid w:val="004B7800"/>
    <w:rsid w:val="004C489D"/>
    <w:rsid w:val="004C4A46"/>
    <w:rsid w:val="004D1B57"/>
    <w:rsid w:val="004D2DA2"/>
    <w:rsid w:val="004D6311"/>
    <w:rsid w:val="004D7914"/>
    <w:rsid w:val="004E22FC"/>
    <w:rsid w:val="004E6F75"/>
    <w:rsid w:val="004F0BDB"/>
    <w:rsid w:val="004F54C9"/>
    <w:rsid w:val="00504F21"/>
    <w:rsid w:val="00524C02"/>
    <w:rsid w:val="005304CB"/>
    <w:rsid w:val="005324F0"/>
    <w:rsid w:val="005339EE"/>
    <w:rsid w:val="005365DC"/>
    <w:rsid w:val="005369F7"/>
    <w:rsid w:val="00543B9C"/>
    <w:rsid w:val="005452F5"/>
    <w:rsid w:val="00550974"/>
    <w:rsid w:val="005531DA"/>
    <w:rsid w:val="00554870"/>
    <w:rsid w:val="005551CB"/>
    <w:rsid w:val="00565112"/>
    <w:rsid w:val="00574957"/>
    <w:rsid w:val="00577574"/>
    <w:rsid w:val="0059294F"/>
    <w:rsid w:val="005A273E"/>
    <w:rsid w:val="005B085E"/>
    <w:rsid w:val="005B35A1"/>
    <w:rsid w:val="005C4743"/>
    <w:rsid w:val="005C6D9E"/>
    <w:rsid w:val="005D438F"/>
    <w:rsid w:val="005D7D29"/>
    <w:rsid w:val="005E01CF"/>
    <w:rsid w:val="005F3CDD"/>
    <w:rsid w:val="005F4EB4"/>
    <w:rsid w:val="00600D6B"/>
    <w:rsid w:val="00602EDF"/>
    <w:rsid w:val="0061422B"/>
    <w:rsid w:val="00615CB5"/>
    <w:rsid w:val="0063441D"/>
    <w:rsid w:val="006436F8"/>
    <w:rsid w:val="006459BB"/>
    <w:rsid w:val="0064778F"/>
    <w:rsid w:val="00652605"/>
    <w:rsid w:val="00655E55"/>
    <w:rsid w:val="00657599"/>
    <w:rsid w:val="006579DF"/>
    <w:rsid w:val="00664B29"/>
    <w:rsid w:val="006655F8"/>
    <w:rsid w:val="006722A0"/>
    <w:rsid w:val="00683212"/>
    <w:rsid w:val="00685260"/>
    <w:rsid w:val="0068704C"/>
    <w:rsid w:val="00687CFE"/>
    <w:rsid w:val="0069034A"/>
    <w:rsid w:val="00694039"/>
    <w:rsid w:val="00697847"/>
    <w:rsid w:val="006A5351"/>
    <w:rsid w:val="006A6750"/>
    <w:rsid w:val="006B24AA"/>
    <w:rsid w:val="006B39AF"/>
    <w:rsid w:val="006C0026"/>
    <w:rsid w:val="006C4B46"/>
    <w:rsid w:val="006D5E6C"/>
    <w:rsid w:val="006E30BF"/>
    <w:rsid w:val="006E4DF7"/>
    <w:rsid w:val="006F4CCB"/>
    <w:rsid w:val="007109BC"/>
    <w:rsid w:val="00712008"/>
    <w:rsid w:val="00716D6B"/>
    <w:rsid w:val="007264F9"/>
    <w:rsid w:val="007305DE"/>
    <w:rsid w:val="0073394D"/>
    <w:rsid w:val="007635A7"/>
    <w:rsid w:val="00764AD8"/>
    <w:rsid w:val="00776857"/>
    <w:rsid w:val="00790585"/>
    <w:rsid w:val="007914F3"/>
    <w:rsid w:val="0079764C"/>
    <w:rsid w:val="007A0461"/>
    <w:rsid w:val="007A4D1D"/>
    <w:rsid w:val="007B3734"/>
    <w:rsid w:val="007B699E"/>
    <w:rsid w:val="007C0426"/>
    <w:rsid w:val="007C4962"/>
    <w:rsid w:val="007C59F0"/>
    <w:rsid w:val="007D536B"/>
    <w:rsid w:val="007E0247"/>
    <w:rsid w:val="007E0644"/>
    <w:rsid w:val="007F0CA8"/>
    <w:rsid w:val="007F5731"/>
    <w:rsid w:val="008003CF"/>
    <w:rsid w:val="00807028"/>
    <w:rsid w:val="008243A9"/>
    <w:rsid w:val="00843298"/>
    <w:rsid w:val="008604CE"/>
    <w:rsid w:val="00865FD6"/>
    <w:rsid w:val="00870861"/>
    <w:rsid w:val="00871C67"/>
    <w:rsid w:val="00880788"/>
    <w:rsid w:val="008850F0"/>
    <w:rsid w:val="00885903"/>
    <w:rsid w:val="008B0AC2"/>
    <w:rsid w:val="008C25F7"/>
    <w:rsid w:val="008D0E51"/>
    <w:rsid w:val="008D1C93"/>
    <w:rsid w:val="008D68B5"/>
    <w:rsid w:val="008E5306"/>
    <w:rsid w:val="00904834"/>
    <w:rsid w:val="009050B6"/>
    <w:rsid w:val="00922FDE"/>
    <w:rsid w:val="00923C9B"/>
    <w:rsid w:val="00924341"/>
    <w:rsid w:val="009260FC"/>
    <w:rsid w:val="00931BD6"/>
    <w:rsid w:val="009326B1"/>
    <w:rsid w:val="00956AAE"/>
    <w:rsid w:val="0097339B"/>
    <w:rsid w:val="00974B07"/>
    <w:rsid w:val="00974ED1"/>
    <w:rsid w:val="009974F8"/>
    <w:rsid w:val="009A228E"/>
    <w:rsid w:val="009A4FE3"/>
    <w:rsid w:val="009C0736"/>
    <w:rsid w:val="009E1DDD"/>
    <w:rsid w:val="009E56FF"/>
    <w:rsid w:val="009E77AB"/>
    <w:rsid w:val="009F254B"/>
    <w:rsid w:val="00A1087F"/>
    <w:rsid w:val="00A12D02"/>
    <w:rsid w:val="00A13505"/>
    <w:rsid w:val="00A17693"/>
    <w:rsid w:val="00A2334F"/>
    <w:rsid w:val="00A3282B"/>
    <w:rsid w:val="00A5153B"/>
    <w:rsid w:val="00A56E72"/>
    <w:rsid w:val="00A645DD"/>
    <w:rsid w:val="00A72583"/>
    <w:rsid w:val="00A801A2"/>
    <w:rsid w:val="00A853CF"/>
    <w:rsid w:val="00A878E3"/>
    <w:rsid w:val="00A966BD"/>
    <w:rsid w:val="00AA044F"/>
    <w:rsid w:val="00AA3DB8"/>
    <w:rsid w:val="00AB1239"/>
    <w:rsid w:val="00AB7C39"/>
    <w:rsid w:val="00AC5A0A"/>
    <w:rsid w:val="00AC7C0E"/>
    <w:rsid w:val="00AE5687"/>
    <w:rsid w:val="00AF5AF0"/>
    <w:rsid w:val="00B05715"/>
    <w:rsid w:val="00B20EE0"/>
    <w:rsid w:val="00B23910"/>
    <w:rsid w:val="00B25A8D"/>
    <w:rsid w:val="00B2747F"/>
    <w:rsid w:val="00B27ED2"/>
    <w:rsid w:val="00B41F5F"/>
    <w:rsid w:val="00B62B51"/>
    <w:rsid w:val="00B707E8"/>
    <w:rsid w:val="00B9381E"/>
    <w:rsid w:val="00BA75C0"/>
    <w:rsid w:val="00BB35C0"/>
    <w:rsid w:val="00BC48F7"/>
    <w:rsid w:val="00BC5A65"/>
    <w:rsid w:val="00BC6662"/>
    <w:rsid w:val="00BD310F"/>
    <w:rsid w:val="00BD34A6"/>
    <w:rsid w:val="00BE086E"/>
    <w:rsid w:val="00BE29D2"/>
    <w:rsid w:val="00BE3450"/>
    <w:rsid w:val="00BE53AE"/>
    <w:rsid w:val="00BE7158"/>
    <w:rsid w:val="00BF4FE6"/>
    <w:rsid w:val="00C065D8"/>
    <w:rsid w:val="00C26107"/>
    <w:rsid w:val="00C35B19"/>
    <w:rsid w:val="00C400D0"/>
    <w:rsid w:val="00C45EFF"/>
    <w:rsid w:val="00C51CA3"/>
    <w:rsid w:val="00C531E4"/>
    <w:rsid w:val="00C54917"/>
    <w:rsid w:val="00C61BDB"/>
    <w:rsid w:val="00C621B4"/>
    <w:rsid w:val="00C67679"/>
    <w:rsid w:val="00C676BC"/>
    <w:rsid w:val="00C7471A"/>
    <w:rsid w:val="00CB12D8"/>
    <w:rsid w:val="00CB1510"/>
    <w:rsid w:val="00CC3C5D"/>
    <w:rsid w:val="00CE1559"/>
    <w:rsid w:val="00CE31BC"/>
    <w:rsid w:val="00CF4270"/>
    <w:rsid w:val="00CF4901"/>
    <w:rsid w:val="00CF7753"/>
    <w:rsid w:val="00D030AF"/>
    <w:rsid w:val="00D11242"/>
    <w:rsid w:val="00D26A68"/>
    <w:rsid w:val="00D36234"/>
    <w:rsid w:val="00D40EE4"/>
    <w:rsid w:val="00D40F21"/>
    <w:rsid w:val="00D46115"/>
    <w:rsid w:val="00D46DAB"/>
    <w:rsid w:val="00D60882"/>
    <w:rsid w:val="00D62E4F"/>
    <w:rsid w:val="00D6646B"/>
    <w:rsid w:val="00D739C0"/>
    <w:rsid w:val="00D75E65"/>
    <w:rsid w:val="00D82752"/>
    <w:rsid w:val="00DA4C70"/>
    <w:rsid w:val="00DA5F46"/>
    <w:rsid w:val="00DB5F99"/>
    <w:rsid w:val="00DC28C7"/>
    <w:rsid w:val="00DE0268"/>
    <w:rsid w:val="00DE436E"/>
    <w:rsid w:val="00DE523C"/>
    <w:rsid w:val="00DF0DFF"/>
    <w:rsid w:val="00DF2D46"/>
    <w:rsid w:val="00DF2F10"/>
    <w:rsid w:val="00DF67AA"/>
    <w:rsid w:val="00E01E82"/>
    <w:rsid w:val="00E12986"/>
    <w:rsid w:val="00E14DD2"/>
    <w:rsid w:val="00E20A95"/>
    <w:rsid w:val="00E25C3B"/>
    <w:rsid w:val="00E33B35"/>
    <w:rsid w:val="00E37365"/>
    <w:rsid w:val="00E45E1A"/>
    <w:rsid w:val="00E47442"/>
    <w:rsid w:val="00E5169E"/>
    <w:rsid w:val="00E521AB"/>
    <w:rsid w:val="00E81B5F"/>
    <w:rsid w:val="00E82C65"/>
    <w:rsid w:val="00E95A98"/>
    <w:rsid w:val="00E96D7C"/>
    <w:rsid w:val="00E97099"/>
    <w:rsid w:val="00EA1D8F"/>
    <w:rsid w:val="00EB3C24"/>
    <w:rsid w:val="00EB3F7E"/>
    <w:rsid w:val="00EB6ADD"/>
    <w:rsid w:val="00EB769C"/>
    <w:rsid w:val="00EC20C8"/>
    <w:rsid w:val="00EC46E4"/>
    <w:rsid w:val="00EF46CA"/>
    <w:rsid w:val="00F02E59"/>
    <w:rsid w:val="00F04C1D"/>
    <w:rsid w:val="00F21F11"/>
    <w:rsid w:val="00F2388A"/>
    <w:rsid w:val="00F2507C"/>
    <w:rsid w:val="00F42DB3"/>
    <w:rsid w:val="00F42F77"/>
    <w:rsid w:val="00F5522E"/>
    <w:rsid w:val="00F579AC"/>
    <w:rsid w:val="00F6090A"/>
    <w:rsid w:val="00F65128"/>
    <w:rsid w:val="00F87493"/>
    <w:rsid w:val="00F9172F"/>
    <w:rsid w:val="00F952DF"/>
    <w:rsid w:val="00F97BBE"/>
    <w:rsid w:val="00FA134D"/>
    <w:rsid w:val="00FB1913"/>
    <w:rsid w:val="00FB56DC"/>
    <w:rsid w:val="00FC0C29"/>
    <w:rsid w:val="00FC5023"/>
    <w:rsid w:val="00FC7DDC"/>
    <w:rsid w:val="00FE3E10"/>
    <w:rsid w:val="00FE7F5A"/>
    <w:rsid w:val="00FF427F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8156"/>
  <w15:chartTrackingRefBased/>
  <w15:docId w15:val="{B44C04DC-1C6D-438F-9D2E-B54F01A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155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1559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2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5E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1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9172F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12A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504F2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064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6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112"/>
  </w:style>
  <w:style w:type="paragraph" w:styleId="Footer">
    <w:name w:val="footer"/>
    <w:basedOn w:val="Normal"/>
    <w:link w:val="FooterChar"/>
    <w:uiPriority w:val="99"/>
    <w:unhideWhenUsed/>
    <w:rsid w:val="00565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112"/>
  </w:style>
  <w:style w:type="paragraph" w:customStyle="1" w:styleId="Default">
    <w:name w:val="Default"/>
    <w:rsid w:val="00D40F21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3</cp:revision>
  <cp:lastPrinted>2022-03-28T11:23:00Z</cp:lastPrinted>
  <dcterms:created xsi:type="dcterms:W3CDTF">2022-08-05T12:36:00Z</dcterms:created>
  <dcterms:modified xsi:type="dcterms:W3CDTF">2022-08-08T12:26:00Z</dcterms:modified>
</cp:coreProperties>
</file>