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BEC79" w14:textId="77777777" w:rsidR="002F4D77" w:rsidRPr="006B39B3" w:rsidRDefault="002F4D77" w:rsidP="006B39B3">
      <w:pPr>
        <w:spacing w:line="360" w:lineRule="auto"/>
        <w:ind w:left="284" w:firstLine="425"/>
        <w:jc w:val="center"/>
        <w:rPr>
          <w:rFonts w:ascii="GHEA Grapalat" w:hAnsi="GHEA Grapalat" w:cs="Sylfaen"/>
          <w:b/>
          <w:bCs/>
          <w:szCs w:val="24"/>
          <w:lang w:val="af-ZA"/>
        </w:rPr>
      </w:pPr>
      <w:r w:rsidRPr="006B39B3">
        <w:rPr>
          <w:rFonts w:ascii="GHEA Grapalat" w:hAnsi="GHEA Grapalat" w:cs="Sylfaen"/>
          <w:b/>
          <w:bCs/>
          <w:szCs w:val="24"/>
          <w:lang w:val="af-ZA"/>
        </w:rPr>
        <w:t>ՀԻՄՆԱՎՈՐՈՒՄ</w:t>
      </w:r>
    </w:p>
    <w:p w14:paraId="48DBC343" w14:textId="7253482E" w:rsidR="002F4D77" w:rsidRPr="006B39B3" w:rsidRDefault="002F4D77" w:rsidP="006B39B3">
      <w:pPr>
        <w:shd w:val="clear" w:color="auto" w:fill="FFFFFF"/>
        <w:spacing w:line="360" w:lineRule="auto"/>
        <w:ind w:left="284" w:firstLine="425"/>
        <w:jc w:val="center"/>
        <w:rPr>
          <w:rFonts w:ascii="GHEA Grapalat" w:hAnsi="GHEA Grapalat"/>
          <w:szCs w:val="24"/>
          <w:lang w:val="af-ZA" w:eastAsia="ru-RU"/>
        </w:rPr>
      </w:pPr>
      <w:r w:rsidRPr="006B39B3">
        <w:rPr>
          <w:rFonts w:ascii="GHEA Grapalat" w:hAnsi="GHEA Grapalat"/>
          <w:b/>
          <w:szCs w:val="24"/>
          <w:lang w:val="af-ZA"/>
        </w:rPr>
        <w:t>«</w:t>
      </w:r>
      <w:r w:rsidR="007B2D90" w:rsidRPr="006B39B3">
        <w:rPr>
          <w:rFonts w:ascii="GHEA Grapalat" w:hAnsi="GHEA Grapalat"/>
          <w:b/>
          <w:color w:val="000000"/>
          <w:szCs w:val="24"/>
          <w:shd w:val="clear" w:color="auto" w:fill="FFFFFF"/>
        </w:rPr>
        <w:t>ՍՆՆԴԱՄԹԵՐՔԻ</w:t>
      </w:r>
      <w:r w:rsidR="007B2D90" w:rsidRPr="006B39B3">
        <w:rPr>
          <w:rFonts w:ascii="GHEA Grapalat" w:hAnsi="GHEA Grapalat"/>
          <w:b/>
          <w:color w:val="000000"/>
          <w:szCs w:val="24"/>
          <w:shd w:val="clear" w:color="auto" w:fill="FFFFFF"/>
          <w:lang w:val="af-ZA"/>
        </w:rPr>
        <w:t xml:space="preserve"> </w:t>
      </w:r>
      <w:r w:rsidR="007B2D90" w:rsidRPr="006B39B3">
        <w:rPr>
          <w:rFonts w:ascii="GHEA Grapalat" w:hAnsi="GHEA Grapalat"/>
          <w:b/>
          <w:color w:val="000000"/>
          <w:szCs w:val="24"/>
          <w:shd w:val="clear" w:color="auto" w:fill="FFFFFF"/>
        </w:rPr>
        <w:t>ԱՆՎՏԱՆԳՈՒԹՅԱՆ</w:t>
      </w:r>
      <w:r w:rsidR="007B2D90" w:rsidRPr="006B39B3">
        <w:rPr>
          <w:rFonts w:ascii="GHEA Grapalat" w:hAnsi="GHEA Grapalat"/>
          <w:b/>
          <w:color w:val="000000"/>
          <w:szCs w:val="24"/>
          <w:shd w:val="clear" w:color="auto" w:fill="FFFFFF"/>
          <w:lang w:val="af-ZA"/>
        </w:rPr>
        <w:t xml:space="preserve">, </w:t>
      </w:r>
      <w:r w:rsidR="007B2D90" w:rsidRPr="006B39B3">
        <w:rPr>
          <w:rFonts w:ascii="GHEA Grapalat" w:hAnsi="GHEA Grapalat"/>
          <w:b/>
          <w:color w:val="000000"/>
          <w:szCs w:val="24"/>
          <w:shd w:val="clear" w:color="auto" w:fill="FFFFFF"/>
        </w:rPr>
        <w:t>ԱՆԱՍՆԱԲՈՒԺՈՒԹՅԱՆ</w:t>
      </w:r>
      <w:r w:rsidR="007B2D90" w:rsidRPr="006B39B3">
        <w:rPr>
          <w:rFonts w:ascii="GHEA Grapalat" w:hAnsi="GHEA Grapalat"/>
          <w:b/>
          <w:color w:val="000000"/>
          <w:szCs w:val="24"/>
          <w:shd w:val="clear" w:color="auto" w:fill="FFFFFF"/>
          <w:lang w:val="af-ZA"/>
        </w:rPr>
        <w:t xml:space="preserve"> </w:t>
      </w:r>
      <w:r w:rsidR="007B2D90" w:rsidRPr="006B39B3">
        <w:rPr>
          <w:rFonts w:ascii="GHEA Grapalat" w:hAnsi="GHEA Grapalat"/>
          <w:b/>
          <w:color w:val="000000"/>
          <w:szCs w:val="24"/>
          <w:shd w:val="clear" w:color="auto" w:fill="FFFFFF"/>
          <w:lang w:val="hy-AM"/>
        </w:rPr>
        <w:t>ԵՎ</w:t>
      </w:r>
      <w:r w:rsidR="007B2D90" w:rsidRPr="006B39B3">
        <w:rPr>
          <w:rFonts w:ascii="GHEA Grapalat" w:hAnsi="GHEA Grapalat"/>
          <w:b/>
          <w:color w:val="000000"/>
          <w:szCs w:val="24"/>
          <w:shd w:val="clear" w:color="auto" w:fill="FFFFFF"/>
          <w:lang w:val="af-ZA"/>
        </w:rPr>
        <w:t xml:space="preserve"> </w:t>
      </w:r>
      <w:r w:rsidR="007B2D90" w:rsidRPr="006B39B3">
        <w:rPr>
          <w:rFonts w:ascii="GHEA Grapalat" w:hAnsi="GHEA Grapalat"/>
          <w:b/>
          <w:color w:val="000000"/>
          <w:szCs w:val="24"/>
          <w:shd w:val="clear" w:color="auto" w:fill="FFFFFF"/>
        </w:rPr>
        <w:t>ԲՈՒՍԱՍԱՆԻՏԱՐԻԱՅԻ</w:t>
      </w:r>
      <w:r w:rsidR="007B2D90" w:rsidRPr="006B39B3">
        <w:rPr>
          <w:rFonts w:ascii="GHEA Grapalat" w:hAnsi="GHEA Grapalat"/>
          <w:b/>
          <w:color w:val="000000"/>
          <w:szCs w:val="24"/>
          <w:shd w:val="clear" w:color="auto" w:fill="FFFFFF"/>
          <w:lang w:val="af-ZA"/>
        </w:rPr>
        <w:t xml:space="preserve"> </w:t>
      </w:r>
      <w:r w:rsidR="007B2D90" w:rsidRPr="006B39B3">
        <w:rPr>
          <w:rFonts w:ascii="GHEA Grapalat" w:hAnsi="GHEA Grapalat"/>
          <w:b/>
          <w:color w:val="000000"/>
          <w:szCs w:val="24"/>
          <w:shd w:val="clear" w:color="auto" w:fill="FFFFFF"/>
        </w:rPr>
        <w:t>ՈԼՈՐՏՆԵՐՈՒՄ</w:t>
      </w:r>
      <w:r w:rsidR="007B2D90" w:rsidRPr="006B39B3">
        <w:rPr>
          <w:rFonts w:ascii="Calibri" w:hAnsi="Calibri" w:cs="Calibri"/>
          <w:color w:val="000000"/>
          <w:sz w:val="21"/>
          <w:szCs w:val="21"/>
          <w:shd w:val="clear" w:color="auto" w:fill="FFFFFF"/>
          <w:lang w:val="af-ZA"/>
        </w:rPr>
        <w:t> </w:t>
      </w:r>
      <w:r w:rsidRPr="006B39B3">
        <w:rPr>
          <w:rFonts w:ascii="GHEA Grapalat" w:hAnsi="GHEA Grapalat"/>
          <w:b/>
          <w:szCs w:val="24"/>
          <w:shd w:val="clear" w:color="auto" w:fill="FFFFFF"/>
          <w:lang w:val="hy-AM"/>
        </w:rPr>
        <w:t>ԱԶԳԱՅԻՆ</w:t>
      </w:r>
      <w:r w:rsidRPr="006B39B3">
        <w:rPr>
          <w:rFonts w:ascii="GHEA Grapalat" w:hAnsi="GHEA Grapalat"/>
          <w:b/>
          <w:szCs w:val="24"/>
          <w:shd w:val="clear" w:color="auto" w:fill="FFFFFF"/>
          <w:lang w:val="af-ZA"/>
        </w:rPr>
        <w:t xml:space="preserve"> </w:t>
      </w:r>
      <w:r w:rsidRPr="006B39B3">
        <w:rPr>
          <w:rFonts w:ascii="GHEA Grapalat" w:hAnsi="GHEA Grapalat"/>
          <w:b/>
          <w:szCs w:val="24"/>
          <w:shd w:val="clear" w:color="auto" w:fill="FFFFFF"/>
        </w:rPr>
        <w:t>ՌԵՖԵՐԵՆՍ</w:t>
      </w:r>
      <w:r w:rsidRPr="006B39B3">
        <w:rPr>
          <w:rFonts w:ascii="GHEA Grapalat" w:hAnsi="GHEA Grapalat"/>
          <w:b/>
          <w:szCs w:val="24"/>
          <w:shd w:val="clear" w:color="auto" w:fill="FFFFFF"/>
          <w:lang w:val="af-ZA"/>
        </w:rPr>
        <w:t xml:space="preserve"> </w:t>
      </w:r>
      <w:r w:rsidRPr="006B39B3">
        <w:rPr>
          <w:rFonts w:ascii="GHEA Grapalat" w:hAnsi="GHEA Grapalat"/>
          <w:b/>
          <w:szCs w:val="24"/>
          <w:shd w:val="clear" w:color="auto" w:fill="FFFFFF"/>
        </w:rPr>
        <w:t>ՓՈՐՁԱՐԿՄԱՆ</w:t>
      </w:r>
      <w:r w:rsidRPr="006B39B3">
        <w:rPr>
          <w:rFonts w:ascii="GHEA Grapalat" w:hAnsi="GHEA Grapalat"/>
          <w:b/>
          <w:szCs w:val="24"/>
          <w:shd w:val="clear" w:color="auto" w:fill="FFFFFF"/>
          <w:lang w:val="af-ZA"/>
        </w:rPr>
        <w:t xml:space="preserve"> </w:t>
      </w:r>
      <w:r w:rsidRPr="006B39B3">
        <w:rPr>
          <w:rFonts w:ascii="GHEA Grapalat" w:hAnsi="GHEA Grapalat"/>
          <w:b/>
          <w:szCs w:val="24"/>
          <w:shd w:val="clear" w:color="auto" w:fill="FFFFFF"/>
        </w:rPr>
        <w:t>ԼԱԲՈՐԱՏՈՐԻԱ</w:t>
      </w:r>
      <w:r w:rsidRPr="006B39B3">
        <w:rPr>
          <w:rFonts w:ascii="GHEA Grapalat" w:hAnsi="GHEA Grapalat"/>
          <w:b/>
          <w:szCs w:val="24"/>
          <w:shd w:val="clear" w:color="auto" w:fill="FFFFFF"/>
          <w:lang w:val="hy-AM"/>
        </w:rPr>
        <w:t>ՆԵՐԻ</w:t>
      </w:r>
      <w:r w:rsidRPr="006B39B3">
        <w:rPr>
          <w:rFonts w:ascii="GHEA Grapalat" w:hAnsi="GHEA Grapalat"/>
          <w:b/>
          <w:szCs w:val="24"/>
          <w:shd w:val="clear" w:color="auto" w:fill="FFFFFF"/>
          <w:lang w:val="af-ZA"/>
        </w:rPr>
        <w:t xml:space="preserve"> </w:t>
      </w:r>
      <w:r w:rsidRPr="006B39B3">
        <w:rPr>
          <w:rFonts w:ascii="GHEA Grapalat" w:hAnsi="GHEA Grapalat"/>
          <w:b/>
          <w:szCs w:val="24"/>
          <w:shd w:val="clear" w:color="auto" w:fill="FFFFFF"/>
        </w:rPr>
        <w:t>ՆՇԱՆԱԿՄԱՆ</w:t>
      </w:r>
      <w:r w:rsidRPr="006B39B3">
        <w:rPr>
          <w:rFonts w:ascii="GHEA Grapalat" w:hAnsi="GHEA Grapalat"/>
          <w:b/>
          <w:szCs w:val="24"/>
          <w:shd w:val="clear" w:color="auto" w:fill="FFFFFF"/>
          <w:lang w:val="af-ZA"/>
        </w:rPr>
        <w:t xml:space="preserve"> </w:t>
      </w:r>
      <w:r w:rsidRPr="006B39B3">
        <w:rPr>
          <w:rFonts w:ascii="GHEA Grapalat" w:hAnsi="GHEA Grapalat"/>
          <w:b/>
          <w:szCs w:val="24"/>
          <w:shd w:val="clear" w:color="auto" w:fill="FFFFFF"/>
        </w:rPr>
        <w:t>ԿԱՐԳԸ</w:t>
      </w:r>
      <w:r w:rsidRPr="006B39B3">
        <w:rPr>
          <w:rFonts w:ascii="GHEA Grapalat" w:hAnsi="GHEA Grapalat"/>
          <w:b/>
          <w:szCs w:val="24"/>
          <w:shd w:val="clear" w:color="auto" w:fill="FFFFFF"/>
          <w:lang w:val="hy-AM"/>
        </w:rPr>
        <w:t xml:space="preserve"> ՍԱՀՄԱՆԵԼՈՒ</w:t>
      </w:r>
      <w:r w:rsidRPr="006B39B3">
        <w:rPr>
          <w:rFonts w:ascii="GHEA Grapalat" w:hAnsi="GHEA Grapalat"/>
          <w:b/>
          <w:szCs w:val="24"/>
          <w:shd w:val="clear" w:color="auto" w:fill="FFFFFF"/>
          <w:lang w:val="af-ZA"/>
        </w:rPr>
        <w:t xml:space="preserve"> </w:t>
      </w:r>
      <w:r w:rsidRPr="006B39B3">
        <w:rPr>
          <w:rFonts w:ascii="Calibri" w:hAnsi="Calibri" w:cs="Calibri"/>
          <w:szCs w:val="24"/>
          <w:lang w:val="af-ZA"/>
        </w:rPr>
        <w:t> </w:t>
      </w:r>
      <w:r w:rsidRPr="006B39B3">
        <w:rPr>
          <w:rFonts w:ascii="GHEA Grapalat" w:hAnsi="GHEA Grapalat"/>
          <w:b/>
          <w:szCs w:val="24"/>
          <w:shd w:val="clear" w:color="auto" w:fill="FFFFFF"/>
        </w:rPr>
        <w:t>ՄԱՍԻՆ</w:t>
      </w:r>
      <w:r w:rsidRPr="006B39B3">
        <w:rPr>
          <w:rFonts w:ascii="GHEA Grapalat" w:hAnsi="GHEA Grapalat"/>
          <w:b/>
          <w:szCs w:val="24"/>
          <w:lang w:val="af-ZA"/>
        </w:rPr>
        <w:t xml:space="preserve">» </w:t>
      </w:r>
      <w:r w:rsidRPr="006B39B3">
        <w:rPr>
          <w:rFonts w:ascii="GHEA Grapalat" w:hAnsi="GHEA Grapalat"/>
          <w:b/>
          <w:szCs w:val="24"/>
        </w:rPr>
        <w:t>ՀԱՅԱՍՏԱՆԻ</w:t>
      </w:r>
      <w:r w:rsidRPr="006B39B3">
        <w:rPr>
          <w:rFonts w:ascii="GHEA Grapalat" w:hAnsi="GHEA Grapalat"/>
          <w:b/>
          <w:szCs w:val="24"/>
          <w:lang w:val="af-ZA"/>
        </w:rPr>
        <w:t xml:space="preserve"> </w:t>
      </w:r>
      <w:r w:rsidRPr="006B39B3">
        <w:rPr>
          <w:rFonts w:ascii="GHEA Grapalat" w:hAnsi="GHEA Grapalat"/>
          <w:b/>
          <w:szCs w:val="24"/>
        </w:rPr>
        <w:t>ՀԱՆՐԱՊԵՏՈՒԹՅԱՆ</w:t>
      </w:r>
      <w:r w:rsidRPr="006B39B3">
        <w:rPr>
          <w:rFonts w:ascii="GHEA Grapalat" w:hAnsi="GHEA Grapalat"/>
          <w:b/>
          <w:szCs w:val="24"/>
          <w:lang w:val="af-ZA"/>
        </w:rPr>
        <w:t xml:space="preserve"> </w:t>
      </w:r>
      <w:r w:rsidRPr="006B39B3">
        <w:rPr>
          <w:rFonts w:ascii="GHEA Grapalat" w:hAnsi="GHEA Grapalat"/>
          <w:b/>
          <w:szCs w:val="24"/>
        </w:rPr>
        <w:t>ԿԱՌԱՎԱՐՈՒԹՅԱՆ</w:t>
      </w:r>
      <w:r w:rsidRPr="006B39B3">
        <w:rPr>
          <w:rFonts w:ascii="GHEA Grapalat" w:hAnsi="GHEA Grapalat"/>
          <w:b/>
          <w:szCs w:val="24"/>
          <w:lang w:val="af-ZA"/>
        </w:rPr>
        <w:t xml:space="preserve"> </w:t>
      </w:r>
      <w:r w:rsidRPr="006B39B3">
        <w:rPr>
          <w:rFonts w:ascii="GHEA Grapalat" w:hAnsi="GHEA Grapalat"/>
          <w:b/>
          <w:szCs w:val="24"/>
        </w:rPr>
        <w:t>ՈՐՈՇՄԱՆ</w:t>
      </w:r>
      <w:r w:rsidRPr="006B39B3">
        <w:rPr>
          <w:rFonts w:ascii="GHEA Grapalat" w:hAnsi="GHEA Grapalat"/>
          <w:b/>
          <w:szCs w:val="24"/>
          <w:lang w:val="af-ZA"/>
        </w:rPr>
        <w:t xml:space="preserve"> </w:t>
      </w:r>
      <w:r w:rsidRPr="006B39B3">
        <w:rPr>
          <w:rFonts w:ascii="GHEA Grapalat" w:hAnsi="GHEA Grapalat"/>
          <w:b/>
          <w:szCs w:val="24"/>
        </w:rPr>
        <w:t>ՆԱԽԱԳԾԻ</w:t>
      </w:r>
      <w:r w:rsidRPr="006B39B3">
        <w:rPr>
          <w:rFonts w:ascii="GHEA Grapalat" w:hAnsi="GHEA Grapalat"/>
          <w:b/>
          <w:szCs w:val="24"/>
          <w:lang w:val="af-ZA"/>
        </w:rPr>
        <w:t xml:space="preserve"> </w:t>
      </w:r>
      <w:r w:rsidRPr="006B39B3">
        <w:rPr>
          <w:rFonts w:ascii="GHEA Grapalat" w:hAnsi="GHEA Grapalat"/>
          <w:b/>
          <w:szCs w:val="24"/>
        </w:rPr>
        <w:t>ԸՆԴՈՒՆՄԱՆ</w:t>
      </w:r>
    </w:p>
    <w:p w14:paraId="1D139ABE" w14:textId="77777777" w:rsidR="00C91F1B" w:rsidRPr="006B39B3" w:rsidRDefault="00C91F1B" w:rsidP="006B39B3">
      <w:pPr>
        <w:pStyle w:val="NormalWeb"/>
        <w:tabs>
          <w:tab w:val="left" w:pos="567"/>
        </w:tabs>
        <w:spacing w:before="0" w:beforeAutospacing="0" w:after="120" w:afterAutospacing="0" w:line="360" w:lineRule="auto"/>
        <w:ind w:left="284" w:right="91" w:firstLine="425"/>
        <w:rPr>
          <w:rFonts w:ascii="GHEA Grapalat" w:eastAsia="Arno Pro" w:hAnsi="GHEA Grapalat"/>
          <w:color w:val="000000"/>
          <w:lang w:val="af-ZA"/>
        </w:rPr>
      </w:pPr>
    </w:p>
    <w:p w14:paraId="1273C294" w14:textId="75602901" w:rsidR="00AF1A10" w:rsidRPr="006B39B3" w:rsidRDefault="00231688" w:rsidP="006B39B3">
      <w:pPr>
        <w:tabs>
          <w:tab w:val="left" w:pos="993"/>
        </w:tabs>
        <w:spacing w:line="360" w:lineRule="auto"/>
        <w:ind w:left="567" w:right="-151" w:firstLine="284"/>
        <w:jc w:val="both"/>
        <w:rPr>
          <w:rFonts w:ascii="GHEA Grapalat" w:hAnsi="GHEA Grapalat"/>
          <w:b/>
          <w:lang w:val="hy-AM"/>
        </w:rPr>
      </w:pPr>
      <w:r w:rsidRPr="006B39B3">
        <w:rPr>
          <w:rFonts w:ascii="GHEA Grapalat" w:hAnsi="GHEA Grapalat" w:cs="Sylfaen"/>
          <w:b/>
          <w:lang w:val="hy-AM"/>
        </w:rPr>
        <w:t>1</w:t>
      </w:r>
      <w:r w:rsidR="006B39B3" w:rsidRPr="006B39B3">
        <w:rPr>
          <w:rFonts w:ascii="GHEA Grapalat" w:hAnsi="GHEA Grapalat"/>
          <w:b/>
          <w:lang w:val="hy-AM"/>
        </w:rPr>
        <w:t>.</w:t>
      </w:r>
      <w:r w:rsidR="006B39B3">
        <w:rPr>
          <w:rFonts w:ascii="Cambria Math" w:hAnsi="Cambria Math" w:cs="Cambria Math"/>
          <w:b/>
          <w:lang w:val="hy-AM"/>
        </w:rPr>
        <w:t xml:space="preserve"> </w:t>
      </w:r>
      <w:r w:rsidR="00AF1A10" w:rsidRPr="006B39B3">
        <w:rPr>
          <w:rFonts w:ascii="GHEA Grapalat" w:hAnsi="GHEA Grapalat" w:cs="Sylfaen"/>
          <w:b/>
          <w:lang w:val="hy-AM"/>
        </w:rPr>
        <w:t>Կարգավորման ենթակա խնդրի սահմանումը</w:t>
      </w:r>
      <w:r w:rsidR="00AF1A10" w:rsidRPr="006B39B3">
        <w:rPr>
          <w:rFonts w:ascii="GHEA Grapalat" w:hAnsi="GHEA Grapalat"/>
          <w:b/>
          <w:lang w:val="hy-AM"/>
        </w:rPr>
        <w:t>.</w:t>
      </w:r>
    </w:p>
    <w:p w14:paraId="6FCF219B" w14:textId="7DFC5E3C" w:rsidR="002F4D77" w:rsidRPr="006B39B3" w:rsidRDefault="002F4D77" w:rsidP="006B39B3">
      <w:pPr>
        <w:shd w:val="clear" w:color="auto" w:fill="FFFFFF"/>
        <w:tabs>
          <w:tab w:val="left" w:pos="0"/>
        </w:tabs>
        <w:spacing w:line="360" w:lineRule="auto"/>
        <w:ind w:right="141" w:firstLine="720"/>
        <w:jc w:val="both"/>
        <w:rPr>
          <w:rFonts w:ascii="GHEA Grapalat" w:hAnsi="GHEA Grapalat"/>
          <w:szCs w:val="24"/>
          <w:lang w:val="hy-AM"/>
        </w:rPr>
      </w:pPr>
      <w:r w:rsidRPr="006B39B3">
        <w:rPr>
          <w:rFonts w:ascii="GHEA Grapalat" w:hAnsi="GHEA Grapalat"/>
          <w:szCs w:val="24"/>
          <w:lang w:val="hy-AM" w:eastAsia="ru-RU"/>
        </w:rPr>
        <w:t>«</w:t>
      </w:r>
      <w:r w:rsidRPr="006B39B3">
        <w:rPr>
          <w:rFonts w:ascii="GHEA Grapalat" w:hAnsi="GHEA Grapalat" w:cs="Sylfaen"/>
          <w:szCs w:val="24"/>
          <w:lang w:val="hy-AM" w:eastAsia="ru-RU"/>
        </w:rPr>
        <w:t>Ս</w:t>
      </w:r>
      <w:r w:rsidRPr="006B39B3">
        <w:rPr>
          <w:rFonts w:ascii="GHEA Grapalat" w:hAnsi="GHEA Grapalat" w:cs="Sylfaen"/>
          <w:bCs/>
          <w:szCs w:val="24"/>
          <w:lang w:val="hy-AM" w:eastAsia="ru-RU"/>
        </w:rPr>
        <w:t xml:space="preserve">ննդամթերքի անվտանգության պետական վերահսկողության </w:t>
      </w:r>
      <w:r w:rsidRPr="006B39B3">
        <w:rPr>
          <w:rFonts w:ascii="GHEA Grapalat" w:hAnsi="GHEA Grapalat" w:cs="Sylfaen"/>
          <w:szCs w:val="24"/>
          <w:lang w:val="hy-AM" w:eastAsia="ru-RU"/>
        </w:rPr>
        <w:t>մասին</w:t>
      </w:r>
      <w:r w:rsidRPr="006B39B3">
        <w:rPr>
          <w:rFonts w:ascii="GHEA Grapalat" w:hAnsi="GHEA Grapalat"/>
          <w:szCs w:val="24"/>
          <w:lang w:val="hy-AM" w:eastAsia="ru-RU"/>
        </w:rPr>
        <w:t xml:space="preserve">» </w:t>
      </w:r>
      <w:r w:rsidRPr="006B39B3">
        <w:rPr>
          <w:rFonts w:ascii="GHEA Grapalat" w:hAnsi="GHEA Grapalat" w:cs="Sylfaen"/>
          <w:szCs w:val="24"/>
          <w:lang w:val="hy-AM" w:eastAsia="ru-RU"/>
        </w:rPr>
        <w:t>օրենքի</w:t>
      </w:r>
      <w:r w:rsidRPr="006B39B3">
        <w:rPr>
          <w:rFonts w:ascii="GHEA Grapalat" w:hAnsi="GHEA Grapalat"/>
          <w:szCs w:val="24"/>
          <w:lang w:val="hy-AM" w:eastAsia="ru-RU"/>
        </w:rPr>
        <w:t xml:space="preserve"> 27-</w:t>
      </w:r>
      <w:r w:rsidRPr="006B39B3">
        <w:rPr>
          <w:rFonts w:ascii="GHEA Grapalat" w:hAnsi="GHEA Grapalat" w:cs="Sylfaen"/>
          <w:szCs w:val="24"/>
          <w:lang w:val="hy-AM" w:eastAsia="ru-RU"/>
        </w:rPr>
        <w:t xml:space="preserve">րդ հոդվածի 2-րդ մասի համաձայն`  </w:t>
      </w:r>
      <w:r w:rsidRPr="006B39B3">
        <w:rPr>
          <w:rFonts w:ascii="GHEA Grapalat" w:hAnsi="GHEA Grapalat"/>
          <w:szCs w:val="24"/>
          <w:lang w:val="hy-AM"/>
        </w:rPr>
        <w:t xml:space="preserve">լաբորատոր փորձաքննության արդյունքների վիճարկման դեպքում ազգային </w:t>
      </w:r>
      <w:proofErr w:type="spellStart"/>
      <w:r w:rsidRPr="006B39B3">
        <w:rPr>
          <w:rFonts w:ascii="GHEA Grapalat" w:hAnsi="GHEA Grapalat"/>
          <w:szCs w:val="24"/>
          <w:lang w:val="hy-AM"/>
        </w:rPr>
        <w:t>ռեֆերենս</w:t>
      </w:r>
      <w:proofErr w:type="spellEnd"/>
      <w:r w:rsidRPr="006B39B3">
        <w:rPr>
          <w:rFonts w:ascii="GHEA Grapalat" w:hAnsi="GHEA Grapalat"/>
          <w:szCs w:val="24"/>
          <w:lang w:val="hy-AM"/>
        </w:rPr>
        <w:t xml:space="preserve"> փորձարկման լաբորատորիայի տված արձանագրությունը համարվում է վերջնական: Սակայն ներկայումս ազգային </w:t>
      </w:r>
      <w:proofErr w:type="spellStart"/>
      <w:r w:rsidRPr="006B39B3">
        <w:rPr>
          <w:rFonts w:ascii="GHEA Grapalat" w:hAnsi="GHEA Grapalat"/>
          <w:szCs w:val="24"/>
          <w:lang w:val="hy-AM"/>
        </w:rPr>
        <w:t>ռեֆերենս</w:t>
      </w:r>
      <w:proofErr w:type="spellEnd"/>
      <w:r w:rsidRPr="006B39B3">
        <w:rPr>
          <w:rFonts w:ascii="GHEA Grapalat" w:hAnsi="GHEA Grapalat"/>
          <w:szCs w:val="24"/>
          <w:lang w:val="hy-AM"/>
        </w:rPr>
        <w:t xml:space="preserve"> փորձարկման լաբորատորիա նշանակված չէ և բացակայում է նշանակման հետ կապված </w:t>
      </w:r>
      <w:r w:rsidR="00C81E84" w:rsidRPr="006B39B3">
        <w:rPr>
          <w:rFonts w:ascii="GHEA Grapalat" w:hAnsi="GHEA Grapalat"/>
          <w:szCs w:val="24"/>
          <w:lang w:val="hy-AM"/>
        </w:rPr>
        <w:t>իրավա</w:t>
      </w:r>
      <w:r w:rsidRPr="006B39B3">
        <w:rPr>
          <w:rFonts w:ascii="GHEA Grapalat" w:hAnsi="GHEA Grapalat"/>
          <w:szCs w:val="24"/>
          <w:lang w:val="hy-AM"/>
        </w:rPr>
        <w:t>հարաբերություն</w:t>
      </w:r>
      <w:r w:rsidR="00C81E84" w:rsidRPr="006B39B3">
        <w:rPr>
          <w:rFonts w:ascii="GHEA Grapalat" w:hAnsi="GHEA Grapalat"/>
          <w:szCs w:val="24"/>
          <w:lang w:val="hy-AM"/>
        </w:rPr>
        <w:t>ների օրենսդրական կարգավորումը, որն իր հերթին առաջացնում է մի շարք խ</w:t>
      </w:r>
      <w:r w:rsidR="006D6AD7" w:rsidRPr="006B39B3">
        <w:rPr>
          <w:rFonts w:ascii="GHEA Grapalat" w:hAnsi="GHEA Grapalat"/>
          <w:szCs w:val="24"/>
          <w:lang w:val="hy-AM"/>
        </w:rPr>
        <w:t xml:space="preserve">նդիրներ, մասնավորապես՝ կապված </w:t>
      </w:r>
      <w:proofErr w:type="spellStart"/>
      <w:r w:rsidR="006D6AD7" w:rsidRPr="006B39B3">
        <w:rPr>
          <w:rFonts w:ascii="GHEA Grapalat" w:hAnsi="GHEA Grapalat"/>
          <w:szCs w:val="24"/>
          <w:lang w:val="hy-AM"/>
        </w:rPr>
        <w:t>տն</w:t>
      </w:r>
      <w:r w:rsidR="00C81E84" w:rsidRPr="006B39B3">
        <w:rPr>
          <w:rFonts w:ascii="GHEA Grapalat" w:hAnsi="GHEA Grapalat"/>
          <w:szCs w:val="24"/>
          <w:lang w:val="hy-AM"/>
        </w:rPr>
        <w:t>տեսավարողների</w:t>
      </w:r>
      <w:proofErr w:type="spellEnd"/>
      <w:r w:rsidR="00C81E84" w:rsidRPr="006B39B3">
        <w:rPr>
          <w:rFonts w:ascii="GHEA Grapalat" w:hAnsi="GHEA Grapalat"/>
          <w:szCs w:val="24"/>
          <w:lang w:val="hy-AM"/>
        </w:rPr>
        <w:t xml:space="preserve"> կողմից լաբորատոր փորձաքննությունների արձանագրությունների </w:t>
      </w:r>
      <w:proofErr w:type="spellStart"/>
      <w:r w:rsidR="00C81E84" w:rsidRPr="006B39B3">
        <w:rPr>
          <w:rFonts w:ascii="GHEA Grapalat" w:hAnsi="GHEA Grapalat"/>
          <w:szCs w:val="24"/>
          <w:lang w:val="hy-AM"/>
        </w:rPr>
        <w:t>միջև</w:t>
      </w:r>
      <w:proofErr w:type="spellEnd"/>
      <w:r w:rsidR="00C81E84" w:rsidRPr="006B39B3">
        <w:rPr>
          <w:rFonts w:ascii="GHEA Grapalat" w:hAnsi="GHEA Grapalat"/>
          <w:szCs w:val="24"/>
          <w:lang w:val="hy-AM"/>
        </w:rPr>
        <w:t xml:space="preserve"> առկա հակասությունների դեպքում Հայաստանի Հանրապետությունում վիճարկման իրավունքի իրացման բացակայության հետ։</w:t>
      </w:r>
    </w:p>
    <w:p w14:paraId="784927B3" w14:textId="7EC87916" w:rsidR="002F4D77" w:rsidRPr="006B39B3" w:rsidRDefault="002F4D77" w:rsidP="006B39B3">
      <w:pPr>
        <w:shd w:val="clear" w:color="auto" w:fill="FFFFFF"/>
        <w:tabs>
          <w:tab w:val="left" w:pos="0"/>
        </w:tabs>
        <w:spacing w:line="360" w:lineRule="auto"/>
        <w:ind w:right="141" w:firstLine="720"/>
        <w:jc w:val="both"/>
        <w:rPr>
          <w:rFonts w:ascii="GHEA Grapalat" w:hAnsi="GHEA Grapalat"/>
          <w:szCs w:val="24"/>
          <w:lang w:val="hy-AM" w:eastAsia="ru-RU"/>
        </w:rPr>
      </w:pPr>
      <w:r w:rsidRPr="006B39B3">
        <w:rPr>
          <w:rFonts w:ascii="GHEA Grapalat" w:hAnsi="GHEA Grapalat"/>
          <w:szCs w:val="24"/>
          <w:shd w:val="clear" w:color="auto" w:fill="FFFFFF"/>
          <w:lang w:val="hy-AM"/>
        </w:rPr>
        <w:t></w:t>
      </w:r>
      <w:r w:rsidR="007B2D90" w:rsidRPr="006B39B3">
        <w:rPr>
          <w:rFonts w:ascii="GHEA Grapalat" w:hAnsi="GHEA Grapalat"/>
          <w:color w:val="000000"/>
          <w:szCs w:val="24"/>
          <w:shd w:val="clear" w:color="auto" w:fill="FFFFFF"/>
          <w:lang w:val="hy-AM"/>
        </w:rPr>
        <w:t xml:space="preserve">Սննդամթերքի անվտանգության, անասնաբուժության և </w:t>
      </w:r>
      <w:proofErr w:type="spellStart"/>
      <w:r w:rsidR="007B2D90" w:rsidRPr="006B39B3">
        <w:rPr>
          <w:rFonts w:ascii="GHEA Grapalat" w:hAnsi="GHEA Grapalat"/>
          <w:color w:val="000000"/>
          <w:szCs w:val="24"/>
          <w:shd w:val="clear" w:color="auto" w:fill="FFFFFF"/>
          <w:lang w:val="hy-AM"/>
        </w:rPr>
        <w:t>բուսասանիտարիայի</w:t>
      </w:r>
      <w:proofErr w:type="spellEnd"/>
      <w:r w:rsidR="007B2D90" w:rsidRPr="006B39B3">
        <w:rPr>
          <w:rFonts w:ascii="GHEA Grapalat" w:hAnsi="GHEA Grapalat"/>
          <w:color w:val="000000"/>
          <w:szCs w:val="24"/>
          <w:shd w:val="clear" w:color="auto" w:fill="FFFFFF"/>
          <w:lang w:val="hy-AM"/>
        </w:rPr>
        <w:t xml:space="preserve"> ոլորտներում</w:t>
      </w:r>
      <w:r w:rsidR="007B2D90" w:rsidRPr="006B39B3">
        <w:rPr>
          <w:rFonts w:ascii="Calibri" w:hAnsi="Calibri" w:cs="Calibri"/>
          <w:color w:val="000000"/>
          <w:sz w:val="21"/>
          <w:szCs w:val="21"/>
          <w:shd w:val="clear" w:color="auto" w:fill="FFFFFF"/>
          <w:lang w:val="hy-AM"/>
        </w:rPr>
        <w:t> </w:t>
      </w:r>
      <w:r w:rsidRPr="006B39B3">
        <w:rPr>
          <w:rFonts w:ascii="GHEA Grapalat" w:hAnsi="GHEA Grapalat"/>
          <w:szCs w:val="24"/>
          <w:shd w:val="clear" w:color="auto" w:fill="FFFFFF"/>
          <w:lang w:val="hy-AM"/>
        </w:rPr>
        <w:t xml:space="preserve">ազգային </w:t>
      </w:r>
      <w:proofErr w:type="spellStart"/>
      <w:r w:rsidRPr="006B39B3">
        <w:rPr>
          <w:rFonts w:ascii="GHEA Grapalat" w:hAnsi="GHEA Grapalat"/>
          <w:szCs w:val="24"/>
          <w:shd w:val="clear" w:color="auto" w:fill="FFFFFF"/>
          <w:lang w:val="hy-AM"/>
        </w:rPr>
        <w:t>ռեֆերենս</w:t>
      </w:r>
      <w:proofErr w:type="spellEnd"/>
      <w:r w:rsidRPr="006B39B3">
        <w:rPr>
          <w:rFonts w:ascii="GHEA Grapalat" w:hAnsi="GHEA Grapalat"/>
          <w:szCs w:val="24"/>
          <w:shd w:val="clear" w:color="auto" w:fill="FFFFFF"/>
          <w:lang w:val="hy-AM"/>
        </w:rPr>
        <w:t xml:space="preserve"> փորձարկման լաբորատորիաների նշանակման կարգը սահմանելու</w:t>
      </w:r>
      <w:r w:rsidRPr="006B39B3">
        <w:rPr>
          <w:rFonts w:ascii="Calibri" w:hAnsi="Calibri" w:cs="Calibri"/>
          <w:szCs w:val="24"/>
          <w:lang w:val="hy-AM"/>
        </w:rPr>
        <w:t> </w:t>
      </w:r>
      <w:r w:rsidRPr="006B39B3">
        <w:rPr>
          <w:rFonts w:ascii="GHEA Grapalat" w:hAnsi="GHEA Grapalat"/>
          <w:szCs w:val="24"/>
          <w:shd w:val="clear" w:color="auto" w:fill="FFFFFF"/>
          <w:lang w:val="hy-AM"/>
        </w:rPr>
        <w:t>մասին ՀՀ կառավարության որոշման</w:t>
      </w:r>
      <w:r w:rsidR="004E6B57" w:rsidRPr="006B39B3">
        <w:rPr>
          <w:rFonts w:ascii="GHEA Grapalat" w:hAnsi="GHEA Grapalat"/>
          <w:szCs w:val="24"/>
          <w:shd w:val="clear" w:color="auto" w:fill="FFFFFF"/>
          <w:lang w:val="hy-AM"/>
        </w:rPr>
        <w:t xml:space="preserve"> նախագծի (այսուհետ՝ Նախագիծ)</w:t>
      </w:r>
      <w:r w:rsidRPr="006B39B3">
        <w:rPr>
          <w:rFonts w:ascii="GHEA Grapalat" w:hAnsi="GHEA Grapalat"/>
          <w:szCs w:val="24"/>
          <w:shd w:val="clear" w:color="auto" w:fill="FFFFFF"/>
          <w:lang w:val="hy-AM"/>
        </w:rPr>
        <w:t xml:space="preserve"> ընդունումը պայմանավորված է </w:t>
      </w:r>
      <w:r w:rsidRPr="006B39B3">
        <w:rPr>
          <w:rFonts w:ascii="GHEA Grapalat" w:hAnsi="GHEA Grapalat"/>
          <w:szCs w:val="24"/>
          <w:lang w:val="hy-AM" w:eastAsia="ru-RU"/>
        </w:rPr>
        <w:t>«</w:t>
      </w:r>
      <w:r w:rsidRPr="006B39B3">
        <w:rPr>
          <w:rFonts w:ascii="GHEA Grapalat" w:hAnsi="GHEA Grapalat" w:cs="Sylfaen"/>
          <w:szCs w:val="24"/>
          <w:lang w:val="hy-AM" w:eastAsia="ru-RU"/>
        </w:rPr>
        <w:t>Ս</w:t>
      </w:r>
      <w:r w:rsidRPr="006B39B3">
        <w:rPr>
          <w:rFonts w:ascii="GHEA Grapalat" w:hAnsi="GHEA Grapalat" w:cs="Sylfaen"/>
          <w:bCs/>
          <w:szCs w:val="24"/>
          <w:lang w:val="hy-AM" w:eastAsia="ru-RU"/>
        </w:rPr>
        <w:t xml:space="preserve">ննդամթերքի անվտանգության պետական վերահսկողության </w:t>
      </w:r>
      <w:r w:rsidRPr="006B39B3">
        <w:rPr>
          <w:rFonts w:ascii="GHEA Grapalat" w:hAnsi="GHEA Grapalat" w:cs="Sylfaen"/>
          <w:szCs w:val="24"/>
          <w:lang w:val="hy-AM" w:eastAsia="ru-RU"/>
        </w:rPr>
        <w:t>մասին</w:t>
      </w:r>
      <w:r w:rsidRPr="006B39B3">
        <w:rPr>
          <w:rFonts w:ascii="GHEA Grapalat" w:hAnsi="GHEA Grapalat"/>
          <w:szCs w:val="24"/>
          <w:lang w:val="hy-AM" w:eastAsia="ru-RU"/>
        </w:rPr>
        <w:t xml:space="preserve">» </w:t>
      </w:r>
      <w:r w:rsidRPr="006B39B3">
        <w:rPr>
          <w:rFonts w:ascii="GHEA Grapalat" w:hAnsi="GHEA Grapalat" w:cs="Sylfaen"/>
          <w:szCs w:val="24"/>
          <w:lang w:val="hy-AM" w:eastAsia="ru-RU"/>
        </w:rPr>
        <w:t>Հայաստանի Հանրապետության օրենքի</w:t>
      </w:r>
      <w:r w:rsidRPr="006B39B3">
        <w:rPr>
          <w:rFonts w:ascii="GHEA Grapalat" w:hAnsi="GHEA Grapalat"/>
          <w:szCs w:val="24"/>
          <w:lang w:val="hy-AM" w:eastAsia="ru-RU"/>
        </w:rPr>
        <w:t xml:space="preserve"> 28-</w:t>
      </w:r>
      <w:r w:rsidRPr="006B39B3">
        <w:rPr>
          <w:rFonts w:ascii="GHEA Grapalat" w:hAnsi="GHEA Grapalat" w:cs="Sylfaen"/>
          <w:szCs w:val="24"/>
          <w:lang w:val="hy-AM" w:eastAsia="ru-RU"/>
        </w:rPr>
        <w:t xml:space="preserve">րդ հոդվածի </w:t>
      </w:r>
      <w:r w:rsidRPr="006B39B3">
        <w:rPr>
          <w:rFonts w:ascii="GHEA Grapalat" w:hAnsi="GHEA Grapalat"/>
          <w:szCs w:val="24"/>
          <w:lang w:val="hy-AM" w:eastAsia="ru-RU"/>
        </w:rPr>
        <w:t>1-ին մասի պահանջով։</w:t>
      </w:r>
    </w:p>
    <w:p w14:paraId="1F50AD8F" w14:textId="4AAA198E" w:rsidR="004E6B57" w:rsidRPr="006B39B3" w:rsidRDefault="004E6B57" w:rsidP="006B39B3">
      <w:pPr>
        <w:autoSpaceDE w:val="0"/>
        <w:autoSpaceDN w:val="0"/>
        <w:adjustRightInd w:val="0"/>
        <w:spacing w:line="360" w:lineRule="auto"/>
        <w:ind w:firstLine="426"/>
        <w:jc w:val="both"/>
        <w:rPr>
          <w:rFonts w:ascii="GHEA Grapalat" w:hAnsi="GHEA Grapalat"/>
          <w:szCs w:val="24"/>
          <w:lang w:val="hy-AM" w:eastAsia="ru-RU"/>
        </w:rPr>
      </w:pPr>
      <w:r w:rsidRPr="006B39B3">
        <w:rPr>
          <w:rFonts w:ascii="GHEA Grapalat" w:hAnsi="GHEA Grapalat"/>
          <w:szCs w:val="24"/>
          <w:lang w:val="hy-AM" w:eastAsia="ru-RU"/>
        </w:rPr>
        <w:t xml:space="preserve">Բացի այդ, </w:t>
      </w:r>
      <w:r w:rsidRPr="006B39B3">
        <w:rPr>
          <w:rFonts w:ascii="GHEA Grapalat" w:eastAsia="CIDFont+F2" w:hAnsi="GHEA Grapalat" w:cs="CIDFont+F2"/>
          <w:szCs w:val="24"/>
          <w:lang w:val="hy-AM"/>
        </w:rPr>
        <w:t xml:space="preserve">նախագծի </w:t>
      </w:r>
      <w:proofErr w:type="spellStart"/>
      <w:r w:rsidRPr="006B39B3">
        <w:rPr>
          <w:rFonts w:ascii="GHEA Grapalat" w:eastAsia="CIDFont+F2" w:hAnsi="GHEA Grapalat" w:cs="CIDFont+F2"/>
          <w:szCs w:val="24"/>
          <w:lang w:val="hy-AM"/>
        </w:rPr>
        <w:t>ընդունմամբ</w:t>
      </w:r>
      <w:proofErr w:type="spellEnd"/>
      <w:r w:rsidRPr="006B39B3">
        <w:rPr>
          <w:rFonts w:ascii="GHEA Grapalat" w:eastAsia="CIDFont+F2" w:hAnsi="GHEA Grapalat" w:cs="CIDFont+F2"/>
          <w:szCs w:val="24"/>
          <w:lang w:val="hy-AM"/>
        </w:rPr>
        <w:t xml:space="preserve"> կստեղծվի իրավական հիմք սննդամթերքի անվտանգության,</w:t>
      </w:r>
      <w:r w:rsidRPr="006B39B3">
        <w:rPr>
          <w:rFonts w:ascii="GHEA Grapalat" w:hAnsi="GHEA Grapalat"/>
          <w:szCs w:val="24"/>
          <w:shd w:val="clear" w:color="auto" w:fill="FFFFFF"/>
          <w:lang w:val="hy-AM"/>
        </w:rPr>
        <w:t xml:space="preserve"> անասնաբուժության և </w:t>
      </w:r>
      <w:proofErr w:type="spellStart"/>
      <w:r w:rsidRPr="006B39B3">
        <w:rPr>
          <w:rFonts w:ascii="GHEA Grapalat" w:hAnsi="GHEA Grapalat"/>
          <w:szCs w:val="24"/>
          <w:shd w:val="clear" w:color="auto" w:fill="FFFFFF"/>
          <w:lang w:val="hy-AM"/>
        </w:rPr>
        <w:t>բուսասանիտարիայի</w:t>
      </w:r>
      <w:proofErr w:type="spellEnd"/>
      <w:r w:rsidRPr="006B39B3">
        <w:rPr>
          <w:rFonts w:ascii="GHEA Grapalat" w:hAnsi="GHEA Grapalat"/>
          <w:szCs w:val="24"/>
          <w:shd w:val="clear" w:color="auto" w:fill="FFFFFF"/>
          <w:lang w:val="hy-AM"/>
        </w:rPr>
        <w:t xml:space="preserve"> ոլորտներում </w:t>
      </w:r>
      <w:proofErr w:type="spellStart"/>
      <w:r w:rsidRPr="006B39B3">
        <w:rPr>
          <w:rFonts w:ascii="GHEA Grapalat" w:eastAsia="CIDFont+F2" w:hAnsi="GHEA Grapalat" w:cs="CIDFont+F2"/>
          <w:szCs w:val="24"/>
          <w:lang w:val="hy-AM"/>
        </w:rPr>
        <w:t>ռեֆերենս</w:t>
      </w:r>
      <w:proofErr w:type="spellEnd"/>
      <w:r w:rsidRPr="006B39B3">
        <w:rPr>
          <w:rFonts w:ascii="GHEA Grapalat" w:eastAsia="CIDFont+F2" w:hAnsi="GHEA Grapalat" w:cs="CIDFont+F2"/>
          <w:szCs w:val="24"/>
          <w:lang w:val="hy-AM"/>
        </w:rPr>
        <w:t xml:space="preserve"> փորձարկման լաբորատորիայի նշանակման համար, ինչը խիստ </w:t>
      </w:r>
      <w:proofErr w:type="spellStart"/>
      <w:r w:rsidRPr="006B39B3">
        <w:rPr>
          <w:rFonts w:ascii="GHEA Grapalat" w:eastAsia="CIDFont+F2" w:hAnsi="GHEA Grapalat" w:cs="CIDFont+F2"/>
          <w:szCs w:val="24"/>
          <w:lang w:val="hy-AM"/>
        </w:rPr>
        <w:t>կարևոր</w:t>
      </w:r>
      <w:proofErr w:type="spellEnd"/>
      <w:r w:rsidRPr="006B39B3">
        <w:rPr>
          <w:rFonts w:ascii="GHEA Grapalat" w:eastAsia="CIDFont+F2" w:hAnsi="GHEA Grapalat" w:cs="CIDFont+F2"/>
          <w:szCs w:val="24"/>
          <w:lang w:val="hy-AM"/>
        </w:rPr>
        <w:t xml:space="preserve"> է վստահելի և կայացած որակի ենթակառուցվածքների զարգացման տեսանկյունից:</w:t>
      </w:r>
    </w:p>
    <w:p w14:paraId="6B0092DF" w14:textId="03E538E4" w:rsidR="002F4D77" w:rsidRPr="006B39B3" w:rsidRDefault="00B80DE7" w:rsidP="006B39B3">
      <w:pPr>
        <w:tabs>
          <w:tab w:val="left" w:pos="0"/>
        </w:tabs>
        <w:spacing w:before="240" w:line="360" w:lineRule="auto"/>
        <w:ind w:firstLine="720"/>
        <w:jc w:val="both"/>
        <w:rPr>
          <w:rFonts w:ascii="GHEA Grapalat" w:hAnsi="GHEA Grapalat" w:cs="Sylfaen"/>
          <w:b/>
          <w:szCs w:val="24"/>
          <w:lang w:val="hy-AM"/>
        </w:rPr>
      </w:pPr>
      <w:r w:rsidRPr="006B39B3">
        <w:rPr>
          <w:rFonts w:ascii="GHEA Grapalat" w:hAnsi="GHEA Grapalat" w:cs="Sylfaen"/>
          <w:b/>
          <w:szCs w:val="24"/>
          <w:lang w:val="hy-AM"/>
        </w:rPr>
        <w:lastRenderedPageBreak/>
        <w:t xml:space="preserve">  </w:t>
      </w:r>
      <w:r w:rsidR="00231688" w:rsidRPr="006B39B3">
        <w:rPr>
          <w:rFonts w:ascii="GHEA Grapalat" w:hAnsi="GHEA Grapalat" w:cs="Sylfaen"/>
          <w:b/>
          <w:szCs w:val="24"/>
          <w:lang w:val="hy-AM"/>
        </w:rPr>
        <w:t xml:space="preserve"> 2</w:t>
      </w:r>
      <w:r w:rsidR="00231688" w:rsidRPr="006B39B3">
        <w:rPr>
          <w:rFonts w:ascii="Cambria Math" w:hAnsi="Cambria Math" w:cs="Cambria Math"/>
          <w:b/>
          <w:szCs w:val="24"/>
          <w:lang w:val="hy-AM"/>
        </w:rPr>
        <w:t>․</w:t>
      </w:r>
      <w:r w:rsidR="00AF1A10" w:rsidRPr="006B39B3">
        <w:rPr>
          <w:rFonts w:ascii="GHEA Grapalat" w:hAnsi="GHEA Grapalat"/>
          <w:b/>
          <w:lang w:val="hy-AM"/>
        </w:rPr>
        <w:t>Առկա իրավիճակը.</w:t>
      </w:r>
    </w:p>
    <w:p w14:paraId="776E70E3" w14:textId="39D05C45" w:rsidR="00B80DE7" w:rsidRPr="006B39B3" w:rsidRDefault="002F4D77" w:rsidP="006B39B3">
      <w:pPr>
        <w:tabs>
          <w:tab w:val="left" w:pos="0"/>
        </w:tabs>
        <w:spacing w:line="360" w:lineRule="auto"/>
        <w:ind w:firstLine="720"/>
        <w:jc w:val="both"/>
        <w:rPr>
          <w:rFonts w:ascii="GHEA Grapalat" w:hAnsi="GHEA Grapalat"/>
          <w:color w:val="00000A"/>
          <w:szCs w:val="24"/>
          <w:lang w:val="hy-AM"/>
        </w:rPr>
      </w:pPr>
      <w:r w:rsidRPr="006B39B3">
        <w:rPr>
          <w:rFonts w:ascii="GHEA Grapalat" w:hAnsi="GHEA Grapalat"/>
          <w:color w:val="00000A"/>
          <w:szCs w:val="24"/>
          <w:lang w:val="hy-AM"/>
        </w:rPr>
        <w:t xml:space="preserve">«Սննդամթերքի անվտանգության պետական վերահսկողության մասին» օրենքի 27-րդ հոդվածի 2-րդ մասի համաձայն՝ լաբորատոր փորձաքննության արդյունքների վիճարկման դեպքում ազգային </w:t>
      </w:r>
      <w:proofErr w:type="spellStart"/>
      <w:r w:rsidRPr="006B39B3">
        <w:rPr>
          <w:rFonts w:ascii="GHEA Grapalat" w:hAnsi="GHEA Grapalat"/>
          <w:color w:val="00000A"/>
          <w:szCs w:val="24"/>
          <w:lang w:val="hy-AM"/>
        </w:rPr>
        <w:t>ռեֆերենս</w:t>
      </w:r>
      <w:proofErr w:type="spellEnd"/>
      <w:r w:rsidRPr="006B39B3">
        <w:rPr>
          <w:rFonts w:ascii="GHEA Grapalat" w:hAnsi="GHEA Grapalat"/>
          <w:color w:val="00000A"/>
          <w:szCs w:val="24"/>
          <w:lang w:val="hy-AM"/>
        </w:rPr>
        <w:t xml:space="preserve"> փորձարկման լաբորատորիայի տ</w:t>
      </w:r>
      <w:r w:rsidR="006D6AD7" w:rsidRPr="006B39B3">
        <w:rPr>
          <w:rFonts w:ascii="GHEA Grapalat" w:hAnsi="GHEA Grapalat"/>
          <w:color w:val="00000A"/>
          <w:szCs w:val="24"/>
          <w:lang w:val="hy-AM"/>
        </w:rPr>
        <w:t>ր</w:t>
      </w:r>
      <w:r w:rsidRPr="006B39B3">
        <w:rPr>
          <w:rFonts w:ascii="GHEA Grapalat" w:hAnsi="GHEA Grapalat"/>
          <w:color w:val="00000A"/>
          <w:szCs w:val="24"/>
          <w:lang w:val="hy-AM"/>
        </w:rPr>
        <w:t xml:space="preserve">ված արձանագրությունը համարվում է վերջնական: </w:t>
      </w:r>
      <w:r w:rsidR="00C81E84" w:rsidRPr="006B39B3">
        <w:rPr>
          <w:rFonts w:ascii="GHEA Grapalat" w:hAnsi="GHEA Grapalat"/>
          <w:color w:val="00000A"/>
          <w:szCs w:val="24"/>
          <w:lang w:val="hy-AM"/>
        </w:rPr>
        <w:t xml:space="preserve">Սակայն վերոնշյալ նորմի գործողությունը պայմանավորված է Կառավարության կողմից ազգային </w:t>
      </w:r>
      <w:proofErr w:type="spellStart"/>
      <w:r w:rsidR="00C81E84" w:rsidRPr="006B39B3">
        <w:rPr>
          <w:rFonts w:ascii="GHEA Grapalat" w:hAnsi="GHEA Grapalat"/>
          <w:color w:val="00000A"/>
          <w:szCs w:val="24"/>
          <w:lang w:val="hy-AM"/>
        </w:rPr>
        <w:t>ռ</w:t>
      </w:r>
      <w:r w:rsidR="00231688" w:rsidRPr="006B39B3">
        <w:rPr>
          <w:rFonts w:ascii="GHEA Grapalat" w:hAnsi="GHEA Grapalat"/>
          <w:color w:val="00000A"/>
          <w:szCs w:val="24"/>
          <w:lang w:val="hy-AM"/>
        </w:rPr>
        <w:t>եֆերենս</w:t>
      </w:r>
      <w:proofErr w:type="spellEnd"/>
      <w:r w:rsidR="00231688" w:rsidRPr="006B39B3">
        <w:rPr>
          <w:rFonts w:ascii="GHEA Grapalat" w:hAnsi="GHEA Grapalat"/>
          <w:color w:val="00000A"/>
          <w:szCs w:val="24"/>
          <w:lang w:val="hy-AM"/>
        </w:rPr>
        <w:t xml:space="preserve"> լաբորատորիայի նշանակմամբ, քանի որ Օ</w:t>
      </w:r>
      <w:r w:rsidRPr="006B39B3">
        <w:rPr>
          <w:rFonts w:ascii="GHEA Grapalat" w:hAnsi="GHEA Grapalat"/>
          <w:color w:val="00000A"/>
          <w:szCs w:val="24"/>
          <w:lang w:val="hy-AM"/>
        </w:rPr>
        <w:t xml:space="preserve">րենքի 30-րդ հոդվածի 2-րդ մասի համաձայն՝ </w:t>
      </w:r>
      <w:r w:rsidR="00231688" w:rsidRPr="006B39B3">
        <w:rPr>
          <w:rFonts w:ascii="GHEA Grapalat" w:hAnsi="GHEA Grapalat"/>
          <w:color w:val="00000A"/>
          <w:szCs w:val="24"/>
          <w:lang w:val="hy-AM"/>
        </w:rPr>
        <w:t xml:space="preserve">նշված նորմը </w:t>
      </w:r>
      <w:r w:rsidRPr="006B39B3">
        <w:rPr>
          <w:rFonts w:ascii="GHEA Grapalat" w:hAnsi="GHEA Grapalat"/>
          <w:color w:val="00000A"/>
          <w:szCs w:val="24"/>
          <w:lang w:val="hy-AM"/>
        </w:rPr>
        <w:t xml:space="preserve">ուժի մեջ է մտնում Կառավարության կողմից </w:t>
      </w:r>
      <w:r w:rsidR="00226CF2" w:rsidRPr="006B39B3">
        <w:rPr>
          <w:rFonts w:ascii="GHEA Grapalat" w:hAnsi="GHEA Grapalat"/>
          <w:color w:val="00000A"/>
          <w:szCs w:val="24"/>
          <w:lang w:val="hy-AM"/>
        </w:rPr>
        <w:t xml:space="preserve">սահմանված կարգով </w:t>
      </w:r>
      <w:r w:rsidRPr="006B39B3">
        <w:rPr>
          <w:rFonts w:ascii="GHEA Grapalat" w:hAnsi="GHEA Grapalat"/>
          <w:color w:val="00000A"/>
          <w:szCs w:val="24"/>
          <w:lang w:val="hy-AM"/>
        </w:rPr>
        <w:t xml:space="preserve">ազգային </w:t>
      </w:r>
      <w:proofErr w:type="spellStart"/>
      <w:r w:rsidRPr="006B39B3">
        <w:rPr>
          <w:rFonts w:ascii="GHEA Grapalat" w:hAnsi="GHEA Grapalat"/>
          <w:color w:val="00000A"/>
          <w:szCs w:val="24"/>
          <w:lang w:val="hy-AM"/>
        </w:rPr>
        <w:t>ռեֆերենս</w:t>
      </w:r>
      <w:proofErr w:type="spellEnd"/>
      <w:r w:rsidRPr="006B39B3">
        <w:rPr>
          <w:rFonts w:ascii="GHEA Grapalat" w:hAnsi="GHEA Grapalat"/>
          <w:color w:val="00000A"/>
          <w:szCs w:val="24"/>
          <w:lang w:val="hy-AM"/>
        </w:rPr>
        <w:t xml:space="preserve"> լաբորատորիայի նշանակման պահից</w:t>
      </w:r>
      <w:r w:rsidR="00226CF2" w:rsidRPr="006B39B3">
        <w:rPr>
          <w:rFonts w:ascii="GHEA Grapalat" w:hAnsi="GHEA Grapalat"/>
          <w:color w:val="00000A"/>
          <w:szCs w:val="24"/>
          <w:lang w:val="hy-AM"/>
        </w:rPr>
        <w:t>:</w:t>
      </w:r>
    </w:p>
    <w:p w14:paraId="37FB19DF" w14:textId="371C51D6" w:rsidR="00AF1A10" w:rsidRPr="006B39B3" w:rsidRDefault="002F4D77" w:rsidP="006B39B3">
      <w:pPr>
        <w:tabs>
          <w:tab w:val="left" w:pos="0"/>
        </w:tabs>
        <w:spacing w:line="360" w:lineRule="auto"/>
        <w:ind w:firstLine="720"/>
        <w:jc w:val="both"/>
        <w:rPr>
          <w:rFonts w:ascii="GHEA Grapalat" w:hAnsi="GHEA Grapalat" w:cs="Sylfaen"/>
          <w:szCs w:val="24"/>
          <w:lang w:val="hy-AM"/>
        </w:rPr>
      </w:pPr>
      <w:r w:rsidRPr="006B39B3">
        <w:rPr>
          <w:rFonts w:ascii="GHEA Grapalat" w:hAnsi="GHEA Grapalat" w:cs="Sylfaen"/>
          <w:szCs w:val="24"/>
          <w:lang w:val="hy-AM"/>
        </w:rPr>
        <w:t xml:space="preserve">Արդյունքում, </w:t>
      </w:r>
      <w:r w:rsidR="00231688" w:rsidRPr="006B39B3">
        <w:rPr>
          <w:rFonts w:ascii="GHEA Grapalat" w:hAnsi="GHEA Grapalat" w:cs="Sylfaen"/>
          <w:szCs w:val="24"/>
          <w:lang w:val="hy-AM"/>
        </w:rPr>
        <w:t>սննդամթերքի անվտանգության</w:t>
      </w:r>
      <w:r w:rsidR="007B2D90" w:rsidRPr="006B39B3">
        <w:rPr>
          <w:rFonts w:ascii="GHEA Grapalat" w:hAnsi="GHEA Grapalat"/>
          <w:color w:val="000000"/>
          <w:szCs w:val="24"/>
          <w:shd w:val="clear" w:color="auto" w:fill="FFFFFF"/>
          <w:lang w:val="hy-AM"/>
        </w:rPr>
        <w:t xml:space="preserve">, անասնաբուժության և </w:t>
      </w:r>
      <w:proofErr w:type="spellStart"/>
      <w:r w:rsidR="007B2D90" w:rsidRPr="006B39B3">
        <w:rPr>
          <w:rFonts w:ascii="GHEA Grapalat" w:hAnsi="GHEA Grapalat"/>
          <w:color w:val="000000"/>
          <w:szCs w:val="24"/>
          <w:shd w:val="clear" w:color="auto" w:fill="FFFFFF"/>
          <w:lang w:val="hy-AM"/>
        </w:rPr>
        <w:t>բուսասանիտարիայի</w:t>
      </w:r>
      <w:proofErr w:type="spellEnd"/>
      <w:r w:rsidR="007B2D90" w:rsidRPr="006B39B3">
        <w:rPr>
          <w:rFonts w:ascii="GHEA Grapalat" w:hAnsi="GHEA Grapalat"/>
          <w:color w:val="000000"/>
          <w:szCs w:val="24"/>
          <w:shd w:val="clear" w:color="auto" w:fill="FFFFFF"/>
          <w:lang w:val="hy-AM"/>
        </w:rPr>
        <w:t xml:space="preserve"> ոլորտներում</w:t>
      </w:r>
      <w:r w:rsidR="007B2D90" w:rsidRPr="006B39B3">
        <w:rPr>
          <w:rFonts w:ascii="Calibri" w:hAnsi="Calibri" w:cs="Calibri"/>
          <w:color w:val="000000"/>
          <w:sz w:val="21"/>
          <w:szCs w:val="21"/>
          <w:shd w:val="clear" w:color="auto" w:fill="FFFFFF"/>
          <w:lang w:val="hy-AM"/>
        </w:rPr>
        <w:t> </w:t>
      </w:r>
      <w:r w:rsidR="00231688" w:rsidRPr="006B39B3">
        <w:rPr>
          <w:rFonts w:ascii="GHEA Grapalat" w:hAnsi="GHEA Grapalat" w:cs="Sylfaen"/>
          <w:szCs w:val="24"/>
          <w:lang w:val="hy-AM"/>
        </w:rPr>
        <w:t xml:space="preserve"> </w:t>
      </w:r>
      <w:r w:rsidRPr="006B39B3">
        <w:rPr>
          <w:rFonts w:ascii="GHEA Grapalat" w:hAnsi="GHEA Grapalat" w:cs="Sylfaen"/>
          <w:szCs w:val="24"/>
          <w:lang w:val="hy-AM"/>
        </w:rPr>
        <w:t xml:space="preserve">վերահսկողության շրջանակներում կատարվող լաբորատոր հետազոտությունների հետ համաձայն չլինելու դեպքում, տնտեսավարող </w:t>
      </w:r>
      <w:proofErr w:type="spellStart"/>
      <w:r w:rsidRPr="006B39B3">
        <w:rPr>
          <w:rFonts w:ascii="GHEA Grapalat" w:hAnsi="GHEA Grapalat" w:cs="Sylfaen"/>
          <w:szCs w:val="24"/>
          <w:lang w:val="hy-AM"/>
        </w:rPr>
        <w:t>սուբյեկտ</w:t>
      </w:r>
      <w:r w:rsidR="00231688" w:rsidRPr="006B39B3">
        <w:rPr>
          <w:rFonts w:ascii="GHEA Grapalat" w:hAnsi="GHEA Grapalat" w:cs="Sylfaen"/>
          <w:szCs w:val="24"/>
          <w:lang w:val="hy-AM"/>
        </w:rPr>
        <w:t>ին</w:t>
      </w:r>
      <w:proofErr w:type="spellEnd"/>
      <w:r w:rsidRPr="006B39B3">
        <w:rPr>
          <w:rFonts w:ascii="GHEA Grapalat" w:hAnsi="GHEA Grapalat" w:cs="Sylfaen"/>
          <w:szCs w:val="24"/>
          <w:lang w:val="hy-AM"/>
        </w:rPr>
        <w:t xml:space="preserve"> հնարավորություն չ</w:t>
      </w:r>
      <w:r w:rsidR="00231688" w:rsidRPr="006B39B3">
        <w:rPr>
          <w:rFonts w:ascii="GHEA Grapalat" w:hAnsi="GHEA Grapalat" w:cs="Sylfaen"/>
          <w:szCs w:val="24"/>
          <w:lang w:val="hy-AM"/>
        </w:rPr>
        <w:t>ի ընձեռնվում</w:t>
      </w:r>
      <w:r w:rsidRPr="006B39B3">
        <w:rPr>
          <w:rFonts w:ascii="GHEA Grapalat" w:hAnsi="GHEA Grapalat" w:cs="Sylfaen"/>
          <w:szCs w:val="24"/>
          <w:lang w:val="hy-AM"/>
        </w:rPr>
        <w:t xml:space="preserve"> վիճարկել </w:t>
      </w:r>
      <w:r w:rsidR="00231688" w:rsidRPr="006B39B3">
        <w:rPr>
          <w:rFonts w:ascii="GHEA Grapalat" w:hAnsi="GHEA Grapalat" w:cs="Sylfaen"/>
          <w:szCs w:val="24"/>
          <w:lang w:val="hy-AM"/>
        </w:rPr>
        <w:t xml:space="preserve">իրար հակասող </w:t>
      </w:r>
      <w:r w:rsidRPr="006B39B3">
        <w:rPr>
          <w:rFonts w:ascii="GHEA Grapalat" w:hAnsi="GHEA Grapalat" w:cs="Sylfaen"/>
          <w:szCs w:val="24"/>
          <w:lang w:val="hy-AM"/>
        </w:rPr>
        <w:t>փորձաքննության արդյունքները, ինչ</w:t>
      </w:r>
      <w:r w:rsidR="00231688" w:rsidRPr="006B39B3">
        <w:rPr>
          <w:rFonts w:ascii="GHEA Grapalat" w:hAnsi="GHEA Grapalat" w:cs="Sylfaen"/>
          <w:szCs w:val="24"/>
          <w:lang w:val="hy-AM"/>
        </w:rPr>
        <w:t xml:space="preserve">ն իր հերթին </w:t>
      </w:r>
      <w:r w:rsidRPr="006B39B3">
        <w:rPr>
          <w:rFonts w:ascii="GHEA Grapalat" w:hAnsi="GHEA Grapalat" w:cs="Sylfaen"/>
          <w:szCs w:val="24"/>
          <w:lang w:val="hy-AM"/>
        </w:rPr>
        <w:t xml:space="preserve">սահմանափակում է </w:t>
      </w:r>
      <w:proofErr w:type="spellStart"/>
      <w:r w:rsidRPr="006B39B3">
        <w:rPr>
          <w:rFonts w:ascii="GHEA Grapalat" w:hAnsi="GHEA Grapalat" w:cs="Sylfaen"/>
          <w:szCs w:val="24"/>
          <w:lang w:val="hy-AM"/>
        </w:rPr>
        <w:t>տնտեսավարողի</w:t>
      </w:r>
      <w:proofErr w:type="spellEnd"/>
      <w:r w:rsidRPr="006B39B3">
        <w:rPr>
          <w:rFonts w:ascii="GHEA Grapalat" w:hAnsi="GHEA Grapalat" w:cs="Sylfaen"/>
          <w:szCs w:val="24"/>
          <w:lang w:val="hy-AM"/>
        </w:rPr>
        <w:t>՝ օրենքով սահմանված դեպքերում վիճարկելու իր իրավու</w:t>
      </w:r>
      <w:r w:rsidR="00231688" w:rsidRPr="006B39B3">
        <w:rPr>
          <w:rFonts w:ascii="GHEA Grapalat" w:hAnsi="GHEA Grapalat" w:cs="Sylfaen"/>
          <w:szCs w:val="24"/>
          <w:lang w:val="hy-AM"/>
        </w:rPr>
        <w:t>ն</w:t>
      </w:r>
      <w:r w:rsidRPr="006B39B3">
        <w:rPr>
          <w:rFonts w:ascii="GHEA Grapalat" w:hAnsi="GHEA Grapalat" w:cs="Sylfaen"/>
          <w:szCs w:val="24"/>
          <w:lang w:val="hy-AM"/>
        </w:rPr>
        <w:t>քը</w:t>
      </w:r>
      <w:r w:rsidR="00231688" w:rsidRPr="006B39B3">
        <w:rPr>
          <w:rFonts w:ascii="GHEA Grapalat" w:hAnsi="GHEA Grapalat" w:cs="Sylfaen"/>
          <w:szCs w:val="24"/>
          <w:lang w:val="hy-AM"/>
        </w:rPr>
        <w:t xml:space="preserve">։ Բացի այդ, </w:t>
      </w:r>
      <w:r w:rsidR="00231688" w:rsidRPr="006B39B3">
        <w:rPr>
          <w:rFonts w:ascii="GHEA Grapalat" w:hAnsi="GHEA Grapalat"/>
          <w:color w:val="00000A"/>
          <w:szCs w:val="24"/>
          <w:lang w:val="hy-AM"/>
        </w:rPr>
        <w:t xml:space="preserve">ազգային </w:t>
      </w:r>
      <w:proofErr w:type="spellStart"/>
      <w:r w:rsidR="00231688" w:rsidRPr="006B39B3">
        <w:rPr>
          <w:rFonts w:ascii="GHEA Grapalat" w:hAnsi="GHEA Grapalat"/>
          <w:color w:val="00000A"/>
          <w:szCs w:val="24"/>
          <w:lang w:val="hy-AM"/>
        </w:rPr>
        <w:t>ռեֆերենս</w:t>
      </w:r>
      <w:proofErr w:type="spellEnd"/>
      <w:r w:rsidR="00231688" w:rsidRPr="006B39B3">
        <w:rPr>
          <w:rFonts w:ascii="GHEA Grapalat" w:hAnsi="GHEA Grapalat"/>
          <w:color w:val="00000A"/>
          <w:szCs w:val="24"/>
          <w:lang w:val="hy-AM"/>
        </w:rPr>
        <w:t xml:space="preserve"> լաբորատորիայի բացակայությունը խոչընդոտ է հանդիսանում Սննդամթերքի անվտանգության տեսչական մարմնի </w:t>
      </w:r>
      <w:r w:rsidRPr="006B39B3">
        <w:rPr>
          <w:rFonts w:ascii="GHEA Grapalat" w:hAnsi="GHEA Grapalat" w:cs="Sylfaen"/>
          <w:szCs w:val="24"/>
          <w:lang w:val="hy-AM"/>
        </w:rPr>
        <w:t xml:space="preserve">կողմից </w:t>
      </w:r>
      <w:r w:rsidR="00231688" w:rsidRPr="006B39B3">
        <w:rPr>
          <w:rFonts w:ascii="GHEA Grapalat" w:hAnsi="GHEA Grapalat" w:cs="Sylfaen"/>
          <w:szCs w:val="24"/>
          <w:lang w:val="hy-AM"/>
        </w:rPr>
        <w:t xml:space="preserve">պետական վերահսկողության շրջանակներում </w:t>
      </w:r>
      <w:r w:rsidRPr="006B39B3">
        <w:rPr>
          <w:rFonts w:ascii="GHEA Grapalat" w:hAnsi="GHEA Grapalat" w:cs="Sylfaen"/>
          <w:szCs w:val="24"/>
          <w:lang w:val="hy-AM"/>
        </w:rPr>
        <w:t>ներմուծվող կամ</w:t>
      </w:r>
      <w:r w:rsidR="00231688" w:rsidRPr="006B39B3">
        <w:rPr>
          <w:rFonts w:ascii="GHEA Grapalat" w:hAnsi="GHEA Grapalat" w:cs="Sylfaen"/>
          <w:szCs w:val="24"/>
          <w:lang w:val="hy-AM"/>
        </w:rPr>
        <w:t xml:space="preserve"> Հայաստանի Հանրապետությունում </w:t>
      </w:r>
      <w:r w:rsidRPr="006B39B3">
        <w:rPr>
          <w:rFonts w:ascii="GHEA Grapalat" w:hAnsi="GHEA Grapalat" w:cs="Sylfaen"/>
          <w:szCs w:val="24"/>
          <w:lang w:val="hy-AM"/>
        </w:rPr>
        <w:t>իրացվող սննդամթերքի անվտանգությունը</w:t>
      </w:r>
      <w:r w:rsidR="00231688" w:rsidRPr="006B39B3">
        <w:rPr>
          <w:rFonts w:ascii="GHEA Grapalat" w:hAnsi="GHEA Grapalat" w:cs="Sylfaen"/>
          <w:szCs w:val="24"/>
          <w:lang w:val="hy-AM"/>
        </w:rPr>
        <w:t xml:space="preserve"> պարզելու գործընթացում, քանի որ </w:t>
      </w:r>
      <w:proofErr w:type="spellStart"/>
      <w:r w:rsidR="00231688" w:rsidRPr="006B39B3">
        <w:rPr>
          <w:rFonts w:ascii="GHEA Grapalat" w:hAnsi="GHEA Grapalat" w:cs="Sylfaen"/>
          <w:szCs w:val="24"/>
          <w:lang w:val="hy-AM"/>
        </w:rPr>
        <w:t>վերոնշլայ</w:t>
      </w:r>
      <w:proofErr w:type="spellEnd"/>
      <w:r w:rsidR="00231688" w:rsidRPr="006B39B3">
        <w:rPr>
          <w:rFonts w:ascii="GHEA Grapalat" w:hAnsi="GHEA Grapalat" w:cs="Sylfaen"/>
          <w:szCs w:val="24"/>
          <w:lang w:val="hy-AM"/>
        </w:rPr>
        <w:t xml:space="preserve"> լաբորատորիայի բացակայության պայմաններում բացակայում</w:t>
      </w:r>
      <w:r w:rsidR="001D1B61" w:rsidRPr="006B39B3">
        <w:rPr>
          <w:rFonts w:ascii="GHEA Grapalat" w:hAnsi="GHEA Grapalat" w:cs="Sylfaen"/>
          <w:szCs w:val="24"/>
          <w:lang w:val="hy-AM"/>
        </w:rPr>
        <w:t xml:space="preserve"> է</w:t>
      </w:r>
      <w:r w:rsidR="00231688" w:rsidRPr="006B39B3">
        <w:rPr>
          <w:rFonts w:ascii="GHEA Grapalat" w:hAnsi="GHEA Grapalat" w:cs="Sylfaen"/>
          <w:szCs w:val="24"/>
          <w:lang w:val="hy-AM"/>
        </w:rPr>
        <w:t xml:space="preserve"> նաև </w:t>
      </w:r>
      <w:proofErr w:type="spellStart"/>
      <w:r w:rsidR="00231688" w:rsidRPr="006B39B3">
        <w:rPr>
          <w:rFonts w:ascii="GHEA Grapalat" w:hAnsi="GHEA Grapalat" w:cs="Sylfaen"/>
          <w:szCs w:val="24"/>
          <w:lang w:val="hy-AM"/>
        </w:rPr>
        <w:t>խնդրահարույց</w:t>
      </w:r>
      <w:proofErr w:type="spellEnd"/>
      <w:r w:rsidR="00231688" w:rsidRPr="006B39B3">
        <w:rPr>
          <w:rFonts w:ascii="GHEA Grapalat" w:hAnsi="GHEA Grapalat" w:cs="Sylfaen"/>
          <w:szCs w:val="24"/>
          <w:lang w:val="hy-AM"/>
        </w:rPr>
        <w:t>/ վիճարկելի/ դեպքերի կանոնակարգման հնարավորությունը</w:t>
      </w:r>
      <w:r w:rsidRPr="006B39B3">
        <w:rPr>
          <w:rFonts w:ascii="GHEA Grapalat" w:hAnsi="GHEA Grapalat" w:cs="Sylfaen"/>
          <w:szCs w:val="24"/>
          <w:lang w:val="hy-AM"/>
        </w:rPr>
        <w:t>:</w:t>
      </w:r>
    </w:p>
    <w:p w14:paraId="547C56B5" w14:textId="77777777" w:rsidR="00AF1A10" w:rsidRPr="006B39B3" w:rsidRDefault="00AF1A10" w:rsidP="006B39B3">
      <w:pPr>
        <w:tabs>
          <w:tab w:val="left" w:pos="0"/>
        </w:tabs>
        <w:spacing w:line="360" w:lineRule="auto"/>
        <w:ind w:firstLine="720"/>
        <w:jc w:val="both"/>
        <w:rPr>
          <w:rFonts w:ascii="GHEA Grapalat" w:hAnsi="GHEA Grapalat"/>
          <w:lang w:val="hy-AM"/>
        </w:rPr>
      </w:pPr>
    </w:p>
    <w:p w14:paraId="4B0F2CD1" w14:textId="2E1E15B2" w:rsidR="00B80DE7" w:rsidRPr="006B39B3" w:rsidRDefault="00B80DE7" w:rsidP="006B39B3">
      <w:pPr>
        <w:tabs>
          <w:tab w:val="left" w:pos="0"/>
        </w:tabs>
        <w:spacing w:line="360" w:lineRule="auto"/>
        <w:ind w:firstLine="720"/>
        <w:jc w:val="both"/>
        <w:rPr>
          <w:rFonts w:ascii="GHEA Grapalat" w:hAnsi="GHEA Grapalat"/>
          <w:b/>
          <w:color w:val="000000"/>
          <w:u w:val="single"/>
          <w:lang w:val="hy-AM"/>
        </w:rPr>
      </w:pPr>
      <w:r w:rsidRPr="006B39B3">
        <w:rPr>
          <w:rFonts w:ascii="GHEA Grapalat" w:hAnsi="GHEA Grapalat"/>
          <w:b/>
          <w:color w:val="000000"/>
          <w:lang w:val="hy-AM"/>
        </w:rPr>
        <w:t xml:space="preserve"> 3</w:t>
      </w:r>
      <w:r w:rsidRPr="006B39B3">
        <w:rPr>
          <w:rFonts w:ascii="Cambria Math" w:hAnsi="Cambria Math" w:cs="Cambria Math"/>
          <w:b/>
          <w:color w:val="000000"/>
          <w:lang w:val="hy-AM"/>
        </w:rPr>
        <w:t>․</w:t>
      </w:r>
      <w:r w:rsidR="00AF1A10" w:rsidRPr="006B39B3">
        <w:rPr>
          <w:rFonts w:ascii="GHEA Grapalat" w:hAnsi="GHEA Grapalat" w:cs="Cambria Math"/>
          <w:b/>
          <w:color w:val="000000"/>
          <w:lang w:val="hy-AM"/>
        </w:rPr>
        <w:t xml:space="preserve"> </w:t>
      </w:r>
      <w:r w:rsidR="00AF1A10" w:rsidRPr="006B39B3">
        <w:rPr>
          <w:rFonts w:ascii="GHEA Grapalat" w:hAnsi="GHEA Grapalat"/>
          <w:b/>
          <w:lang w:val="hy-AM"/>
        </w:rPr>
        <w:t>Կարգավորման նպատակները.</w:t>
      </w:r>
    </w:p>
    <w:p w14:paraId="2037272B" w14:textId="09F22440" w:rsidR="00B80DE7" w:rsidRPr="006B39B3" w:rsidRDefault="004E6B57" w:rsidP="006B39B3">
      <w:pPr>
        <w:pStyle w:val="NormalWeb"/>
        <w:tabs>
          <w:tab w:val="left" w:pos="0"/>
        </w:tabs>
        <w:spacing w:after="120" w:line="360" w:lineRule="auto"/>
        <w:ind w:right="91" w:firstLine="720"/>
        <w:jc w:val="both"/>
        <w:rPr>
          <w:rFonts w:ascii="GHEA Grapalat" w:hAnsi="GHEA Grapalat"/>
          <w:shd w:val="clear" w:color="auto" w:fill="FFFFFF"/>
          <w:lang w:val="hy-AM"/>
        </w:rPr>
      </w:pPr>
      <w:r w:rsidRPr="006B39B3">
        <w:rPr>
          <w:rFonts w:ascii="GHEA Grapalat" w:hAnsi="GHEA Grapalat"/>
          <w:shd w:val="clear" w:color="auto" w:fill="FFFFFF"/>
          <w:lang w:val="hy-AM"/>
        </w:rPr>
        <w:t>Ն</w:t>
      </w:r>
      <w:r w:rsidR="00B80DE7" w:rsidRPr="006B39B3">
        <w:rPr>
          <w:rFonts w:ascii="GHEA Grapalat" w:hAnsi="GHEA Grapalat"/>
          <w:shd w:val="clear" w:color="auto" w:fill="FFFFFF"/>
          <w:lang w:val="hy-AM"/>
        </w:rPr>
        <w:t>ախագծով սահմանվում է սննդամթերքի անվտանգության,</w:t>
      </w:r>
      <w:r w:rsidR="007B2D90" w:rsidRPr="006B39B3">
        <w:rPr>
          <w:rFonts w:ascii="GHEA Grapalat" w:hAnsi="GHEA Grapalat"/>
          <w:color w:val="000000"/>
          <w:shd w:val="clear" w:color="auto" w:fill="FFFFFF"/>
          <w:lang w:val="hy-AM"/>
        </w:rPr>
        <w:t xml:space="preserve"> անասնաբուժության և </w:t>
      </w:r>
      <w:proofErr w:type="spellStart"/>
      <w:r w:rsidR="007B2D90" w:rsidRPr="006B39B3">
        <w:rPr>
          <w:rFonts w:ascii="GHEA Grapalat" w:hAnsi="GHEA Grapalat"/>
          <w:color w:val="000000"/>
          <w:shd w:val="clear" w:color="auto" w:fill="FFFFFF"/>
          <w:lang w:val="hy-AM"/>
        </w:rPr>
        <w:t>բուսասանիտարիայի</w:t>
      </w:r>
      <w:proofErr w:type="spellEnd"/>
      <w:r w:rsidR="007B2D90" w:rsidRPr="006B39B3">
        <w:rPr>
          <w:rFonts w:ascii="GHEA Grapalat" w:hAnsi="GHEA Grapalat"/>
          <w:color w:val="000000"/>
          <w:shd w:val="clear" w:color="auto" w:fill="FFFFFF"/>
          <w:lang w:val="hy-AM"/>
        </w:rPr>
        <w:t xml:space="preserve"> ոլորտներում</w:t>
      </w:r>
      <w:r w:rsidR="007B2D90" w:rsidRPr="006B39B3">
        <w:rPr>
          <w:rFonts w:ascii="Calibri" w:hAnsi="Calibri" w:cs="Calibri"/>
          <w:color w:val="000000"/>
          <w:sz w:val="21"/>
          <w:szCs w:val="21"/>
          <w:shd w:val="clear" w:color="auto" w:fill="FFFFFF"/>
          <w:lang w:val="hy-AM"/>
        </w:rPr>
        <w:t> </w:t>
      </w:r>
      <w:r w:rsidR="00B80DE7" w:rsidRPr="006B39B3">
        <w:rPr>
          <w:rFonts w:ascii="GHEA Grapalat" w:hAnsi="GHEA Grapalat"/>
          <w:shd w:val="clear" w:color="auto" w:fill="FFFFFF"/>
          <w:lang w:val="hy-AM"/>
        </w:rPr>
        <w:t xml:space="preserve"> ազգային </w:t>
      </w:r>
      <w:proofErr w:type="spellStart"/>
      <w:r w:rsidR="00B80DE7" w:rsidRPr="006B39B3">
        <w:rPr>
          <w:rFonts w:ascii="GHEA Grapalat" w:hAnsi="GHEA Grapalat"/>
          <w:shd w:val="clear" w:color="auto" w:fill="FFFFFF"/>
          <w:lang w:val="hy-AM"/>
        </w:rPr>
        <w:t>ռեֆերենս</w:t>
      </w:r>
      <w:proofErr w:type="spellEnd"/>
      <w:r w:rsidR="00B80DE7" w:rsidRPr="006B39B3">
        <w:rPr>
          <w:rFonts w:ascii="GHEA Grapalat" w:hAnsi="GHEA Grapalat"/>
          <w:shd w:val="clear" w:color="auto" w:fill="FFFFFF"/>
          <w:lang w:val="hy-AM"/>
        </w:rPr>
        <w:t xml:space="preserve"> փորձարկման լաբորատորիայի նշանակման կարգը:</w:t>
      </w:r>
      <w:r w:rsidR="004E0109" w:rsidRPr="006B39B3">
        <w:rPr>
          <w:rFonts w:ascii="GHEA Grapalat" w:hAnsi="GHEA Grapalat"/>
          <w:lang w:val="hy-AM"/>
        </w:rPr>
        <w:t xml:space="preserve"> </w:t>
      </w:r>
      <w:r w:rsidR="004E0109" w:rsidRPr="006B39B3">
        <w:rPr>
          <w:rFonts w:ascii="GHEA Grapalat" w:hAnsi="GHEA Grapalat"/>
          <w:shd w:val="clear" w:color="auto" w:fill="FFFFFF"/>
          <w:lang w:val="hy-AM"/>
        </w:rPr>
        <w:t xml:space="preserve">Նախագծի ընդունման արդյունքում </w:t>
      </w:r>
      <w:proofErr w:type="spellStart"/>
      <w:r w:rsidR="004E0109" w:rsidRPr="006B39B3">
        <w:rPr>
          <w:rFonts w:ascii="GHEA Grapalat" w:hAnsi="GHEA Grapalat"/>
          <w:shd w:val="clear" w:color="auto" w:fill="FFFFFF"/>
          <w:lang w:val="hy-AM"/>
        </w:rPr>
        <w:t>կձևավորվի</w:t>
      </w:r>
      <w:proofErr w:type="spellEnd"/>
      <w:r w:rsidR="004E0109" w:rsidRPr="006B39B3">
        <w:rPr>
          <w:rFonts w:ascii="GHEA Grapalat" w:hAnsi="GHEA Grapalat"/>
          <w:shd w:val="clear" w:color="auto" w:fill="FFFFFF"/>
          <w:lang w:val="hy-AM"/>
        </w:rPr>
        <w:t xml:space="preserve"> ազգային </w:t>
      </w:r>
      <w:proofErr w:type="spellStart"/>
      <w:r w:rsidR="004E0109" w:rsidRPr="006B39B3">
        <w:rPr>
          <w:rFonts w:ascii="GHEA Grapalat" w:hAnsi="GHEA Grapalat"/>
          <w:shd w:val="clear" w:color="auto" w:fill="FFFFFF"/>
          <w:lang w:val="hy-AM"/>
        </w:rPr>
        <w:t>ռեֆերենս</w:t>
      </w:r>
      <w:proofErr w:type="spellEnd"/>
      <w:r w:rsidR="004E0109" w:rsidRPr="006B39B3">
        <w:rPr>
          <w:rFonts w:ascii="GHEA Grapalat" w:hAnsi="GHEA Grapalat"/>
          <w:shd w:val="clear" w:color="auto" w:fill="FFFFFF"/>
          <w:lang w:val="hy-AM"/>
        </w:rPr>
        <w:t xml:space="preserve"> լաբորատորիաների համակարգ, որը կունենա </w:t>
      </w:r>
      <w:proofErr w:type="spellStart"/>
      <w:r w:rsidR="004E0109" w:rsidRPr="006B39B3">
        <w:rPr>
          <w:rFonts w:ascii="GHEA Grapalat" w:hAnsi="GHEA Grapalat"/>
          <w:shd w:val="clear" w:color="auto" w:fill="FFFFFF"/>
          <w:lang w:val="hy-AM"/>
        </w:rPr>
        <w:t>արդիականացված</w:t>
      </w:r>
      <w:proofErr w:type="spellEnd"/>
      <w:r w:rsidR="004E0109" w:rsidRPr="006B39B3">
        <w:rPr>
          <w:rFonts w:ascii="GHEA Grapalat" w:hAnsi="GHEA Grapalat"/>
          <w:shd w:val="clear" w:color="auto" w:fill="FFFFFF"/>
          <w:lang w:val="hy-AM"/>
        </w:rPr>
        <w:t xml:space="preserve">, միջազգային </w:t>
      </w:r>
      <w:proofErr w:type="spellStart"/>
      <w:r w:rsidR="004E0109" w:rsidRPr="006B39B3">
        <w:rPr>
          <w:rFonts w:ascii="GHEA Grapalat" w:hAnsi="GHEA Grapalat"/>
          <w:shd w:val="clear" w:color="auto" w:fill="FFFFFF"/>
          <w:lang w:val="hy-AM"/>
        </w:rPr>
        <w:t>չափորոշիչներին</w:t>
      </w:r>
      <w:proofErr w:type="spellEnd"/>
      <w:r w:rsidR="004E0109" w:rsidRPr="006B39B3">
        <w:rPr>
          <w:rFonts w:ascii="GHEA Grapalat" w:hAnsi="GHEA Grapalat"/>
          <w:shd w:val="clear" w:color="auto" w:fill="FFFFFF"/>
          <w:lang w:val="hy-AM"/>
        </w:rPr>
        <w:t xml:space="preserve"> համապատասխան ստանդարտ </w:t>
      </w:r>
      <w:proofErr w:type="spellStart"/>
      <w:r w:rsidR="004E0109" w:rsidRPr="006B39B3">
        <w:rPr>
          <w:rFonts w:ascii="GHEA Grapalat" w:hAnsi="GHEA Grapalat"/>
          <w:shd w:val="clear" w:color="auto" w:fill="FFFFFF"/>
          <w:lang w:val="hy-AM"/>
        </w:rPr>
        <w:t>գործելակարգեր</w:t>
      </w:r>
      <w:proofErr w:type="spellEnd"/>
      <w:r w:rsidR="004E0109" w:rsidRPr="006B39B3">
        <w:rPr>
          <w:rFonts w:ascii="GHEA Grapalat" w:hAnsi="GHEA Grapalat"/>
          <w:shd w:val="clear" w:color="auto" w:fill="FFFFFF"/>
          <w:lang w:val="hy-AM"/>
        </w:rPr>
        <w:t xml:space="preserve"> ունեցող </w:t>
      </w:r>
      <w:proofErr w:type="spellStart"/>
      <w:r w:rsidR="004E0109" w:rsidRPr="006B39B3">
        <w:rPr>
          <w:rFonts w:ascii="GHEA Grapalat" w:hAnsi="GHEA Grapalat"/>
          <w:shd w:val="clear" w:color="auto" w:fill="FFFFFF"/>
          <w:lang w:val="hy-AM"/>
        </w:rPr>
        <w:lastRenderedPageBreak/>
        <w:t>լաբորատորիաներ</w:t>
      </w:r>
      <w:proofErr w:type="spellEnd"/>
      <w:r w:rsidR="004E0109" w:rsidRPr="006B39B3">
        <w:rPr>
          <w:rFonts w:ascii="GHEA Grapalat" w:hAnsi="GHEA Grapalat"/>
          <w:shd w:val="clear" w:color="auto" w:fill="FFFFFF"/>
          <w:lang w:val="hy-AM"/>
        </w:rPr>
        <w:t>, որոնց տրամադրած արդյունքները կլինեն հուսալի, համադրելի, ճշգրիտ և ապացուցողական հիմքերով։</w:t>
      </w:r>
    </w:p>
    <w:p w14:paraId="28F42DAC" w14:textId="77777777" w:rsidR="00AF1A10" w:rsidRPr="006B39B3" w:rsidRDefault="00B80DE7" w:rsidP="006B39B3">
      <w:pPr>
        <w:pStyle w:val="NormalWeb"/>
        <w:tabs>
          <w:tab w:val="left" w:pos="0"/>
        </w:tabs>
        <w:spacing w:before="0" w:beforeAutospacing="0" w:after="120" w:afterAutospacing="0" w:line="360" w:lineRule="auto"/>
        <w:ind w:right="91" w:firstLine="720"/>
        <w:jc w:val="both"/>
        <w:rPr>
          <w:rFonts w:ascii="GHEA Grapalat" w:hAnsi="GHEA Grapalat"/>
          <w:b/>
          <w:color w:val="000000"/>
          <w:lang w:val="hy-AM"/>
        </w:rPr>
      </w:pPr>
      <w:r w:rsidRPr="006B39B3">
        <w:rPr>
          <w:rFonts w:ascii="GHEA Grapalat" w:hAnsi="GHEA Grapalat"/>
          <w:b/>
          <w:color w:val="000000"/>
          <w:lang w:val="hy-AM"/>
        </w:rPr>
        <w:t>4</w:t>
      </w:r>
      <w:r w:rsidRPr="006B39B3">
        <w:rPr>
          <w:rFonts w:ascii="Cambria Math" w:hAnsi="Cambria Math" w:cs="Cambria Math"/>
          <w:b/>
          <w:color w:val="000000"/>
          <w:lang w:val="hy-AM"/>
        </w:rPr>
        <w:t>․</w:t>
      </w:r>
      <w:r w:rsidR="00226CF2" w:rsidRPr="006B39B3">
        <w:rPr>
          <w:rFonts w:ascii="GHEA Grapalat" w:hAnsi="GHEA Grapalat" w:cs="Sylfaen"/>
          <w:b/>
          <w:lang w:val="hy-AM"/>
        </w:rPr>
        <w:t xml:space="preserve"> </w:t>
      </w:r>
      <w:r w:rsidR="00AF1A10" w:rsidRPr="006B39B3">
        <w:rPr>
          <w:rFonts w:ascii="GHEA Grapalat" w:hAnsi="GHEA Grapalat"/>
          <w:b/>
          <w:color w:val="000000"/>
          <w:lang w:val="hy-AM"/>
        </w:rPr>
        <w:t xml:space="preserve">Նախագծի մշակման գործընթացում ներգրավված ինստիտուտները և անձինք </w:t>
      </w:r>
    </w:p>
    <w:p w14:paraId="3A88EFBC" w14:textId="77777777" w:rsidR="00AF1A10" w:rsidRPr="006B39B3" w:rsidRDefault="00AF1A10" w:rsidP="006B39B3">
      <w:pPr>
        <w:tabs>
          <w:tab w:val="left" w:pos="0"/>
        </w:tabs>
        <w:spacing w:after="240" w:line="360" w:lineRule="auto"/>
        <w:ind w:firstLine="720"/>
        <w:jc w:val="both"/>
        <w:rPr>
          <w:rFonts w:ascii="GHEA Grapalat" w:hAnsi="GHEA Grapalat"/>
          <w:bCs/>
          <w:noProof/>
          <w:color w:val="000000"/>
          <w:szCs w:val="24"/>
          <w:lang w:val="hy-AM"/>
        </w:rPr>
      </w:pPr>
      <w:r w:rsidRPr="006B39B3">
        <w:rPr>
          <w:rFonts w:ascii="GHEA Grapalat" w:hAnsi="GHEA Grapalat" w:cs="Sylfaen"/>
          <w:szCs w:val="24"/>
          <w:lang w:val="hy-AM"/>
        </w:rPr>
        <w:t>Նախագիծը մշակվել է Հայաստանի</w:t>
      </w:r>
      <w:r w:rsidRPr="006B39B3">
        <w:rPr>
          <w:rFonts w:ascii="GHEA Grapalat" w:hAnsi="GHEA Grapalat"/>
          <w:szCs w:val="24"/>
          <w:lang w:val="hy-AM"/>
        </w:rPr>
        <w:t xml:space="preserve"> </w:t>
      </w:r>
      <w:r w:rsidRPr="006B39B3">
        <w:rPr>
          <w:rFonts w:ascii="GHEA Grapalat" w:hAnsi="GHEA Grapalat" w:cs="Sylfaen"/>
          <w:szCs w:val="24"/>
          <w:lang w:val="hy-AM"/>
        </w:rPr>
        <w:t>Հանրապետության</w:t>
      </w:r>
      <w:r w:rsidRPr="006B39B3">
        <w:rPr>
          <w:rFonts w:ascii="GHEA Grapalat" w:hAnsi="GHEA Grapalat"/>
          <w:szCs w:val="24"/>
          <w:lang w:val="hy-AM"/>
        </w:rPr>
        <w:t xml:space="preserve"> </w:t>
      </w:r>
      <w:r w:rsidRPr="006B39B3">
        <w:rPr>
          <w:rFonts w:ascii="GHEA Grapalat" w:hAnsi="GHEA Grapalat" w:cs="Sylfaen"/>
          <w:szCs w:val="24"/>
          <w:lang w:val="hy-AM"/>
        </w:rPr>
        <w:t>վարչապետի</w:t>
      </w:r>
      <w:r w:rsidRPr="006B39B3">
        <w:rPr>
          <w:rFonts w:ascii="GHEA Grapalat" w:hAnsi="GHEA Grapalat"/>
          <w:szCs w:val="24"/>
          <w:lang w:val="hy-AM"/>
        </w:rPr>
        <w:t xml:space="preserve"> </w:t>
      </w:r>
      <w:r w:rsidRPr="006B39B3">
        <w:rPr>
          <w:rFonts w:ascii="GHEA Grapalat" w:hAnsi="GHEA Grapalat" w:cs="Sylfaen"/>
          <w:szCs w:val="24"/>
          <w:lang w:val="hy-AM"/>
        </w:rPr>
        <w:t>աշխատակազմի</w:t>
      </w:r>
      <w:r w:rsidRPr="006B39B3">
        <w:rPr>
          <w:rFonts w:ascii="GHEA Grapalat" w:hAnsi="GHEA Grapalat"/>
          <w:szCs w:val="24"/>
          <w:lang w:val="hy-AM"/>
        </w:rPr>
        <w:t xml:space="preserve"> </w:t>
      </w:r>
      <w:r w:rsidRPr="006B39B3">
        <w:rPr>
          <w:rFonts w:ascii="GHEA Grapalat" w:hAnsi="GHEA Grapalat" w:cs="Sylfaen"/>
          <w:szCs w:val="24"/>
          <w:lang w:val="hy-AM"/>
        </w:rPr>
        <w:t>տեսչական</w:t>
      </w:r>
      <w:r w:rsidRPr="006B39B3">
        <w:rPr>
          <w:rFonts w:ascii="GHEA Grapalat" w:hAnsi="GHEA Grapalat"/>
          <w:szCs w:val="24"/>
          <w:lang w:val="hy-AM"/>
        </w:rPr>
        <w:t xml:space="preserve"> </w:t>
      </w:r>
      <w:r w:rsidRPr="006B39B3">
        <w:rPr>
          <w:rFonts w:ascii="GHEA Grapalat" w:hAnsi="GHEA Grapalat" w:cs="Sylfaen"/>
          <w:szCs w:val="24"/>
          <w:lang w:val="hy-AM"/>
        </w:rPr>
        <w:t>մարմինների</w:t>
      </w:r>
      <w:r w:rsidRPr="006B39B3">
        <w:rPr>
          <w:rFonts w:ascii="GHEA Grapalat" w:hAnsi="GHEA Grapalat"/>
          <w:szCs w:val="24"/>
          <w:lang w:val="hy-AM"/>
        </w:rPr>
        <w:t xml:space="preserve"> </w:t>
      </w:r>
      <w:r w:rsidRPr="006B39B3">
        <w:rPr>
          <w:rFonts w:ascii="GHEA Grapalat" w:hAnsi="GHEA Grapalat" w:cs="Sylfaen"/>
          <w:szCs w:val="24"/>
          <w:lang w:val="hy-AM"/>
        </w:rPr>
        <w:t>աշխատանքների</w:t>
      </w:r>
      <w:r w:rsidRPr="006B39B3">
        <w:rPr>
          <w:rFonts w:ascii="GHEA Grapalat" w:hAnsi="GHEA Grapalat"/>
          <w:szCs w:val="24"/>
          <w:lang w:val="hy-AM"/>
        </w:rPr>
        <w:t xml:space="preserve"> </w:t>
      </w:r>
      <w:r w:rsidRPr="006B39B3">
        <w:rPr>
          <w:rFonts w:ascii="GHEA Grapalat" w:hAnsi="GHEA Grapalat" w:cs="Sylfaen"/>
          <w:szCs w:val="24"/>
          <w:lang w:val="hy-AM"/>
        </w:rPr>
        <w:t>համակարգման</w:t>
      </w:r>
      <w:r w:rsidRPr="006B39B3">
        <w:rPr>
          <w:rFonts w:ascii="GHEA Grapalat" w:hAnsi="GHEA Grapalat"/>
          <w:szCs w:val="24"/>
          <w:lang w:val="hy-AM"/>
        </w:rPr>
        <w:t xml:space="preserve"> </w:t>
      </w:r>
      <w:r w:rsidRPr="006B39B3">
        <w:rPr>
          <w:rFonts w:ascii="GHEA Grapalat" w:hAnsi="GHEA Grapalat" w:cs="Sylfaen"/>
          <w:szCs w:val="24"/>
          <w:lang w:val="hy-AM"/>
        </w:rPr>
        <w:t xml:space="preserve">գրասենյակի և </w:t>
      </w:r>
      <w:r w:rsidRPr="006B39B3">
        <w:rPr>
          <w:rFonts w:ascii="GHEA Grapalat" w:hAnsi="GHEA Grapalat"/>
          <w:bCs/>
          <w:noProof/>
          <w:color w:val="000000"/>
          <w:szCs w:val="24"/>
          <w:lang w:val="hy-AM"/>
        </w:rPr>
        <w:t>Սննդամթերքի անվտանգության տեսչական մարմնի կողմից։</w:t>
      </w:r>
    </w:p>
    <w:p w14:paraId="7FB0492D" w14:textId="77777777" w:rsidR="00AF1A10" w:rsidRPr="006B39B3" w:rsidRDefault="00AF1A10" w:rsidP="006B39B3">
      <w:pPr>
        <w:spacing w:line="360" w:lineRule="auto"/>
        <w:ind w:right="175" w:firstLine="720"/>
        <w:jc w:val="both"/>
        <w:rPr>
          <w:rFonts w:ascii="GHEA Grapalat" w:hAnsi="GHEA Grapalat" w:cs="Sylfaen"/>
          <w:b/>
          <w:lang w:val="hy-AM"/>
        </w:rPr>
      </w:pPr>
    </w:p>
    <w:p w14:paraId="27C8FAE4" w14:textId="7B8C46D1" w:rsidR="00226CF2" w:rsidRPr="006B39B3" w:rsidRDefault="00AF1A10" w:rsidP="006B39B3">
      <w:pPr>
        <w:spacing w:line="360" w:lineRule="auto"/>
        <w:ind w:right="175" w:firstLine="720"/>
        <w:jc w:val="both"/>
        <w:rPr>
          <w:rFonts w:ascii="GHEA Grapalat" w:hAnsi="GHEA Grapalat" w:cs="Sylfaen"/>
          <w:b/>
          <w:lang w:val="ro-RO"/>
        </w:rPr>
      </w:pPr>
      <w:r w:rsidRPr="006B39B3">
        <w:rPr>
          <w:rFonts w:ascii="GHEA Grapalat" w:hAnsi="GHEA Grapalat"/>
          <w:b/>
          <w:color w:val="000000"/>
          <w:lang w:val="hy-AM"/>
        </w:rPr>
        <w:t>5</w:t>
      </w:r>
      <w:r w:rsidRPr="006B39B3">
        <w:rPr>
          <w:rFonts w:ascii="Cambria Math" w:hAnsi="Cambria Math" w:cs="Cambria Math"/>
          <w:b/>
          <w:color w:val="000000"/>
          <w:lang w:val="hy-AM"/>
        </w:rPr>
        <w:t>․</w:t>
      </w:r>
      <w:r w:rsidRPr="006B39B3">
        <w:rPr>
          <w:rFonts w:ascii="GHEA Grapalat" w:hAnsi="GHEA Grapalat" w:cs="Cambria Math"/>
          <w:b/>
          <w:color w:val="000000"/>
          <w:lang w:val="hy-AM"/>
        </w:rPr>
        <w:t xml:space="preserve"> </w:t>
      </w:r>
      <w:r w:rsidR="00226CF2" w:rsidRPr="006B39B3">
        <w:rPr>
          <w:rFonts w:ascii="GHEA Grapalat" w:hAnsi="GHEA Grapalat" w:cs="Sylfaen"/>
          <w:b/>
          <w:lang w:val="hy-AM"/>
        </w:rPr>
        <w:t>Ակնկալվող</w:t>
      </w:r>
      <w:r w:rsidR="00226CF2" w:rsidRPr="006B39B3">
        <w:rPr>
          <w:rFonts w:ascii="GHEA Grapalat" w:hAnsi="GHEA Grapalat" w:cs="Times Armenian"/>
          <w:b/>
          <w:lang w:val="af-ZA"/>
        </w:rPr>
        <w:t xml:space="preserve"> </w:t>
      </w:r>
      <w:r w:rsidR="00226CF2" w:rsidRPr="006B39B3">
        <w:rPr>
          <w:rFonts w:ascii="GHEA Grapalat" w:hAnsi="GHEA Grapalat" w:cs="Sylfaen"/>
          <w:b/>
          <w:lang w:val="hy-AM"/>
        </w:rPr>
        <w:t>արդյունքը</w:t>
      </w:r>
    </w:p>
    <w:p w14:paraId="644DD77D" w14:textId="3EBE32D0" w:rsidR="00226CF2" w:rsidRPr="006B39B3" w:rsidRDefault="00226CF2" w:rsidP="006B39B3">
      <w:pPr>
        <w:pStyle w:val="BodyTextIndent3"/>
        <w:tabs>
          <w:tab w:val="left" w:pos="0"/>
          <w:tab w:val="left" w:pos="10490"/>
        </w:tabs>
        <w:spacing w:line="360" w:lineRule="auto"/>
        <w:ind w:left="0" w:right="91" w:firstLine="720"/>
        <w:jc w:val="both"/>
        <w:rPr>
          <w:rFonts w:ascii="GHEA Grapalat" w:hAnsi="GHEA Grapalat"/>
          <w:sz w:val="24"/>
          <w:szCs w:val="24"/>
          <w:shd w:val="clear" w:color="auto" w:fill="FFFFFF"/>
          <w:lang w:val="hy-AM"/>
        </w:rPr>
      </w:pPr>
      <w:r w:rsidRPr="006B39B3">
        <w:rPr>
          <w:rFonts w:ascii="GHEA Grapalat" w:hAnsi="GHEA Grapalat"/>
          <w:sz w:val="24"/>
          <w:szCs w:val="24"/>
          <w:shd w:val="clear" w:color="auto" w:fill="FFFFFF"/>
          <w:lang w:val="hy-AM"/>
        </w:rPr>
        <w:t>Նախագծի ընդունման նպատակն է կանոնակարգել սննդամթերքի անվտանգության</w:t>
      </w:r>
      <w:r w:rsidRPr="006B39B3">
        <w:rPr>
          <w:rFonts w:ascii="GHEA Grapalat" w:hAnsi="GHEA Grapalat"/>
          <w:color w:val="000000"/>
          <w:sz w:val="24"/>
          <w:szCs w:val="24"/>
          <w:shd w:val="clear" w:color="auto" w:fill="FFFFFF"/>
          <w:lang w:val="hy-AM"/>
        </w:rPr>
        <w:t xml:space="preserve">, անասնաբուժության և </w:t>
      </w:r>
      <w:proofErr w:type="spellStart"/>
      <w:r w:rsidRPr="006B39B3">
        <w:rPr>
          <w:rFonts w:ascii="GHEA Grapalat" w:hAnsi="GHEA Grapalat"/>
          <w:color w:val="000000"/>
          <w:sz w:val="24"/>
          <w:szCs w:val="24"/>
          <w:shd w:val="clear" w:color="auto" w:fill="FFFFFF"/>
          <w:lang w:val="hy-AM"/>
        </w:rPr>
        <w:t>բուսասանիտարիայի</w:t>
      </w:r>
      <w:proofErr w:type="spellEnd"/>
      <w:r w:rsidRPr="006B39B3">
        <w:rPr>
          <w:rFonts w:ascii="GHEA Grapalat" w:hAnsi="GHEA Grapalat"/>
          <w:color w:val="000000"/>
          <w:sz w:val="24"/>
          <w:szCs w:val="24"/>
          <w:shd w:val="clear" w:color="auto" w:fill="FFFFFF"/>
          <w:lang w:val="hy-AM"/>
        </w:rPr>
        <w:t xml:space="preserve"> ոլորտներում</w:t>
      </w:r>
      <w:r w:rsidRPr="006B39B3">
        <w:rPr>
          <w:rFonts w:ascii="Calibri" w:hAnsi="Calibri" w:cs="Calibri"/>
          <w:color w:val="000000"/>
          <w:sz w:val="21"/>
          <w:szCs w:val="21"/>
          <w:shd w:val="clear" w:color="auto" w:fill="FFFFFF"/>
          <w:lang w:val="hy-AM"/>
        </w:rPr>
        <w:t> </w:t>
      </w:r>
      <w:r w:rsidRPr="006B39B3">
        <w:rPr>
          <w:rFonts w:ascii="GHEA Grapalat" w:hAnsi="GHEA Grapalat"/>
          <w:sz w:val="24"/>
          <w:szCs w:val="24"/>
          <w:shd w:val="clear" w:color="auto" w:fill="FFFFFF"/>
          <w:lang w:val="hy-AM"/>
        </w:rPr>
        <w:t xml:space="preserve"> </w:t>
      </w:r>
      <w:proofErr w:type="spellStart"/>
      <w:r w:rsidRPr="006B39B3">
        <w:rPr>
          <w:rFonts w:ascii="GHEA Grapalat" w:hAnsi="GHEA Grapalat"/>
          <w:sz w:val="24"/>
          <w:szCs w:val="24"/>
          <w:shd w:val="clear" w:color="auto" w:fill="FFFFFF"/>
          <w:lang w:val="hy-AM"/>
        </w:rPr>
        <w:t>ռեֆերենս</w:t>
      </w:r>
      <w:proofErr w:type="spellEnd"/>
      <w:r w:rsidRPr="006B39B3">
        <w:rPr>
          <w:rFonts w:ascii="GHEA Grapalat" w:hAnsi="GHEA Grapalat"/>
          <w:sz w:val="24"/>
          <w:szCs w:val="24"/>
          <w:shd w:val="clear" w:color="auto" w:fill="FFFFFF"/>
          <w:lang w:val="hy-AM"/>
        </w:rPr>
        <w:t xml:space="preserve"> փորձարկման լաբորատորիայի նշանակման </w:t>
      </w:r>
      <w:proofErr w:type="spellStart"/>
      <w:r w:rsidRPr="006B39B3">
        <w:rPr>
          <w:rFonts w:ascii="GHEA Grapalat" w:hAnsi="GHEA Grapalat"/>
          <w:sz w:val="24"/>
          <w:szCs w:val="24"/>
          <w:shd w:val="clear" w:color="auto" w:fill="FFFFFF"/>
          <w:lang w:val="hy-AM"/>
        </w:rPr>
        <w:t>գարծընթացը</w:t>
      </w:r>
      <w:proofErr w:type="spellEnd"/>
      <w:r w:rsidRPr="006B39B3">
        <w:rPr>
          <w:rFonts w:ascii="GHEA Grapalat" w:hAnsi="GHEA Grapalat"/>
          <w:sz w:val="24"/>
          <w:szCs w:val="24"/>
          <w:shd w:val="clear" w:color="auto" w:fill="FFFFFF"/>
          <w:lang w:val="hy-AM"/>
        </w:rPr>
        <w:t xml:space="preserve">, որի արդյունքում հնարավորություն </w:t>
      </w:r>
      <w:proofErr w:type="spellStart"/>
      <w:r w:rsidRPr="006B39B3">
        <w:rPr>
          <w:rFonts w:ascii="GHEA Grapalat" w:hAnsi="GHEA Grapalat"/>
          <w:sz w:val="24"/>
          <w:szCs w:val="24"/>
          <w:shd w:val="clear" w:color="auto" w:fill="FFFFFF"/>
          <w:lang w:val="hy-AM"/>
        </w:rPr>
        <w:t>կընձեռնվի</w:t>
      </w:r>
      <w:proofErr w:type="spellEnd"/>
      <w:r w:rsidRPr="006B39B3">
        <w:rPr>
          <w:rFonts w:ascii="GHEA Grapalat" w:hAnsi="GHEA Grapalat"/>
          <w:sz w:val="24"/>
          <w:szCs w:val="24"/>
          <w:shd w:val="clear" w:color="auto" w:fill="FFFFFF"/>
          <w:lang w:val="hy-AM"/>
        </w:rPr>
        <w:t xml:space="preserve">  լուծել  պետական վերահսկողության ընթացքում ծագած </w:t>
      </w:r>
      <w:proofErr w:type="spellStart"/>
      <w:r w:rsidRPr="006B39B3">
        <w:rPr>
          <w:rFonts w:ascii="GHEA Grapalat" w:hAnsi="GHEA Grapalat"/>
          <w:sz w:val="24"/>
          <w:szCs w:val="24"/>
          <w:shd w:val="clear" w:color="auto" w:fill="FFFFFF"/>
          <w:lang w:val="hy-AM"/>
        </w:rPr>
        <w:t>վիճահարույց</w:t>
      </w:r>
      <w:proofErr w:type="spellEnd"/>
      <w:r w:rsidRPr="006B39B3">
        <w:rPr>
          <w:rFonts w:ascii="GHEA Grapalat" w:hAnsi="GHEA Grapalat"/>
          <w:sz w:val="24"/>
          <w:szCs w:val="24"/>
          <w:shd w:val="clear" w:color="auto" w:fill="FFFFFF"/>
          <w:lang w:val="hy-AM"/>
        </w:rPr>
        <w:t xml:space="preserve"> հարցերը և</w:t>
      </w:r>
      <w:r w:rsidRPr="006B39B3">
        <w:rPr>
          <w:rFonts w:ascii="GHEA Grapalat" w:hAnsi="GHEA Grapalat"/>
          <w:lang w:val="hy-AM"/>
        </w:rPr>
        <w:t xml:space="preserve"> </w:t>
      </w:r>
      <w:r w:rsidRPr="006B39B3">
        <w:rPr>
          <w:rFonts w:ascii="GHEA Grapalat" w:hAnsi="GHEA Grapalat"/>
          <w:sz w:val="24"/>
          <w:szCs w:val="24"/>
          <w:shd w:val="clear" w:color="auto" w:fill="FFFFFF"/>
          <w:lang w:val="hy-AM"/>
        </w:rPr>
        <w:t xml:space="preserve">ստեղծել իրավական հիմք՝ սննդամթերքի անվտանգության ոլորտում </w:t>
      </w:r>
      <w:proofErr w:type="spellStart"/>
      <w:r w:rsidRPr="006B39B3">
        <w:rPr>
          <w:rFonts w:ascii="GHEA Grapalat" w:hAnsi="GHEA Grapalat"/>
          <w:sz w:val="24"/>
          <w:szCs w:val="24"/>
          <w:shd w:val="clear" w:color="auto" w:fill="FFFFFF"/>
          <w:lang w:val="hy-AM"/>
        </w:rPr>
        <w:t>ռեֆերենս</w:t>
      </w:r>
      <w:proofErr w:type="spellEnd"/>
      <w:r w:rsidRPr="006B39B3">
        <w:rPr>
          <w:rFonts w:ascii="GHEA Grapalat" w:hAnsi="GHEA Grapalat"/>
          <w:sz w:val="24"/>
          <w:szCs w:val="24"/>
          <w:shd w:val="clear" w:color="auto" w:fill="FFFFFF"/>
          <w:lang w:val="hy-AM"/>
        </w:rPr>
        <w:t xml:space="preserve"> փորձարկման լաբորատորիայի նշանակման համար, ինչը խիստ </w:t>
      </w:r>
      <w:proofErr w:type="spellStart"/>
      <w:r w:rsidRPr="006B39B3">
        <w:rPr>
          <w:rFonts w:ascii="GHEA Grapalat" w:hAnsi="GHEA Grapalat"/>
          <w:sz w:val="24"/>
          <w:szCs w:val="24"/>
          <w:shd w:val="clear" w:color="auto" w:fill="FFFFFF"/>
          <w:lang w:val="hy-AM"/>
        </w:rPr>
        <w:t>կարևոր</w:t>
      </w:r>
      <w:proofErr w:type="spellEnd"/>
      <w:r w:rsidRPr="006B39B3">
        <w:rPr>
          <w:rFonts w:ascii="GHEA Grapalat" w:hAnsi="GHEA Grapalat"/>
          <w:sz w:val="24"/>
          <w:szCs w:val="24"/>
          <w:shd w:val="clear" w:color="auto" w:fill="FFFFFF"/>
          <w:lang w:val="hy-AM"/>
        </w:rPr>
        <w:t xml:space="preserve"> է վստահելի և կայացած որակի ենթակառուցվածքների զարգացման տեսանկյունից:</w:t>
      </w:r>
    </w:p>
    <w:p w14:paraId="21B02C68" w14:textId="247698FA" w:rsidR="00226CF2" w:rsidRPr="006B39B3" w:rsidRDefault="00226CF2" w:rsidP="006B39B3">
      <w:pPr>
        <w:pStyle w:val="BodyTextIndent3"/>
        <w:tabs>
          <w:tab w:val="left" w:pos="0"/>
          <w:tab w:val="left" w:pos="10490"/>
        </w:tabs>
        <w:spacing w:line="360" w:lineRule="auto"/>
        <w:ind w:left="0" w:right="91" w:firstLine="720"/>
        <w:jc w:val="both"/>
        <w:rPr>
          <w:rFonts w:ascii="GHEA Grapalat" w:hAnsi="GHEA Grapalat"/>
          <w:sz w:val="24"/>
          <w:szCs w:val="24"/>
          <w:shd w:val="clear" w:color="auto" w:fill="FFFFFF"/>
          <w:lang w:val="hy-AM"/>
        </w:rPr>
      </w:pPr>
      <w:r w:rsidRPr="006B39B3">
        <w:rPr>
          <w:rFonts w:ascii="GHEA Grapalat" w:hAnsi="GHEA Grapalat"/>
          <w:sz w:val="24"/>
          <w:szCs w:val="24"/>
          <w:shd w:val="clear" w:color="auto" w:fill="FFFFFF"/>
          <w:lang w:val="hy-AM"/>
        </w:rPr>
        <w:t xml:space="preserve">Նախագծի ընդունումը կնպաստի միջազգային պահանջներին համապատասխան, լաբորատոր մասնագետների կրթական և շարունակական մասնագիտական զարգացման ծրագրերով և լաբորատոր որակի կառավարման սկզբունքներով առաջնորդվող,  տարբեր լաբորատորիաներում իրականացված ախտորոշիչ հետազոտությունների արդյունքներով համադրելի, վստահելի և </w:t>
      </w:r>
      <w:proofErr w:type="spellStart"/>
      <w:r w:rsidRPr="006B39B3">
        <w:rPr>
          <w:rFonts w:ascii="GHEA Grapalat" w:hAnsi="GHEA Grapalat"/>
          <w:sz w:val="24"/>
          <w:szCs w:val="24"/>
          <w:shd w:val="clear" w:color="auto" w:fill="FFFFFF"/>
          <w:lang w:val="hy-AM"/>
        </w:rPr>
        <w:t>ռեֆերենս</w:t>
      </w:r>
      <w:proofErr w:type="spellEnd"/>
      <w:r w:rsidRPr="006B39B3">
        <w:rPr>
          <w:rFonts w:ascii="GHEA Grapalat" w:hAnsi="GHEA Grapalat"/>
          <w:sz w:val="24"/>
          <w:szCs w:val="24"/>
          <w:shd w:val="clear" w:color="auto" w:fill="FFFFFF"/>
          <w:lang w:val="hy-AM"/>
        </w:rPr>
        <w:t xml:space="preserve"> չափորոշիչների ապացուցողական հիմքերով կայուն </w:t>
      </w:r>
      <w:proofErr w:type="spellStart"/>
      <w:r w:rsidRPr="006B39B3">
        <w:rPr>
          <w:rFonts w:ascii="GHEA Grapalat" w:hAnsi="GHEA Grapalat"/>
          <w:sz w:val="24"/>
          <w:szCs w:val="24"/>
          <w:shd w:val="clear" w:color="auto" w:fill="FFFFFF"/>
          <w:lang w:val="hy-AM"/>
        </w:rPr>
        <w:t>ռեֆերենս</w:t>
      </w:r>
      <w:proofErr w:type="spellEnd"/>
      <w:r w:rsidRPr="006B39B3">
        <w:rPr>
          <w:rFonts w:ascii="GHEA Grapalat" w:hAnsi="GHEA Grapalat"/>
          <w:sz w:val="24"/>
          <w:szCs w:val="24"/>
          <w:shd w:val="clear" w:color="auto" w:fill="FFFFFF"/>
          <w:lang w:val="hy-AM"/>
        </w:rPr>
        <w:t xml:space="preserve"> լաբորատորիաների </w:t>
      </w:r>
      <w:proofErr w:type="spellStart"/>
      <w:r w:rsidRPr="006B39B3">
        <w:rPr>
          <w:rFonts w:ascii="GHEA Grapalat" w:hAnsi="GHEA Grapalat"/>
          <w:sz w:val="24"/>
          <w:szCs w:val="24"/>
          <w:shd w:val="clear" w:color="auto" w:fill="FFFFFF"/>
          <w:lang w:val="hy-AM"/>
        </w:rPr>
        <w:t>ձևավորման</w:t>
      </w:r>
      <w:proofErr w:type="spellEnd"/>
      <w:r w:rsidRPr="006B39B3">
        <w:rPr>
          <w:rFonts w:ascii="GHEA Grapalat" w:hAnsi="GHEA Grapalat"/>
          <w:sz w:val="24"/>
          <w:szCs w:val="24"/>
          <w:shd w:val="clear" w:color="auto" w:fill="FFFFFF"/>
          <w:lang w:val="hy-AM"/>
        </w:rPr>
        <w:t xml:space="preserve"> քաղաքականության զարգացմանը:</w:t>
      </w:r>
    </w:p>
    <w:p w14:paraId="74D77A6C" w14:textId="77777777" w:rsidR="00AF1A10" w:rsidRPr="006B39B3" w:rsidRDefault="00AF1A10" w:rsidP="006B39B3">
      <w:pPr>
        <w:pStyle w:val="BodyTextIndent3"/>
        <w:tabs>
          <w:tab w:val="left" w:pos="0"/>
          <w:tab w:val="left" w:pos="10490"/>
        </w:tabs>
        <w:spacing w:line="360" w:lineRule="auto"/>
        <w:ind w:left="0" w:right="91" w:firstLine="720"/>
        <w:jc w:val="both"/>
        <w:rPr>
          <w:rFonts w:ascii="GHEA Grapalat" w:hAnsi="GHEA Grapalat"/>
          <w:sz w:val="24"/>
          <w:szCs w:val="24"/>
          <w:shd w:val="clear" w:color="auto" w:fill="FFFFFF"/>
          <w:lang w:val="hy-AM"/>
        </w:rPr>
      </w:pPr>
    </w:p>
    <w:p w14:paraId="15C1041C" w14:textId="02B2E7E3" w:rsidR="00AF1A10" w:rsidRPr="006B39B3" w:rsidRDefault="00B80DE7" w:rsidP="006B39B3">
      <w:pPr>
        <w:spacing w:line="360" w:lineRule="auto"/>
        <w:ind w:right="29" w:firstLine="720"/>
        <w:jc w:val="both"/>
        <w:rPr>
          <w:rFonts w:ascii="GHEA Grapalat" w:hAnsi="GHEA Grapalat"/>
          <w:b/>
          <w:lang w:val="hy-AM"/>
        </w:rPr>
      </w:pPr>
      <w:r w:rsidRPr="006B39B3">
        <w:rPr>
          <w:rFonts w:ascii="GHEA Grapalat" w:hAnsi="GHEA Grapalat" w:cs="Sylfaen"/>
          <w:b/>
          <w:lang w:val="hy-AM"/>
        </w:rPr>
        <w:t>6</w:t>
      </w:r>
      <w:r w:rsidRPr="006B39B3">
        <w:rPr>
          <w:rFonts w:ascii="Cambria Math" w:hAnsi="Cambria Math" w:cs="Cambria Math"/>
          <w:b/>
          <w:lang w:val="hy-AM"/>
        </w:rPr>
        <w:t>․</w:t>
      </w:r>
      <w:r w:rsidR="00AF1A10" w:rsidRPr="006B39B3">
        <w:rPr>
          <w:rFonts w:ascii="GHEA Grapalat" w:hAnsi="GHEA Grapalat" w:cs="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Կապը</w:t>
      </w:r>
      <w:r w:rsidR="00AF1A10" w:rsidRPr="006B39B3">
        <w:rPr>
          <w:rFonts w:ascii="GHEA Grapalat" w:hAnsi="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ռազմավարական</w:t>
      </w:r>
      <w:r w:rsidR="00AF1A10" w:rsidRPr="006B39B3">
        <w:rPr>
          <w:rFonts w:ascii="GHEA Grapalat" w:hAnsi="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փաստաթղթերի</w:t>
      </w:r>
      <w:r w:rsidR="00AF1A10" w:rsidRPr="006B39B3">
        <w:rPr>
          <w:rFonts w:ascii="GHEA Grapalat" w:hAnsi="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հետ</w:t>
      </w:r>
      <w:r w:rsidR="00AF1A10" w:rsidRPr="006B39B3">
        <w:rPr>
          <w:rFonts w:ascii="GHEA Grapalat" w:hAnsi="GHEA Grapalat"/>
          <w:b/>
          <w:color w:val="191919"/>
          <w:shd w:val="clear" w:color="auto" w:fill="FFFFFF"/>
          <w:lang w:val="hy-AM"/>
        </w:rPr>
        <w:t xml:space="preserve">. 2050 </w:t>
      </w:r>
      <w:r w:rsidR="00AF1A10" w:rsidRPr="006B39B3">
        <w:rPr>
          <w:rFonts w:ascii="GHEA Grapalat" w:hAnsi="GHEA Grapalat" w:cs="GHEA Grapalat"/>
          <w:b/>
          <w:color w:val="191919"/>
          <w:shd w:val="clear" w:color="auto" w:fill="FFFFFF"/>
          <w:lang w:val="hy-AM"/>
        </w:rPr>
        <w:t>Հայաստանի</w:t>
      </w:r>
      <w:r w:rsidR="00AF1A10" w:rsidRPr="006B39B3">
        <w:rPr>
          <w:rFonts w:ascii="GHEA Grapalat" w:hAnsi="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վերափոխման</w:t>
      </w:r>
      <w:r w:rsidR="00AF1A10" w:rsidRPr="006B39B3">
        <w:rPr>
          <w:rFonts w:ascii="GHEA Grapalat" w:hAnsi="GHEA Grapalat"/>
          <w:b/>
          <w:color w:val="191919"/>
          <w:shd w:val="clear" w:color="auto" w:fill="FFFFFF"/>
          <w:lang w:val="hy-AM"/>
        </w:rPr>
        <w:t xml:space="preserve"> </w:t>
      </w:r>
      <w:r w:rsidR="00AF1A10" w:rsidRPr="006B39B3">
        <w:rPr>
          <w:rFonts w:ascii="GHEA Grapalat" w:hAnsi="GHEA Grapalat" w:cs="GHEA Grapalat"/>
          <w:b/>
          <w:color w:val="191919"/>
          <w:shd w:val="clear" w:color="auto" w:fill="FFFFFF"/>
          <w:lang w:val="hy-AM"/>
        </w:rPr>
        <w:t>ռազմավարություն</w:t>
      </w:r>
      <w:r w:rsidR="00AF1A10" w:rsidRPr="006B39B3">
        <w:rPr>
          <w:rFonts w:ascii="GHEA Grapalat" w:hAnsi="GHEA Grapalat"/>
          <w:b/>
          <w:color w:val="191919"/>
          <w:shd w:val="clear" w:color="auto" w:fill="FFFFFF"/>
          <w:lang w:val="hy-AM"/>
        </w:rPr>
        <w:t xml:space="preserve">, Կառավարության 2021-2026թթ. ծրագիր, ոլորտային և/կամ այլ </w:t>
      </w:r>
      <w:proofErr w:type="spellStart"/>
      <w:r w:rsidR="00AF1A10" w:rsidRPr="006B39B3">
        <w:rPr>
          <w:rFonts w:ascii="GHEA Grapalat" w:hAnsi="GHEA Grapalat"/>
          <w:b/>
          <w:color w:val="191919"/>
          <w:shd w:val="clear" w:color="auto" w:fill="FFFFFF"/>
          <w:lang w:val="hy-AM"/>
        </w:rPr>
        <w:t>ռազմավարություններ</w:t>
      </w:r>
      <w:proofErr w:type="spellEnd"/>
      <w:r w:rsidR="00AF1A10" w:rsidRPr="006B39B3">
        <w:rPr>
          <w:rFonts w:ascii="Cambria Math" w:hAnsi="Cambria Math" w:cs="Cambria Math"/>
          <w:b/>
          <w:color w:val="191919"/>
          <w:shd w:val="clear" w:color="auto" w:fill="FFFFFF"/>
          <w:lang w:val="hy-AM"/>
        </w:rPr>
        <w:t>․</w:t>
      </w:r>
    </w:p>
    <w:p w14:paraId="28C75920" w14:textId="77777777" w:rsidR="00AF1A10" w:rsidRPr="006B39B3" w:rsidRDefault="00AF1A10" w:rsidP="006B39B3">
      <w:pPr>
        <w:spacing w:line="360" w:lineRule="auto"/>
        <w:ind w:right="29" w:firstLine="720"/>
        <w:jc w:val="both"/>
        <w:rPr>
          <w:rFonts w:ascii="GHEA Grapalat" w:hAnsi="GHEA Grapalat"/>
          <w:lang w:val="hy-AM"/>
        </w:rPr>
      </w:pPr>
      <w:r w:rsidRPr="006B39B3">
        <w:rPr>
          <w:rFonts w:ascii="GHEA Grapalat" w:hAnsi="GHEA Grapalat"/>
          <w:szCs w:val="24"/>
          <w:lang w:val="hy-AM"/>
        </w:rPr>
        <w:lastRenderedPageBreak/>
        <w:t>Նախագիծը բխում է ՀՀ կառավարության 2021-2026թթ.  միջոցառումների ծրագրի «</w:t>
      </w:r>
      <w:r w:rsidRPr="006B39B3">
        <w:rPr>
          <w:rFonts w:ascii="GHEA Grapalat" w:hAnsi="GHEA Grapalat" w:cs="Arial"/>
          <w:szCs w:val="24"/>
          <w:lang w:val="hy-AM"/>
        </w:rPr>
        <w:t>Սննդամթերքի</w:t>
      </w:r>
      <w:r w:rsidRPr="006B39B3">
        <w:rPr>
          <w:rFonts w:ascii="GHEA Grapalat" w:hAnsi="GHEA Grapalat"/>
          <w:szCs w:val="24"/>
          <w:lang w:val="hy-AM"/>
        </w:rPr>
        <w:t xml:space="preserve"> </w:t>
      </w:r>
      <w:r w:rsidRPr="006B39B3">
        <w:rPr>
          <w:rFonts w:ascii="GHEA Grapalat" w:hAnsi="GHEA Grapalat" w:cs="Arial"/>
          <w:szCs w:val="24"/>
          <w:lang w:val="hy-AM"/>
        </w:rPr>
        <w:t>վերահսկողության</w:t>
      </w:r>
      <w:r w:rsidRPr="006B39B3">
        <w:rPr>
          <w:rFonts w:ascii="GHEA Grapalat" w:hAnsi="GHEA Grapalat"/>
          <w:szCs w:val="24"/>
          <w:lang w:val="hy-AM"/>
        </w:rPr>
        <w:t xml:space="preserve"> </w:t>
      </w:r>
      <w:r w:rsidRPr="006B39B3">
        <w:rPr>
          <w:rFonts w:ascii="GHEA Grapalat" w:hAnsi="GHEA Grapalat" w:cs="Arial"/>
          <w:szCs w:val="24"/>
          <w:lang w:val="hy-AM"/>
        </w:rPr>
        <w:t>և</w:t>
      </w:r>
      <w:r w:rsidRPr="006B39B3">
        <w:rPr>
          <w:rFonts w:ascii="GHEA Grapalat" w:hAnsi="GHEA Grapalat"/>
          <w:szCs w:val="24"/>
          <w:lang w:val="hy-AM"/>
        </w:rPr>
        <w:t xml:space="preserve"> </w:t>
      </w:r>
      <w:r w:rsidRPr="006B39B3">
        <w:rPr>
          <w:rFonts w:ascii="GHEA Grapalat" w:hAnsi="GHEA Grapalat" w:cs="Arial"/>
          <w:szCs w:val="24"/>
          <w:lang w:val="hy-AM"/>
        </w:rPr>
        <w:t>անվտանգության</w:t>
      </w:r>
      <w:r w:rsidRPr="006B39B3">
        <w:rPr>
          <w:rFonts w:ascii="GHEA Grapalat" w:hAnsi="GHEA Grapalat"/>
          <w:szCs w:val="24"/>
          <w:lang w:val="hy-AM"/>
        </w:rPr>
        <w:t xml:space="preserve"> </w:t>
      </w:r>
      <w:proofErr w:type="spellStart"/>
      <w:r w:rsidRPr="006B39B3">
        <w:rPr>
          <w:rFonts w:ascii="GHEA Grapalat" w:hAnsi="GHEA Grapalat" w:cs="Arial"/>
          <w:szCs w:val="24"/>
          <w:lang w:val="hy-AM"/>
        </w:rPr>
        <w:t>վիճահարույց</w:t>
      </w:r>
      <w:proofErr w:type="spellEnd"/>
      <w:r w:rsidRPr="006B39B3">
        <w:rPr>
          <w:rFonts w:ascii="GHEA Grapalat" w:hAnsi="GHEA Grapalat"/>
          <w:szCs w:val="24"/>
          <w:lang w:val="hy-AM"/>
        </w:rPr>
        <w:t xml:space="preserve"> </w:t>
      </w:r>
      <w:r w:rsidRPr="006B39B3">
        <w:rPr>
          <w:rFonts w:ascii="GHEA Grapalat" w:hAnsi="GHEA Grapalat" w:cs="Arial"/>
          <w:szCs w:val="24"/>
          <w:lang w:val="hy-AM"/>
        </w:rPr>
        <w:t>հարցերի</w:t>
      </w:r>
      <w:r w:rsidRPr="006B39B3">
        <w:rPr>
          <w:rFonts w:ascii="GHEA Grapalat" w:hAnsi="GHEA Grapalat"/>
          <w:szCs w:val="24"/>
          <w:lang w:val="hy-AM"/>
        </w:rPr>
        <w:t xml:space="preserve"> </w:t>
      </w:r>
      <w:r w:rsidRPr="006B39B3">
        <w:rPr>
          <w:rFonts w:ascii="GHEA Grapalat" w:hAnsi="GHEA Grapalat" w:cs="Arial"/>
          <w:szCs w:val="24"/>
          <w:lang w:val="hy-AM"/>
        </w:rPr>
        <w:t>լուծում</w:t>
      </w:r>
      <w:r w:rsidRPr="006B39B3">
        <w:rPr>
          <w:rFonts w:ascii="GHEA Grapalat" w:hAnsi="GHEA Grapalat"/>
          <w:szCs w:val="24"/>
          <w:lang w:val="hy-AM"/>
        </w:rPr>
        <w:t>» նպատակի «</w:t>
      </w:r>
      <w:r w:rsidRPr="006B39B3">
        <w:rPr>
          <w:rFonts w:ascii="GHEA Grapalat" w:hAnsi="GHEA Grapalat" w:cs="Arial"/>
          <w:szCs w:val="24"/>
          <w:lang w:val="hy-AM"/>
        </w:rPr>
        <w:t>Սննդամթերքի</w:t>
      </w:r>
      <w:r w:rsidRPr="006B39B3">
        <w:rPr>
          <w:rFonts w:ascii="GHEA Grapalat" w:hAnsi="GHEA Grapalat"/>
          <w:szCs w:val="24"/>
          <w:lang w:val="hy-AM"/>
        </w:rPr>
        <w:t xml:space="preserve"> </w:t>
      </w:r>
      <w:r w:rsidRPr="006B39B3">
        <w:rPr>
          <w:rFonts w:ascii="GHEA Grapalat" w:hAnsi="GHEA Grapalat" w:cs="Arial"/>
          <w:szCs w:val="24"/>
          <w:lang w:val="hy-AM"/>
        </w:rPr>
        <w:t>անվտանգության</w:t>
      </w:r>
      <w:r w:rsidRPr="006B39B3">
        <w:rPr>
          <w:rFonts w:ascii="GHEA Grapalat" w:hAnsi="GHEA Grapalat"/>
          <w:szCs w:val="24"/>
          <w:lang w:val="hy-AM"/>
        </w:rPr>
        <w:t xml:space="preserve"> </w:t>
      </w:r>
      <w:r w:rsidRPr="006B39B3">
        <w:rPr>
          <w:rFonts w:ascii="GHEA Grapalat" w:hAnsi="GHEA Grapalat" w:cs="Arial"/>
          <w:szCs w:val="24"/>
          <w:lang w:val="hy-AM"/>
        </w:rPr>
        <w:t>ոլորտում</w:t>
      </w:r>
      <w:r w:rsidRPr="006B39B3">
        <w:rPr>
          <w:rFonts w:ascii="GHEA Grapalat" w:hAnsi="GHEA Grapalat"/>
          <w:szCs w:val="24"/>
          <w:lang w:val="hy-AM"/>
        </w:rPr>
        <w:t xml:space="preserve"> </w:t>
      </w:r>
      <w:r w:rsidRPr="006B39B3">
        <w:rPr>
          <w:rFonts w:ascii="GHEA Grapalat" w:hAnsi="GHEA Grapalat" w:cs="Arial"/>
          <w:szCs w:val="24"/>
          <w:lang w:val="hy-AM"/>
        </w:rPr>
        <w:t>ազգային</w:t>
      </w:r>
      <w:r w:rsidRPr="006B39B3">
        <w:rPr>
          <w:rFonts w:ascii="GHEA Grapalat" w:hAnsi="GHEA Grapalat"/>
          <w:szCs w:val="24"/>
          <w:lang w:val="hy-AM"/>
        </w:rPr>
        <w:t xml:space="preserve"> </w:t>
      </w:r>
      <w:proofErr w:type="spellStart"/>
      <w:r w:rsidRPr="006B39B3">
        <w:rPr>
          <w:rFonts w:ascii="GHEA Grapalat" w:hAnsi="GHEA Grapalat" w:cs="Arial"/>
          <w:szCs w:val="24"/>
          <w:lang w:val="hy-AM"/>
        </w:rPr>
        <w:t>ռեֆերենս</w:t>
      </w:r>
      <w:proofErr w:type="spellEnd"/>
      <w:r w:rsidRPr="006B39B3">
        <w:rPr>
          <w:rFonts w:ascii="GHEA Grapalat" w:hAnsi="GHEA Grapalat"/>
          <w:szCs w:val="24"/>
          <w:lang w:val="hy-AM"/>
        </w:rPr>
        <w:t xml:space="preserve"> </w:t>
      </w:r>
      <w:r w:rsidRPr="006B39B3">
        <w:rPr>
          <w:rFonts w:ascii="GHEA Grapalat" w:hAnsi="GHEA Grapalat" w:cs="Arial"/>
          <w:szCs w:val="24"/>
          <w:lang w:val="hy-AM"/>
        </w:rPr>
        <w:t>փորձարկման</w:t>
      </w:r>
      <w:r w:rsidRPr="006B39B3">
        <w:rPr>
          <w:rFonts w:ascii="GHEA Grapalat" w:hAnsi="GHEA Grapalat"/>
          <w:szCs w:val="24"/>
          <w:lang w:val="hy-AM"/>
        </w:rPr>
        <w:t xml:space="preserve"> </w:t>
      </w:r>
      <w:r w:rsidRPr="006B39B3">
        <w:rPr>
          <w:rFonts w:ascii="GHEA Grapalat" w:hAnsi="GHEA Grapalat" w:cs="Arial"/>
          <w:szCs w:val="24"/>
          <w:lang w:val="hy-AM"/>
        </w:rPr>
        <w:t>լաբորատորիաների</w:t>
      </w:r>
      <w:r w:rsidRPr="006B39B3">
        <w:rPr>
          <w:rFonts w:ascii="GHEA Grapalat" w:hAnsi="GHEA Grapalat"/>
          <w:szCs w:val="24"/>
          <w:lang w:val="hy-AM"/>
        </w:rPr>
        <w:t xml:space="preserve"> </w:t>
      </w:r>
      <w:r w:rsidRPr="006B39B3">
        <w:rPr>
          <w:rFonts w:ascii="GHEA Grapalat" w:hAnsi="GHEA Grapalat" w:cs="Arial"/>
          <w:szCs w:val="24"/>
          <w:lang w:val="hy-AM"/>
        </w:rPr>
        <w:t>նշանակման</w:t>
      </w:r>
      <w:r w:rsidRPr="006B39B3">
        <w:rPr>
          <w:rFonts w:ascii="GHEA Grapalat" w:hAnsi="GHEA Grapalat"/>
          <w:szCs w:val="24"/>
          <w:lang w:val="hy-AM"/>
        </w:rPr>
        <w:t xml:space="preserve"> </w:t>
      </w:r>
      <w:r w:rsidRPr="006B39B3">
        <w:rPr>
          <w:rFonts w:ascii="GHEA Grapalat" w:hAnsi="GHEA Grapalat" w:cs="Arial"/>
          <w:szCs w:val="24"/>
          <w:lang w:val="hy-AM"/>
        </w:rPr>
        <w:t>կարգը</w:t>
      </w:r>
      <w:r w:rsidRPr="006B39B3">
        <w:rPr>
          <w:rFonts w:ascii="GHEA Grapalat" w:hAnsi="GHEA Grapalat"/>
          <w:szCs w:val="24"/>
          <w:lang w:val="hy-AM"/>
        </w:rPr>
        <w:t xml:space="preserve"> </w:t>
      </w:r>
      <w:r w:rsidRPr="006B39B3">
        <w:rPr>
          <w:rFonts w:ascii="GHEA Grapalat" w:hAnsi="GHEA Grapalat" w:cs="Arial"/>
          <w:szCs w:val="24"/>
          <w:lang w:val="hy-AM"/>
        </w:rPr>
        <w:t>սահմանելու</w:t>
      </w:r>
      <w:r w:rsidRPr="006B39B3">
        <w:rPr>
          <w:rFonts w:ascii="GHEA Grapalat" w:hAnsi="GHEA Grapalat"/>
          <w:szCs w:val="24"/>
          <w:lang w:val="hy-AM"/>
        </w:rPr>
        <w:t xml:space="preserve"> </w:t>
      </w:r>
      <w:r w:rsidRPr="006B39B3">
        <w:rPr>
          <w:rFonts w:ascii="GHEA Grapalat" w:hAnsi="GHEA Grapalat" w:cs="Arial"/>
          <w:szCs w:val="24"/>
          <w:lang w:val="hy-AM"/>
        </w:rPr>
        <w:t>մասին</w:t>
      </w:r>
      <w:r w:rsidRPr="006B39B3">
        <w:rPr>
          <w:rFonts w:ascii="GHEA Grapalat" w:hAnsi="GHEA Grapalat" w:cs="Arial Armenian"/>
          <w:szCs w:val="24"/>
          <w:lang w:val="hy-AM"/>
        </w:rPr>
        <w:t>»</w:t>
      </w:r>
      <w:r w:rsidRPr="006B39B3">
        <w:rPr>
          <w:rFonts w:ascii="GHEA Grapalat" w:hAnsi="GHEA Grapalat"/>
          <w:szCs w:val="24"/>
          <w:lang w:val="hy-AM"/>
        </w:rPr>
        <w:t xml:space="preserve"> </w:t>
      </w:r>
      <w:r w:rsidRPr="006B39B3">
        <w:rPr>
          <w:rFonts w:ascii="GHEA Grapalat" w:hAnsi="GHEA Grapalat" w:cs="Arial"/>
          <w:szCs w:val="24"/>
          <w:lang w:val="hy-AM"/>
        </w:rPr>
        <w:t>ՀՀ</w:t>
      </w:r>
      <w:r w:rsidRPr="006B39B3">
        <w:rPr>
          <w:rFonts w:ascii="GHEA Grapalat" w:hAnsi="GHEA Grapalat"/>
          <w:szCs w:val="24"/>
          <w:lang w:val="hy-AM"/>
        </w:rPr>
        <w:t xml:space="preserve"> </w:t>
      </w:r>
      <w:r w:rsidRPr="006B39B3">
        <w:rPr>
          <w:rFonts w:ascii="GHEA Grapalat" w:hAnsi="GHEA Grapalat" w:cs="Arial"/>
          <w:szCs w:val="24"/>
          <w:lang w:val="hy-AM"/>
        </w:rPr>
        <w:t>կառավարության</w:t>
      </w:r>
      <w:r w:rsidRPr="006B39B3">
        <w:rPr>
          <w:rFonts w:ascii="GHEA Grapalat" w:hAnsi="GHEA Grapalat"/>
          <w:szCs w:val="24"/>
          <w:lang w:val="hy-AM"/>
        </w:rPr>
        <w:t xml:space="preserve"> </w:t>
      </w:r>
      <w:r w:rsidRPr="006B39B3">
        <w:rPr>
          <w:rFonts w:ascii="GHEA Grapalat" w:hAnsi="GHEA Grapalat" w:cs="Arial"/>
          <w:szCs w:val="24"/>
          <w:lang w:val="hy-AM"/>
        </w:rPr>
        <w:t>որոշման</w:t>
      </w:r>
      <w:r w:rsidRPr="006B39B3">
        <w:rPr>
          <w:rFonts w:ascii="GHEA Grapalat" w:hAnsi="GHEA Grapalat"/>
          <w:szCs w:val="24"/>
          <w:lang w:val="hy-AM"/>
        </w:rPr>
        <w:t xml:space="preserve"> </w:t>
      </w:r>
      <w:r w:rsidRPr="006B39B3">
        <w:rPr>
          <w:rFonts w:ascii="GHEA Grapalat" w:hAnsi="GHEA Grapalat" w:cs="Arial"/>
          <w:szCs w:val="24"/>
          <w:lang w:val="hy-AM"/>
        </w:rPr>
        <w:t>ներկայացում</w:t>
      </w:r>
      <w:r w:rsidRPr="006B39B3">
        <w:rPr>
          <w:rFonts w:ascii="GHEA Grapalat" w:hAnsi="GHEA Grapalat"/>
          <w:szCs w:val="24"/>
          <w:lang w:val="hy-AM"/>
        </w:rPr>
        <w:t xml:space="preserve"> </w:t>
      </w:r>
      <w:r w:rsidRPr="006B39B3">
        <w:rPr>
          <w:rFonts w:ascii="GHEA Grapalat" w:hAnsi="GHEA Grapalat" w:cs="Arial"/>
          <w:szCs w:val="24"/>
          <w:lang w:val="hy-AM"/>
        </w:rPr>
        <w:t>կառավարության</w:t>
      </w:r>
      <w:r w:rsidRPr="006B39B3">
        <w:rPr>
          <w:rFonts w:ascii="GHEA Grapalat" w:hAnsi="GHEA Grapalat"/>
          <w:szCs w:val="24"/>
          <w:lang w:val="hy-AM"/>
        </w:rPr>
        <w:t xml:space="preserve"> </w:t>
      </w:r>
      <w:r w:rsidRPr="006B39B3">
        <w:rPr>
          <w:rFonts w:ascii="GHEA Grapalat" w:hAnsi="GHEA Grapalat" w:cs="Arial"/>
          <w:szCs w:val="24"/>
          <w:lang w:val="hy-AM"/>
        </w:rPr>
        <w:t>հաստատմանը»</w:t>
      </w:r>
      <w:r w:rsidRPr="006B39B3">
        <w:rPr>
          <w:rFonts w:ascii="GHEA Grapalat" w:hAnsi="GHEA Grapalat"/>
          <w:szCs w:val="24"/>
          <w:lang w:val="hy-AM"/>
        </w:rPr>
        <w:t xml:space="preserve"> </w:t>
      </w:r>
      <w:proofErr w:type="spellStart"/>
      <w:r w:rsidRPr="006B39B3">
        <w:rPr>
          <w:rFonts w:ascii="GHEA Grapalat" w:hAnsi="GHEA Grapalat"/>
          <w:szCs w:val="24"/>
          <w:lang w:val="hy-AM"/>
        </w:rPr>
        <w:t>միջոցառումից</w:t>
      </w:r>
      <w:proofErr w:type="spellEnd"/>
      <w:r w:rsidRPr="006B39B3">
        <w:rPr>
          <w:rFonts w:ascii="GHEA Grapalat" w:hAnsi="GHEA Grapalat"/>
          <w:szCs w:val="24"/>
          <w:lang w:val="hy-AM"/>
        </w:rPr>
        <w:t>:</w:t>
      </w:r>
    </w:p>
    <w:p w14:paraId="3DC2A3BA" w14:textId="77777777" w:rsidR="009072F7" w:rsidRPr="006B39B3" w:rsidRDefault="009072F7" w:rsidP="006B39B3">
      <w:pPr>
        <w:spacing w:line="360" w:lineRule="auto"/>
        <w:ind w:right="29" w:firstLine="720"/>
        <w:jc w:val="both"/>
        <w:rPr>
          <w:rFonts w:ascii="GHEA Grapalat" w:hAnsi="GHEA Grapalat"/>
          <w:lang w:val="hy-AM"/>
        </w:rPr>
      </w:pPr>
    </w:p>
    <w:p w14:paraId="5A874FE7" w14:textId="77777777" w:rsidR="00AF1A10" w:rsidRPr="006B39B3" w:rsidRDefault="00AF1A10" w:rsidP="006B39B3">
      <w:pPr>
        <w:spacing w:line="360" w:lineRule="auto"/>
        <w:ind w:firstLine="567"/>
        <w:jc w:val="both"/>
        <w:rPr>
          <w:rFonts w:ascii="GHEA Grapalat" w:hAnsi="GHEA Grapalat"/>
          <w:b/>
          <w:lang w:val="hy-AM"/>
        </w:rPr>
      </w:pPr>
      <w:bookmarkStart w:id="0" w:name="_GoBack"/>
      <w:bookmarkEnd w:id="0"/>
      <w:r w:rsidRPr="006B39B3">
        <w:rPr>
          <w:rFonts w:ascii="GHEA Grapalat" w:hAnsi="GHEA Grapalat"/>
          <w:b/>
          <w:lang w:val="hy-AM"/>
        </w:rPr>
        <w:t xml:space="preserve">7. </w:t>
      </w:r>
      <w:r w:rsidRPr="006B39B3">
        <w:rPr>
          <w:rFonts w:ascii="GHEA Grapalat" w:hAnsi="GHEA Grapalat"/>
          <w:b/>
          <w:color w:val="000000"/>
          <w:shd w:val="clear" w:color="auto" w:fill="FFFFFF"/>
          <w:lang w:val="hy-AM"/>
        </w:rPr>
        <w:t xml:space="preserve"> Տեղեկատվություն լրացուցիչ ֆինանսական միջոցների անհրաժեշտության և պետական բյուջեի </w:t>
      </w:r>
      <w:proofErr w:type="spellStart"/>
      <w:r w:rsidRPr="006B39B3">
        <w:rPr>
          <w:rFonts w:ascii="GHEA Grapalat" w:hAnsi="GHEA Grapalat"/>
          <w:b/>
          <w:color w:val="000000"/>
          <w:shd w:val="clear" w:color="auto" w:fill="FFFFFF"/>
          <w:lang w:val="hy-AM"/>
        </w:rPr>
        <w:t>եկամուտներում</w:t>
      </w:r>
      <w:proofErr w:type="spellEnd"/>
      <w:r w:rsidRPr="006B39B3">
        <w:rPr>
          <w:rFonts w:ascii="GHEA Grapalat" w:hAnsi="GHEA Grapalat"/>
          <w:b/>
          <w:color w:val="000000"/>
          <w:shd w:val="clear" w:color="auto" w:fill="FFFFFF"/>
          <w:lang w:val="hy-AM"/>
        </w:rPr>
        <w:t xml:space="preserve"> և ծախսերում սպասվելիք փոփոխությունների մասին</w:t>
      </w:r>
      <w:r w:rsidRPr="006B39B3">
        <w:rPr>
          <w:rFonts w:ascii="GHEA Grapalat" w:hAnsi="GHEA Grapalat"/>
          <w:b/>
          <w:lang w:val="hy-AM"/>
        </w:rPr>
        <w:t>).</w:t>
      </w:r>
    </w:p>
    <w:p w14:paraId="14114104" w14:textId="77777777" w:rsidR="00AF1A10" w:rsidRPr="006B39B3" w:rsidRDefault="00AF1A10" w:rsidP="006B39B3">
      <w:pPr>
        <w:spacing w:line="360" w:lineRule="auto"/>
        <w:ind w:firstLine="567"/>
        <w:jc w:val="both"/>
        <w:rPr>
          <w:rFonts w:ascii="GHEA Grapalat" w:hAnsi="GHEA Grapalat"/>
          <w:b/>
          <w:lang w:val="hy-AM"/>
        </w:rPr>
      </w:pPr>
    </w:p>
    <w:p w14:paraId="74F7DFBC" w14:textId="77777777" w:rsidR="00AF1A10" w:rsidRPr="006B39B3" w:rsidRDefault="00AF1A10" w:rsidP="006B39B3">
      <w:pPr>
        <w:spacing w:line="360" w:lineRule="auto"/>
        <w:ind w:right="-23" w:firstLine="567"/>
        <w:jc w:val="both"/>
        <w:rPr>
          <w:rFonts w:ascii="GHEA Grapalat" w:hAnsi="GHEA Grapalat"/>
          <w:lang w:val="hy-AM"/>
        </w:rPr>
      </w:pPr>
      <w:r w:rsidRPr="006B39B3">
        <w:rPr>
          <w:rStyle w:val="Strong"/>
          <w:rFonts w:ascii="GHEA Grapalat" w:hAnsi="GHEA Grapalat"/>
          <w:b w:val="0"/>
          <w:noProof/>
          <w:lang w:val="hy-AM"/>
        </w:rPr>
        <w:t>Ն</w:t>
      </w:r>
      <w:proofErr w:type="spellStart"/>
      <w:r w:rsidRPr="006B39B3">
        <w:rPr>
          <w:rFonts w:ascii="GHEA Grapalat" w:hAnsi="GHEA Grapalat" w:cs="Sylfaen"/>
          <w:color w:val="000000"/>
          <w:lang w:val="hy-AM"/>
        </w:rPr>
        <w:t>ախագծի</w:t>
      </w:r>
      <w:proofErr w:type="spellEnd"/>
      <w:r w:rsidRPr="006B39B3">
        <w:rPr>
          <w:rFonts w:ascii="GHEA Grapalat" w:hAnsi="GHEA Grapalat"/>
          <w:noProof/>
          <w:lang w:val="hy-AM"/>
        </w:rPr>
        <w:t xml:space="preserve"> ընդունման</w:t>
      </w:r>
      <w:r w:rsidRPr="006B39B3">
        <w:rPr>
          <w:rFonts w:ascii="GHEA Grapalat" w:hAnsi="GHEA Grapalat" w:cs="Sylfaen"/>
          <w:noProof/>
          <w:lang w:val="hy-AM"/>
        </w:rPr>
        <w:t xml:space="preserve"> դեպքում պետական</w:t>
      </w:r>
      <w:r w:rsidRPr="006B39B3">
        <w:rPr>
          <w:rFonts w:ascii="GHEA Grapalat" w:hAnsi="GHEA Grapalat" w:cs="Times Armenian"/>
          <w:noProof/>
          <w:lang w:val="hy-AM"/>
        </w:rPr>
        <w:t xml:space="preserve"> </w:t>
      </w:r>
      <w:r w:rsidRPr="006B39B3">
        <w:rPr>
          <w:rFonts w:ascii="GHEA Grapalat" w:hAnsi="GHEA Grapalat" w:cs="Sylfaen"/>
          <w:noProof/>
          <w:lang w:val="hy-AM"/>
        </w:rPr>
        <w:t>կամ</w:t>
      </w:r>
      <w:r w:rsidRPr="006B39B3">
        <w:rPr>
          <w:rFonts w:ascii="GHEA Grapalat" w:hAnsi="GHEA Grapalat"/>
          <w:noProof/>
          <w:lang w:val="hy-AM"/>
        </w:rPr>
        <w:t xml:space="preserve"> </w:t>
      </w:r>
      <w:r w:rsidRPr="006B39B3">
        <w:rPr>
          <w:rFonts w:ascii="GHEA Grapalat" w:hAnsi="GHEA Grapalat" w:cs="Sylfaen"/>
          <w:lang w:val="hy-AM"/>
        </w:rPr>
        <w:t>տեղական</w:t>
      </w:r>
      <w:r w:rsidRPr="006B39B3">
        <w:rPr>
          <w:rFonts w:ascii="GHEA Grapalat" w:hAnsi="GHEA Grapalat" w:cs="Times Armenian"/>
          <w:lang w:val="hy-AM"/>
        </w:rPr>
        <w:t xml:space="preserve"> </w:t>
      </w:r>
      <w:r w:rsidRPr="006B39B3">
        <w:rPr>
          <w:rFonts w:ascii="GHEA Grapalat" w:hAnsi="GHEA Grapalat" w:cs="Sylfaen"/>
          <w:lang w:val="hy-AM"/>
        </w:rPr>
        <w:t>ինքնակառավարման</w:t>
      </w:r>
      <w:r w:rsidRPr="006B39B3">
        <w:rPr>
          <w:rFonts w:ascii="GHEA Grapalat" w:hAnsi="GHEA Grapalat" w:cs="Times Armenian"/>
          <w:lang w:val="hy-AM"/>
        </w:rPr>
        <w:t xml:space="preserve"> </w:t>
      </w:r>
      <w:r w:rsidRPr="006B39B3">
        <w:rPr>
          <w:rFonts w:ascii="GHEA Grapalat" w:hAnsi="GHEA Grapalat" w:cs="Sylfaen"/>
          <w:lang w:val="hy-AM"/>
        </w:rPr>
        <w:t>մարմինների</w:t>
      </w:r>
      <w:r w:rsidRPr="006B39B3">
        <w:rPr>
          <w:rFonts w:ascii="GHEA Grapalat" w:hAnsi="GHEA Grapalat" w:cs="Sylfaen"/>
          <w:noProof/>
          <w:lang w:val="hy-AM"/>
        </w:rPr>
        <w:t xml:space="preserve"> բյուջեներում ծախսերի</w:t>
      </w:r>
      <w:r w:rsidRPr="006B39B3">
        <w:rPr>
          <w:rFonts w:ascii="GHEA Grapalat" w:hAnsi="GHEA Grapalat" w:cs="Times Armenian"/>
          <w:noProof/>
          <w:lang w:val="hy-AM"/>
        </w:rPr>
        <w:t xml:space="preserve"> և </w:t>
      </w:r>
      <w:r w:rsidRPr="006B39B3">
        <w:rPr>
          <w:rFonts w:ascii="GHEA Grapalat" w:hAnsi="GHEA Grapalat" w:cs="Sylfaen"/>
          <w:noProof/>
          <w:lang w:val="hy-AM"/>
        </w:rPr>
        <w:t>եկամուտների</w:t>
      </w:r>
      <w:r w:rsidRPr="006B39B3">
        <w:rPr>
          <w:rFonts w:ascii="GHEA Grapalat" w:hAnsi="GHEA Grapalat" w:cs="Times Armenian"/>
          <w:noProof/>
          <w:lang w:val="hy-AM"/>
        </w:rPr>
        <w:t xml:space="preserve"> </w:t>
      </w:r>
      <w:r w:rsidRPr="006B39B3">
        <w:rPr>
          <w:rFonts w:ascii="GHEA Grapalat" w:hAnsi="GHEA Grapalat"/>
          <w:lang w:val="hy-AM"/>
        </w:rPr>
        <w:t xml:space="preserve">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w:t>
      </w:r>
      <w:proofErr w:type="spellStart"/>
      <w:r w:rsidRPr="006B39B3">
        <w:rPr>
          <w:rFonts w:ascii="GHEA Grapalat" w:hAnsi="GHEA Grapalat"/>
          <w:lang w:val="hy-AM"/>
        </w:rPr>
        <w:t>ավելացումներ</w:t>
      </w:r>
      <w:proofErr w:type="spellEnd"/>
      <w:r w:rsidRPr="006B39B3">
        <w:rPr>
          <w:rFonts w:ascii="GHEA Grapalat" w:hAnsi="GHEA Grapalat"/>
          <w:lang w:val="hy-AM"/>
        </w:rPr>
        <w:t xml:space="preserve"> կամ նվազեցումներ չեն նախատեսվում։</w:t>
      </w:r>
    </w:p>
    <w:p w14:paraId="6431F262" w14:textId="77777777" w:rsidR="00890C36" w:rsidRPr="006B39B3" w:rsidRDefault="00890C36" w:rsidP="006B39B3">
      <w:pPr>
        <w:pStyle w:val="BodyTextIndent3"/>
        <w:tabs>
          <w:tab w:val="left" w:pos="0"/>
          <w:tab w:val="left" w:pos="10490"/>
        </w:tabs>
        <w:spacing w:line="360" w:lineRule="auto"/>
        <w:ind w:left="284" w:right="91" w:firstLine="425"/>
        <w:jc w:val="both"/>
        <w:rPr>
          <w:rFonts w:ascii="GHEA Grapalat" w:hAnsi="GHEA Grapalat"/>
          <w:sz w:val="24"/>
          <w:szCs w:val="24"/>
          <w:shd w:val="clear" w:color="auto" w:fill="FFFFFF"/>
          <w:lang w:val="hy-AM"/>
        </w:rPr>
      </w:pPr>
    </w:p>
    <w:p w14:paraId="033DFBEB" w14:textId="77777777" w:rsidR="00FB3123" w:rsidRPr="006B39B3" w:rsidRDefault="00FB3123" w:rsidP="006B39B3">
      <w:pPr>
        <w:spacing w:line="360" w:lineRule="auto"/>
        <w:ind w:left="284" w:firstLine="425"/>
        <w:rPr>
          <w:rFonts w:ascii="GHEA Grapalat" w:hAnsi="GHEA Grapalat"/>
          <w:szCs w:val="24"/>
          <w:lang w:val="af-ZA"/>
        </w:rPr>
      </w:pPr>
    </w:p>
    <w:sectPr w:rsidR="00FB3123" w:rsidRPr="006B39B3" w:rsidSect="009072F7">
      <w:pgSz w:w="12240" w:h="15840"/>
      <w:pgMar w:top="709" w:right="758" w:bottom="99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7377"/>
    <w:multiLevelType w:val="hybridMultilevel"/>
    <w:tmpl w:val="B6625598"/>
    <w:lvl w:ilvl="0" w:tplc="048E2AD4">
      <w:start w:val="1"/>
      <w:numFmt w:val="decimal"/>
      <w:lvlText w:val="%1."/>
      <w:lvlJc w:val="left"/>
      <w:pPr>
        <w:ind w:left="644" w:hanging="360"/>
      </w:pPr>
      <w:rPr>
        <w:rFonts w:eastAsia="Arno Pro"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E5CB6"/>
    <w:multiLevelType w:val="hybridMultilevel"/>
    <w:tmpl w:val="9F483CEC"/>
    <w:lvl w:ilvl="0" w:tplc="DE20104C">
      <w:start w:val="1"/>
      <w:numFmt w:val="decimal"/>
      <w:lvlText w:val="%1."/>
      <w:lvlJc w:val="left"/>
      <w:pPr>
        <w:ind w:left="720" w:hanging="360"/>
      </w:pPr>
      <w:rPr>
        <w:rFonts w:eastAsia="Arno Pro"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94EDD"/>
    <w:multiLevelType w:val="hybridMultilevel"/>
    <w:tmpl w:val="E8E2A478"/>
    <w:lvl w:ilvl="0" w:tplc="0E9E07C2">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7DBD096F"/>
    <w:multiLevelType w:val="hybridMultilevel"/>
    <w:tmpl w:val="EE6E987C"/>
    <w:lvl w:ilvl="0" w:tplc="35BAB172">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3B"/>
    <w:rsid w:val="00010F5D"/>
    <w:rsid w:val="001D1B61"/>
    <w:rsid w:val="00226CF2"/>
    <w:rsid w:val="00231688"/>
    <w:rsid w:val="002F4D77"/>
    <w:rsid w:val="00460F10"/>
    <w:rsid w:val="004A7B5A"/>
    <w:rsid w:val="004E0109"/>
    <w:rsid w:val="004E6B57"/>
    <w:rsid w:val="006220A7"/>
    <w:rsid w:val="006B017C"/>
    <w:rsid w:val="006B39B3"/>
    <w:rsid w:val="006D6AD7"/>
    <w:rsid w:val="007B2D90"/>
    <w:rsid w:val="007D1F5E"/>
    <w:rsid w:val="008655C4"/>
    <w:rsid w:val="00890C36"/>
    <w:rsid w:val="009072F7"/>
    <w:rsid w:val="00AF1A10"/>
    <w:rsid w:val="00B247A5"/>
    <w:rsid w:val="00B477EC"/>
    <w:rsid w:val="00B80DE7"/>
    <w:rsid w:val="00C81E84"/>
    <w:rsid w:val="00C91F1B"/>
    <w:rsid w:val="00CF5923"/>
    <w:rsid w:val="00EF0A73"/>
    <w:rsid w:val="00F52A3B"/>
    <w:rsid w:val="00FB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C977"/>
  <w15:chartTrackingRefBased/>
  <w15:docId w15:val="{A2049C62-8EC1-4331-B999-9929D0CD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77"/>
    <w:pPr>
      <w:spacing w:after="0" w:line="240" w:lineRule="auto"/>
    </w:pPr>
    <w:rPr>
      <w:rFonts w:ascii="Arial Unicode" w:eastAsia="Times New Roman" w:hAnsi="Arial Unicode"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2F4D77"/>
    <w:pPr>
      <w:spacing w:before="100" w:beforeAutospacing="1" w:after="100" w:afterAutospacing="1"/>
    </w:pPr>
    <w:rPr>
      <w:rFonts w:ascii="Times New Roman" w:hAnsi="Times New Roman"/>
      <w:szCs w:val="24"/>
    </w:rPr>
  </w:style>
  <w:style w:type="paragraph" w:styleId="BodyTextIndent3">
    <w:name w:val="Body Text Indent 3"/>
    <w:basedOn w:val="Normal"/>
    <w:link w:val="BodyTextIndent3Char"/>
    <w:uiPriority w:val="99"/>
    <w:unhideWhenUsed/>
    <w:rsid w:val="002F4D77"/>
    <w:pPr>
      <w:spacing w:after="120"/>
      <w:ind w:left="283"/>
    </w:pPr>
    <w:rPr>
      <w:sz w:val="16"/>
      <w:szCs w:val="16"/>
    </w:rPr>
  </w:style>
  <w:style w:type="character" w:customStyle="1" w:styleId="BodyTextIndent3Char">
    <w:name w:val="Body Text Indent 3 Char"/>
    <w:basedOn w:val="DefaultParagraphFont"/>
    <w:link w:val="BodyTextIndent3"/>
    <w:uiPriority w:val="99"/>
    <w:rsid w:val="002F4D77"/>
    <w:rPr>
      <w:rFonts w:ascii="Arial Unicode" w:eastAsia="Times New Roman" w:hAnsi="Arial Unicode" w:cs="Times New Roman"/>
      <w:sz w:val="16"/>
      <w:szCs w:val="16"/>
      <w:lang w:val="en-US"/>
    </w:rPr>
  </w:style>
  <w:style w:type="paragraph" w:styleId="ListParagraph">
    <w:name w:val="List Paragraph"/>
    <w:basedOn w:val="Normal"/>
    <w:uiPriority w:val="34"/>
    <w:qFormat/>
    <w:rsid w:val="00C91F1B"/>
    <w:pPr>
      <w:ind w:left="720"/>
      <w:contextualSpacing/>
    </w:p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B80DE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A7B5A"/>
    <w:rPr>
      <w:sz w:val="16"/>
      <w:szCs w:val="16"/>
    </w:rPr>
  </w:style>
  <w:style w:type="paragraph" w:styleId="CommentText">
    <w:name w:val="annotation text"/>
    <w:basedOn w:val="Normal"/>
    <w:link w:val="CommentTextChar"/>
    <w:uiPriority w:val="99"/>
    <w:semiHidden/>
    <w:unhideWhenUsed/>
    <w:rsid w:val="004A7B5A"/>
    <w:rPr>
      <w:sz w:val="20"/>
    </w:rPr>
  </w:style>
  <w:style w:type="character" w:customStyle="1" w:styleId="CommentTextChar">
    <w:name w:val="Comment Text Char"/>
    <w:basedOn w:val="DefaultParagraphFont"/>
    <w:link w:val="CommentText"/>
    <w:uiPriority w:val="99"/>
    <w:semiHidden/>
    <w:rsid w:val="004A7B5A"/>
    <w:rPr>
      <w:rFonts w:ascii="Arial Unicode" w:eastAsia="Times New Roman" w:hAnsi="Arial Unicod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A7B5A"/>
    <w:rPr>
      <w:b/>
      <w:bCs/>
    </w:rPr>
  </w:style>
  <w:style w:type="character" w:customStyle="1" w:styleId="CommentSubjectChar">
    <w:name w:val="Comment Subject Char"/>
    <w:basedOn w:val="CommentTextChar"/>
    <w:link w:val="CommentSubject"/>
    <w:uiPriority w:val="99"/>
    <w:semiHidden/>
    <w:rsid w:val="004A7B5A"/>
    <w:rPr>
      <w:rFonts w:ascii="Arial Unicode" w:eastAsia="Times New Roman" w:hAnsi="Arial Unicode" w:cs="Times New Roman"/>
      <w:b/>
      <w:bCs/>
      <w:sz w:val="20"/>
      <w:szCs w:val="20"/>
      <w:lang w:val="en-US"/>
    </w:rPr>
  </w:style>
  <w:style w:type="paragraph" w:styleId="BalloonText">
    <w:name w:val="Balloon Text"/>
    <w:basedOn w:val="Normal"/>
    <w:link w:val="BalloonTextChar"/>
    <w:uiPriority w:val="99"/>
    <w:semiHidden/>
    <w:unhideWhenUsed/>
    <w:rsid w:val="004A7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B5A"/>
    <w:rPr>
      <w:rFonts w:ascii="Segoe UI" w:eastAsia="Times New Roman" w:hAnsi="Segoe UI" w:cs="Segoe UI"/>
      <w:sz w:val="18"/>
      <w:szCs w:val="18"/>
      <w:lang w:val="en-US"/>
    </w:rPr>
  </w:style>
  <w:style w:type="character" w:styleId="Strong">
    <w:name w:val="Strong"/>
    <w:basedOn w:val="DefaultParagraphFont"/>
    <w:uiPriority w:val="22"/>
    <w:qFormat/>
    <w:rsid w:val="00AF1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5976">
      <w:bodyDiv w:val="1"/>
      <w:marLeft w:val="0"/>
      <w:marRight w:val="0"/>
      <w:marTop w:val="0"/>
      <w:marBottom w:val="0"/>
      <w:divBdr>
        <w:top w:val="none" w:sz="0" w:space="0" w:color="auto"/>
        <w:left w:val="none" w:sz="0" w:space="0" w:color="auto"/>
        <w:bottom w:val="none" w:sz="0" w:space="0" w:color="auto"/>
        <w:right w:val="none" w:sz="0" w:space="0" w:color="auto"/>
      </w:divBdr>
    </w:div>
    <w:div w:id="188687363">
      <w:bodyDiv w:val="1"/>
      <w:marLeft w:val="0"/>
      <w:marRight w:val="0"/>
      <w:marTop w:val="0"/>
      <w:marBottom w:val="0"/>
      <w:divBdr>
        <w:top w:val="none" w:sz="0" w:space="0" w:color="auto"/>
        <w:left w:val="none" w:sz="0" w:space="0" w:color="auto"/>
        <w:bottom w:val="none" w:sz="0" w:space="0" w:color="auto"/>
        <w:right w:val="none" w:sz="0" w:space="0" w:color="auto"/>
      </w:divBdr>
    </w:div>
    <w:div w:id="330647733">
      <w:bodyDiv w:val="1"/>
      <w:marLeft w:val="0"/>
      <w:marRight w:val="0"/>
      <w:marTop w:val="0"/>
      <w:marBottom w:val="0"/>
      <w:divBdr>
        <w:top w:val="none" w:sz="0" w:space="0" w:color="auto"/>
        <w:left w:val="none" w:sz="0" w:space="0" w:color="auto"/>
        <w:bottom w:val="none" w:sz="0" w:space="0" w:color="auto"/>
        <w:right w:val="none" w:sz="0" w:space="0" w:color="auto"/>
      </w:divBdr>
    </w:div>
    <w:div w:id="12469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4EE8-2EB1-40C9-8F6D-083279C4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
  <dc:description/>
  <cp:lastModifiedBy>Lilit Azatyan</cp:lastModifiedBy>
  <cp:revision>4</cp:revision>
  <dcterms:created xsi:type="dcterms:W3CDTF">2022-07-11T14:31:00Z</dcterms:created>
  <dcterms:modified xsi:type="dcterms:W3CDTF">2022-08-03T12:55:00Z</dcterms:modified>
</cp:coreProperties>
</file>