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2B" w14:textId="77777777" w:rsidR="004B6F0A" w:rsidRDefault="004B6F0A" w:rsidP="00494A01">
      <w:pPr>
        <w:tabs>
          <w:tab w:val="left" w:pos="993"/>
        </w:tabs>
        <w:spacing w:after="0" w:line="360" w:lineRule="auto"/>
        <w:ind w:left="-720"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69649325" w:rsidR="004B6F0A" w:rsidRDefault="004B6F0A" w:rsidP="00494A01">
      <w:pPr>
        <w:spacing w:line="360" w:lineRule="auto"/>
        <w:ind w:left="-720"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30-Ի N 718-Ն ՈՐՈՇՄԱՆ ՄԵՋ </w:t>
      </w:r>
      <w:r w:rsidR="006968C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  <w:r w:rsidR="00A15A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(ԱՅՍՈՒՀԵՏ</w:t>
      </w:r>
      <w:r w:rsidR="00451E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ԵՎ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` ՆԱԽԱԳԻԾ) ԸՆԴՈՒՆՄԱՆ</w:t>
      </w:r>
    </w:p>
    <w:p w14:paraId="7A35E331" w14:textId="445DF154" w:rsidR="004B6F0A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7ACCCEEA" w14:textId="4FB14D7C" w:rsidR="00696ABF" w:rsidRPr="00696ABF" w:rsidRDefault="0096628E" w:rsidP="0096628E">
      <w:pPr>
        <w:tabs>
          <w:tab w:val="left" w:pos="993"/>
        </w:tabs>
        <w:spacing w:after="0" w:line="360" w:lineRule="auto"/>
        <w:ind w:left="-720"/>
        <w:jc w:val="both"/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     </w:t>
      </w:r>
      <w:r w:rsidR="00CE79A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Հանրապետության կառավարության 2020 թվականի ապրիլի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30-ի N 718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-Ն որոշման մեջ </w:t>
      </w:r>
      <w:r w:rsid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փոփոխություն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կատարելու մասին» </w:t>
      </w:r>
      <w:r w:rsidR="00CE79A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առավարության որոշման նախագծի (այսուհետ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 Նախագիծ) ընդունումը պայմանավորված է «Հայաստանի Հանրապետությունում ստուգումների կազմակերպման և անցկացման մասին»</w:t>
      </w:r>
      <w:r w:rsidR="00CE79A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օրենքի 3-րդ հոդվածի 1</w:t>
      </w:r>
      <w:r w:rsidR="00696ABF" w:rsidRPr="00696ABF">
        <w:rPr>
          <w:rFonts w:ascii="Cambria Math" w:eastAsia="Times New Roman" w:hAnsi="Cambria Math" w:cs="Cambria Math"/>
          <w:bCs/>
          <w:iCs/>
          <w:noProof/>
          <w:sz w:val="24"/>
          <w:szCs w:val="24"/>
          <w:lang w:val="hy-AM"/>
        </w:rPr>
        <w:t>․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1 </w:t>
      </w:r>
      <w:r w:rsidR="00696ABF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մասով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սահմանված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պահանջով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696ABF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համաձայն որի՝ ստուգումները իրականացվում են բացառապես Հայաստանի Հանրապետության կառավարության կողմից հաստատված ստուգաթերթերի հիման վրա:</w:t>
      </w:r>
    </w:p>
    <w:p w14:paraId="26255ABD" w14:textId="0A3B7069" w:rsidR="00CE79AD" w:rsidRDefault="00696ABF" w:rsidP="00696ABF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</w:pPr>
      <w:r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Բնակչության բժշկական օգնության և սպասարկման մասին և Լիցենզավորման մասին օրենքներում, ՀՀ կառավարության 2002 թվականի դեկտեմբերի 5-ի N 1936-Ն և ՀՀ կառավարության 2008 թվականի  մարտի 27-ի N 276-Ն որոշումներում,</w:t>
      </w:r>
      <w:r w:rsidR="00B35BA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Ա</w:t>
      </w:r>
      <w:r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ռողջապահության նախարարի մի շարք հրամաններում տեղի են ունեցել փոփոխություններ և լրացումներ,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</w:t>
      </w:r>
      <w:r w:rsidR="002C665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որոնք արդեն կիրառելի են, սակայն վերահսկողություն իրականացնել հնարավոր չէ, քանի որ </w:t>
      </w:r>
      <w:proofErr w:type="spellStart"/>
      <w:r w:rsidR="002C665A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ստուգաթերթով</w:t>
      </w:r>
      <w:proofErr w:type="spellEnd"/>
      <w:r w:rsidR="002C665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համապատասխան հարցեր նախատեսված չեն։ Արդյունքում </w:t>
      </w:r>
      <w:r w:rsidR="002C665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Առողջապահական և աշխատանքի տ</w:t>
      </w:r>
      <w:r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եսչական մարմին</w:t>
      </w:r>
      <w:r w:rsidR="002C665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ը </w:t>
      </w:r>
      <w:r w:rsidR="002C665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(այսուհետև՝ Տեսչական մարմին) </w:t>
      </w:r>
      <w:r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օրենսդրությամբ իրեն վերապահված լիազորությունների իրականացման ընթացքում </w:t>
      </w:r>
      <w:r w:rsidR="002C665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բախվում է </w:t>
      </w:r>
      <w:r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տվյալ պահին գործող իրավական ակտերով նախատեսված պահանջների և ստուգաթերթերում ներառված պարտադիր պահանջների անհամապատասխանությ</w:t>
      </w:r>
      <w:r w:rsidR="002C665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</w:t>
      </w:r>
      <w:r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ն</w:t>
      </w:r>
      <w:r w:rsidR="002C665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ը</w:t>
      </w:r>
      <w:r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՝</w:t>
      </w:r>
      <w:r w:rsidR="00B35BA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</w:t>
      </w:r>
      <w:r w:rsidR="002C665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որի հետևանքով</w:t>
      </w:r>
      <w:r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նվազ</w:t>
      </w:r>
      <w:r w:rsidR="002C665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ում է</w:t>
      </w:r>
      <w:r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ոլորտների նկատմամբ արդյունավետ վերահսկողություն իրականացնելու հնարավորությունը, երբեմն էլ այն դարձնում անհնարին։</w:t>
      </w:r>
      <w:r w:rsidR="00D40E35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</w:t>
      </w:r>
    </w:p>
    <w:p w14:paraId="7BEF3953" w14:textId="37CFA0C8" w:rsidR="00696ABF" w:rsidRDefault="00D40E35" w:rsidP="00696ABF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Հետևաբար</w:t>
      </w:r>
      <w:r w:rsidR="00B35BA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ո</w:t>
      </w:r>
      <w:r w:rsidR="002C665A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րպեսզի </w:t>
      </w:r>
      <w:r w:rsidR="00696A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696ABF">
        <w:rPr>
          <w:rFonts w:ascii="GHEA Grapalat" w:eastAsia="Times New Roman" w:hAnsi="GHEA Grapalat" w:cs="GHEA Grapalat"/>
          <w:sz w:val="24"/>
          <w:szCs w:val="24"/>
          <w:lang w:val="hy-AM"/>
        </w:rPr>
        <w:t>երահսկողական գործառույթների իրականացման ընթացքում տեսչական մարմինը ունենա վարչական ակտի</w:t>
      </w:r>
      <w:r w:rsidR="00CE79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696ABF">
        <w:rPr>
          <w:rFonts w:ascii="GHEA Grapalat" w:eastAsia="Times New Roman" w:hAnsi="GHEA Grapalat" w:cs="GHEA Grapalat"/>
          <w:sz w:val="24"/>
          <w:szCs w:val="24"/>
          <w:lang w:val="hy-AM"/>
        </w:rPr>
        <w:t>կայացման</w:t>
      </w:r>
      <w:r w:rsidR="00B35BAF" w:rsidRPr="00B35BA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B35BA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հնարավորություն, ինչպես նաև իր </w:t>
      </w:r>
      <w:r w:rsidR="00B35BAF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 xml:space="preserve">գործունեության </w:t>
      </w:r>
      <w:proofErr w:type="spellStart"/>
      <w:r w:rsidR="00B35BAF">
        <w:rPr>
          <w:rFonts w:ascii="GHEA Grapalat" w:eastAsia="Times New Roman" w:hAnsi="GHEA Grapalat" w:cs="GHEA Grapalat"/>
          <w:sz w:val="24"/>
          <w:szCs w:val="24"/>
          <w:lang w:val="hy-AM"/>
        </w:rPr>
        <w:t>չխոչընդոտող</w:t>
      </w:r>
      <w:proofErr w:type="spellEnd"/>
      <w:r w:rsidR="00696A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B35BA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այլ հանգամանքներ իրավական դաշտում</w:t>
      </w:r>
      <w:r w:rsidR="00696AB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անհրաժեշտություն է առաջացել կատարել փոփոխություններ </w:t>
      </w:r>
      <w:r w:rsidR="00696ABF" w:rsidRPr="00C66CE8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 xml:space="preserve">համապատասխան ոլորտի </w:t>
      </w:r>
      <w:proofErr w:type="spellStart"/>
      <w:r w:rsidR="00696ABF" w:rsidRPr="00C66CE8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ստուգաթերթում</w:t>
      </w:r>
      <w:proofErr w:type="spellEnd"/>
      <w:r w:rsidR="00696ABF" w:rsidRPr="00C66CE8">
        <w:rPr>
          <w:rFonts w:ascii="GHEA Grapalat" w:eastAsia="Times New Roman" w:hAnsi="GHEA Grapalat" w:cs="GHEA Grapalat"/>
          <w:iCs/>
          <w:sz w:val="24"/>
          <w:szCs w:val="24"/>
          <w:lang w:val="hy-AM"/>
        </w:rPr>
        <w:t>։</w:t>
      </w:r>
      <w:r w:rsidR="00696ABF">
        <w:rPr>
          <w:rFonts w:ascii="GHEA Grapalat" w:eastAsia="Times New Roman" w:hAnsi="GHEA Grapalat" w:cs="GHEA Grapalat"/>
          <w:i/>
          <w:sz w:val="24"/>
          <w:szCs w:val="24"/>
          <w:lang w:val="hy-AM"/>
        </w:rPr>
        <w:t xml:space="preserve"> </w:t>
      </w:r>
    </w:p>
    <w:p w14:paraId="1F84F39E" w14:textId="77777777" w:rsidR="00E75571" w:rsidRDefault="004B6F0A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14:paraId="4A82B13D" w14:textId="77777777" w:rsidR="00DB607E" w:rsidRPr="0065583E" w:rsidRDefault="00DB607E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օրենքի 3-րդ հոդվածի 1.1-ին մասի համաձայն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B10D0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տուգաթերթերի հարցերը ձևավորվում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14:paraId="12D65DE2" w14:textId="4A631BE6" w:rsidR="004B35C5" w:rsidRPr="006968C9" w:rsidRDefault="00DB607E" w:rsidP="00D40E35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Ն</w:t>
      </w:r>
      <w:r w:rsidR="004B6F0A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ախագծի ընդունման նպատակն է 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հաստատել նոր խմբագրությամբ՝</w:t>
      </w:r>
      <w:r w:rsidR="00D40E35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«</w:t>
      </w:r>
      <w:r w:rsidR="00D40E35" w:rsidRPr="00D40E35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0-ից 18 տարեկան անձանց </w:t>
      </w:r>
      <w:proofErr w:type="spellStart"/>
      <w:r w:rsidR="00D40E35" w:rsidRPr="00D40E35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արտահիվանդանոցային</w:t>
      </w:r>
      <w:proofErr w:type="spellEnd"/>
      <w:r w:rsidR="00D40E35" w:rsidRPr="00D40E35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բժշկական օգնության և սպասարկման վերահսկողության</w:t>
      </w:r>
      <w:r w:rsidR="00D40E35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»</w:t>
      </w:r>
      <w:r w:rsidR="00D40E35" w:rsidRPr="00D40E35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</w:t>
      </w:r>
      <w:r w:rsidR="00854099" w:rsidRPr="00D40E35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ստուգաթերթերը</w:t>
      </w:r>
      <w:r w:rsidR="004B35C5" w:rsidRPr="00D40E35"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/>
        </w:rPr>
        <w:t>,</w:t>
      </w:r>
      <w:r w:rsidR="004B35C5" w:rsidRPr="006968C9">
        <w:rPr>
          <w:rFonts w:ascii="GHEA Grapalat" w:eastAsia="Times New Roman" w:hAnsi="GHEA Grapalat"/>
          <w:b/>
          <w:bCs/>
          <w:i/>
          <w:iCs/>
          <w:noProof/>
          <w:sz w:val="24"/>
          <w:szCs w:val="24"/>
          <w:lang w:val="hy-AM"/>
        </w:rPr>
        <w:t xml:space="preserve"> </w:t>
      </w:r>
      <w:r w:rsidR="004B35C5" w:rsidRPr="006968C9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որն ընդգրկում է </w:t>
      </w:r>
      <w:r w:rsidR="00FA5AF2" w:rsidRPr="00FA5AF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64</w:t>
      </w:r>
      <w:bookmarkStart w:id="0" w:name="_GoBack"/>
      <w:bookmarkEnd w:id="0"/>
      <w:r w:rsidR="004B35C5" w:rsidRPr="006968C9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հարց:</w:t>
      </w:r>
    </w:p>
    <w:p w14:paraId="44DC7015" w14:textId="3D512995" w:rsidR="00FD55DA" w:rsidRDefault="004B35C5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Ստուգաթերթի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ցանկը, որոնց խախտումը կարող է վնաս հասցնել</w:t>
      </w:r>
      <w:r w:rsidR="006968C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մարդու կյանքին կամ առողջությանը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:</w:t>
      </w:r>
      <w:r w:rsidR="00DC7454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Գործող </w:t>
      </w:r>
      <w:proofErr w:type="spellStart"/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ստուգաթերթերում</w:t>
      </w:r>
      <w:proofErr w:type="spellEnd"/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ամրագրված են իրավական ակտերի մասեր, կետեր, ենթակետեր, որոնք արդեն ուժը կորցրած են ճանաչվել կամ փոփոխության են ենթարկվել։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Արդյունքում</w:t>
      </w:r>
      <w:r w:rsidR="00FD55DA" w:rsidRP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>վ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երահսկողական գործառույթների իրականացման ընթացքում</w:t>
      </w:r>
      <w:r w:rsidR="00D40E35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տեսչական մարմինը անդադար բախվում է վարչական ակտի կայացման անհնարինության՝ չունենալով համապատասխան ոլորտի ստուգաթերթում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ներառված 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վերոնշյալ տեսակին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համապատասխան պահանջներ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ինչն էլ նվազեցնում է ոլորտի նկատմամբ արդյունավետ վերահսկողություն իրականացնելու հնարավորությունը։ </w:t>
      </w:r>
    </w:p>
    <w:p w14:paraId="57C4AC52" w14:textId="20CB25B7" w:rsidR="00DB607E" w:rsidRPr="004B35C5" w:rsidRDefault="00DB607E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Հիմք</w:t>
      </w:r>
      <w:r w:rsidR="0096628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ընդունելով վերոգրյալը՝</w:t>
      </w:r>
      <w:r w:rsidR="0096628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443C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անհրաժեշտություն է առաջացել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մշակելու բ</w:t>
      </w:r>
      <w:r w:rsidR="00D40E35">
        <w:rPr>
          <w:rFonts w:ascii="GHEA Grapalat" w:eastAsia="Times New Roman" w:hAnsi="GHEA Grapalat" w:cs="GHEA Grapalat"/>
          <w:sz w:val="24"/>
          <w:szCs w:val="24"/>
          <w:lang w:val="hy-AM"/>
        </w:rPr>
        <w:t>ժշկական օգնության</w:t>
      </w:r>
      <w:r w:rsidR="00CE79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102B81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D40E35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CE79AD">
        <w:rPr>
          <w:rFonts w:ascii="GHEA Grapalat" w:eastAsia="Times New Roman" w:hAnsi="GHEA Grapalat" w:cs="GHEA Grapalat"/>
          <w:sz w:val="24"/>
          <w:szCs w:val="24"/>
          <w:lang w:val="hy-AM"/>
        </w:rPr>
        <w:t>սպասարկման բնագավառում՝ «</w:t>
      </w:r>
      <w:r w:rsidR="00D40E35" w:rsidRPr="00D40E35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0-ից 18 տարեկան անձանց </w:t>
      </w:r>
      <w:proofErr w:type="spellStart"/>
      <w:r w:rsidR="00D40E35" w:rsidRPr="00D40E35">
        <w:rPr>
          <w:rFonts w:ascii="GHEA Grapalat" w:eastAsia="Times New Roman" w:hAnsi="GHEA Grapalat" w:cs="GHEA Grapalat"/>
          <w:sz w:val="24"/>
          <w:szCs w:val="24"/>
          <w:lang w:val="hy-AM"/>
        </w:rPr>
        <w:t>արտահիվանդանոց</w:t>
      </w:r>
      <w:proofErr w:type="spellEnd"/>
      <w:r w:rsidR="0096628E">
        <w:rPr>
          <w:rFonts w:ascii="GHEA Grapalat" w:eastAsia="Times New Roman" w:hAnsi="GHEA Grapalat" w:cs="GHEA Grapalat"/>
          <w:sz w:val="24"/>
          <w:szCs w:val="24"/>
          <w:lang w:val="hy-AM"/>
        </w:rPr>
        <w:t>-</w:t>
      </w:r>
      <w:r w:rsidR="00D40E35" w:rsidRPr="00D40E35">
        <w:rPr>
          <w:rFonts w:ascii="GHEA Grapalat" w:eastAsia="Times New Roman" w:hAnsi="GHEA Grapalat" w:cs="GHEA Grapalat"/>
          <w:sz w:val="24"/>
          <w:szCs w:val="24"/>
          <w:lang w:val="hy-AM"/>
        </w:rPr>
        <w:t>ային բժշկական օգնության և սպասարկման վերահսկողության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» թիվ N 3</w:t>
      </w:r>
      <w:r w:rsidRPr="0096628E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96628E">
        <w:rPr>
          <w:rFonts w:ascii="GHEA Grapalat" w:eastAsia="Times New Roman" w:hAnsi="GHEA Grapalat" w:cs="GHEA Grapalat"/>
          <w:sz w:val="24"/>
          <w:szCs w:val="24"/>
          <w:lang w:val="hy-AM"/>
        </w:rPr>
        <w:t>9</w:t>
      </w:r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proofErr w:type="spellStart"/>
      <w:r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ը</w:t>
      </w:r>
      <w:proofErr w:type="spellEnd"/>
      <w:r>
        <w:rPr>
          <w:rFonts w:ascii="GHEA Grapalat" w:eastAsia="Times New Roman" w:hAnsi="GHEA Grapalat" w:cs="GHEA Grapalat"/>
          <w:sz w:val="24"/>
          <w:szCs w:val="24"/>
          <w:lang w:val="hy-AM"/>
        </w:rPr>
        <w:t>, այն ներկայացնելով նոր խմբագրությամբ</w:t>
      </w:r>
      <w:r w:rsidRPr="004B35C5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14:paraId="1FC88AB0" w14:textId="77777777" w:rsidR="004B6F0A" w:rsidRDefault="000D1140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14:paraId="6986FC00" w14:textId="5F8B69F7" w:rsidR="0096628E" w:rsidRDefault="0096628E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114E0">
        <w:rPr>
          <w:rFonts w:ascii="GHEA Grapalat" w:hAnsi="GHEA Grapalat"/>
          <w:noProof/>
          <w:sz w:val="24"/>
          <w:lang w:val="hy-AM"/>
        </w:rPr>
        <w:t xml:space="preserve">Նախագծի ընդունման արդյունքում ակնկալվում է ապահովել </w:t>
      </w:r>
      <w:r w:rsidRPr="004114E0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«Հայաստանի Հանրապետությունում ստուգումների կազմակերպման և անցկացման մասին» օրենքի 3-րդ </w:t>
      </w:r>
      <w:r w:rsidRPr="004114E0">
        <w:rPr>
          <w:rFonts w:ascii="GHEA Grapalat" w:hAnsi="GHEA Grapalat"/>
          <w:noProof/>
          <w:color w:val="000000"/>
          <w:sz w:val="24"/>
          <w:lang w:val="hy-AM" w:eastAsia="en-GB"/>
        </w:rPr>
        <w:lastRenderedPageBreak/>
        <w:t>հոդվածի 1.1-ին մասով սահմանված</w:t>
      </w:r>
      <w:r w:rsidRPr="004114E0">
        <w:rPr>
          <w:rFonts w:ascii="GHEA Grapalat" w:hAnsi="GHEA Grapalat"/>
          <w:noProof/>
          <w:sz w:val="24"/>
          <w:lang w:val="hy-AM"/>
        </w:rPr>
        <w:t xml:space="preserve"> պահանջի կատարումը՝ ապահովելով Տեսչական մարմնի կողմից</w:t>
      </w:r>
      <w:r w:rsidRPr="004114E0">
        <w:rPr>
          <w:rFonts w:ascii="GHEA Grapalat" w:hAnsi="GHEA Grapalat" w:cs="GHEA Grapalat"/>
          <w:noProof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 xml:space="preserve">համապատասխան </w:t>
      </w:r>
      <w:r w:rsidRPr="004114E0">
        <w:rPr>
          <w:rFonts w:ascii="GHEA Grapalat" w:hAnsi="GHEA Grapalat" w:cs="Sylfaen"/>
          <w:sz w:val="24"/>
          <w:lang w:val="hy-AM"/>
        </w:rPr>
        <w:t xml:space="preserve">ոլորտում </w:t>
      </w:r>
      <w:r w:rsidRPr="004114E0">
        <w:rPr>
          <w:rFonts w:ascii="GHEA Grapalat" w:hAnsi="GHEA Grapalat"/>
          <w:noProof/>
          <w:sz w:val="24"/>
          <w:lang w:val="hy-AM"/>
        </w:rPr>
        <w:t xml:space="preserve">ստուգում իրականացնելու համար </w:t>
      </w:r>
      <w:r>
        <w:rPr>
          <w:rFonts w:ascii="GHEA Grapalat" w:hAnsi="GHEA Grapalat"/>
          <w:noProof/>
          <w:sz w:val="24"/>
          <w:lang w:val="hy-AM"/>
        </w:rPr>
        <w:t xml:space="preserve">արդիական </w:t>
      </w:r>
      <w:r w:rsidRPr="004114E0">
        <w:rPr>
          <w:rFonts w:ascii="GHEA Grapalat" w:hAnsi="GHEA Grapalat"/>
          <w:noProof/>
          <w:sz w:val="24"/>
          <w:lang w:val="hy-AM"/>
        </w:rPr>
        <w:t>ստուգաթերթի հաստատումը</w:t>
      </w:r>
      <w:r>
        <w:rPr>
          <w:rFonts w:ascii="GHEA Grapalat" w:hAnsi="GHEA Grapalat"/>
          <w:noProof/>
          <w:sz w:val="24"/>
          <w:lang w:val="hy-AM"/>
        </w:rPr>
        <w:t>:</w:t>
      </w:r>
    </w:p>
    <w:p w14:paraId="3F1D822B" w14:textId="77777777" w:rsidR="004B6F0A" w:rsidRDefault="000D1140" w:rsidP="00494A01">
      <w:pPr>
        <w:spacing w:after="0" w:line="360" w:lineRule="auto"/>
        <w:ind w:left="-72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14:paraId="6A178D1A" w14:textId="77777777" w:rsidR="004B6F0A" w:rsidRDefault="004B6F0A" w:rsidP="00494A01">
      <w:pPr>
        <w:spacing w:after="0" w:line="360" w:lineRule="auto"/>
        <w:ind w:left="-72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վարչապետի աշխատակազմի տեսչական մարմինների աշխատանքների համակարգման գրասենյակի 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B70074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="004B35C5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ռողջապահական և աշխատանքի</w:t>
      </w:r>
      <w:r w:rsidR="004B35C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0074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տ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եսչական մարմնի</w:t>
      </w:r>
      <w:r w:rsidR="007F648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="00F25BA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համատեղ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248D045A" w14:textId="77777777" w:rsidR="00A15A05" w:rsidRP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50ECA55F" w14:textId="77777777" w:rsidR="00A15A05" w:rsidRDefault="00A15A05" w:rsidP="00494A01">
      <w:pPr>
        <w:spacing w:after="0" w:line="360" w:lineRule="auto"/>
        <w:ind w:left="-720"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2190FB97" w14:textId="77777777" w:rsidR="00A15A05" w:rsidRP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52108DAC" w14:textId="77777777" w:rsid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6017D3B4" w14:textId="77777777" w:rsidR="00C95195" w:rsidRPr="009B594C" w:rsidRDefault="00C9519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7.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14:paraId="6A7D80DC" w14:textId="0AA7FD13" w:rsidR="004B6F0A" w:rsidRDefault="00C95195" w:rsidP="00494A01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E60EE1">
        <w:rPr>
          <w:rFonts w:ascii="GHEA Grapalat" w:hAnsi="GHEA Grapalat"/>
          <w:sz w:val="24"/>
          <w:lang w:val="hy-AM"/>
        </w:rPr>
        <w:t>Ն</w:t>
      </w:r>
      <w:r w:rsidR="00E60EE1" w:rsidRPr="00136E7F">
        <w:rPr>
          <w:rFonts w:ascii="GHEA Grapalat" w:hAnsi="GHEA Grapalat"/>
          <w:sz w:val="24"/>
          <w:lang w:val="hy-AM"/>
        </w:rPr>
        <w:t xml:space="preserve">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="00E60EE1" w:rsidRPr="00136E7F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="00E60EE1" w:rsidRPr="00136E7F">
        <w:rPr>
          <w:rFonts w:ascii="GHEA Grapalat" w:hAnsi="GHEA Grapalat"/>
          <w:sz w:val="24"/>
          <w:lang w:val="hy-AM"/>
        </w:rPr>
        <w:t>։</w:t>
      </w:r>
    </w:p>
    <w:sectPr w:rsidR="004B6F0A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9748B"/>
    <w:rsid w:val="000A7804"/>
    <w:rsid w:val="000D1140"/>
    <w:rsid w:val="000D6E33"/>
    <w:rsid w:val="000E7E81"/>
    <w:rsid w:val="00102B81"/>
    <w:rsid w:val="0011213E"/>
    <w:rsid w:val="001222C1"/>
    <w:rsid w:val="00132DD0"/>
    <w:rsid w:val="00154130"/>
    <w:rsid w:val="001640F8"/>
    <w:rsid w:val="00173EDB"/>
    <w:rsid w:val="00175B3B"/>
    <w:rsid w:val="001D543F"/>
    <w:rsid w:val="00204BA0"/>
    <w:rsid w:val="002223A9"/>
    <w:rsid w:val="002856EE"/>
    <w:rsid w:val="002C665A"/>
    <w:rsid w:val="00353C0A"/>
    <w:rsid w:val="00360346"/>
    <w:rsid w:val="00383BD8"/>
    <w:rsid w:val="003F1CF6"/>
    <w:rsid w:val="003F2193"/>
    <w:rsid w:val="003F66B9"/>
    <w:rsid w:val="00412D31"/>
    <w:rsid w:val="00412F93"/>
    <w:rsid w:val="004220A2"/>
    <w:rsid w:val="004231C5"/>
    <w:rsid w:val="00425E8A"/>
    <w:rsid w:val="00443CBC"/>
    <w:rsid w:val="00451EE7"/>
    <w:rsid w:val="00453C84"/>
    <w:rsid w:val="0046524C"/>
    <w:rsid w:val="00471F2A"/>
    <w:rsid w:val="00473735"/>
    <w:rsid w:val="00473BDF"/>
    <w:rsid w:val="004814F2"/>
    <w:rsid w:val="00494A01"/>
    <w:rsid w:val="004A1A4D"/>
    <w:rsid w:val="004B35C5"/>
    <w:rsid w:val="004B6F0A"/>
    <w:rsid w:val="004E230E"/>
    <w:rsid w:val="004E4B69"/>
    <w:rsid w:val="004E500F"/>
    <w:rsid w:val="005106B7"/>
    <w:rsid w:val="005474E0"/>
    <w:rsid w:val="00580A33"/>
    <w:rsid w:val="005D19CD"/>
    <w:rsid w:val="005E3CE0"/>
    <w:rsid w:val="005E4272"/>
    <w:rsid w:val="005F4DD3"/>
    <w:rsid w:val="00601E68"/>
    <w:rsid w:val="00616624"/>
    <w:rsid w:val="00641304"/>
    <w:rsid w:val="0065583E"/>
    <w:rsid w:val="00662B06"/>
    <w:rsid w:val="006968C9"/>
    <w:rsid w:val="00696ABF"/>
    <w:rsid w:val="006B4940"/>
    <w:rsid w:val="006C3CC4"/>
    <w:rsid w:val="006D4664"/>
    <w:rsid w:val="006D7E9C"/>
    <w:rsid w:val="00714BE0"/>
    <w:rsid w:val="00715BA5"/>
    <w:rsid w:val="007215E5"/>
    <w:rsid w:val="00747F8F"/>
    <w:rsid w:val="0075170A"/>
    <w:rsid w:val="00792BFE"/>
    <w:rsid w:val="007C5A56"/>
    <w:rsid w:val="007F6485"/>
    <w:rsid w:val="007F693B"/>
    <w:rsid w:val="00800634"/>
    <w:rsid w:val="00801FD3"/>
    <w:rsid w:val="008137A8"/>
    <w:rsid w:val="00833476"/>
    <w:rsid w:val="00854099"/>
    <w:rsid w:val="008A564D"/>
    <w:rsid w:val="008E5805"/>
    <w:rsid w:val="009056A1"/>
    <w:rsid w:val="009138BA"/>
    <w:rsid w:val="00925DD8"/>
    <w:rsid w:val="009464BF"/>
    <w:rsid w:val="0096628E"/>
    <w:rsid w:val="0097389F"/>
    <w:rsid w:val="00995F39"/>
    <w:rsid w:val="009B2386"/>
    <w:rsid w:val="009B3D97"/>
    <w:rsid w:val="009E23C0"/>
    <w:rsid w:val="009F6C3B"/>
    <w:rsid w:val="00A15A05"/>
    <w:rsid w:val="00A23F41"/>
    <w:rsid w:val="00A43EA1"/>
    <w:rsid w:val="00A61CD8"/>
    <w:rsid w:val="00AA4580"/>
    <w:rsid w:val="00AC51CB"/>
    <w:rsid w:val="00AD4F21"/>
    <w:rsid w:val="00AE1E8A"/>
    <w:rsid w:val="00AF16E0"/>
    <w:rsid w:val="00AF259E"/>
    <w:rsid w:val="00B03C89"/>
    <w:rsid w:val="00B10D00"/>
    <w:rsid w:val="00B1324F"/>
    <w:rsid w:val="00B21D11"/>
    <w:rsid w:val="00B22629"/>
    <w:rsid w:val="00B35BAF"/>
    <w:rsid w:val="00B70074"/>
    <w:rsid w:val="00BD258A"/>
    <w:rsid w:val="00C209B4"/>
    <w:rsid w:val="00C21520"/>
    <w:rsid w:val="00C25091"/>
    <w:rsid w:val="00C63A67"/>
    <w:rsid w:val="00C75A55"/>
    <w:rsid w:val="00C94D63"/>
    <w:rsid w:val="00C95195"/>
    <w:rsid w:val="00CA54E0"/>
    <w:rsid w:val="00CE5C24"/>
    <w:rsid w:val="00CE79AD"/>
    <w:rsid w:val="00CF6BB2"/>
    <w:rsid w:val="00D252A4"/>
    <w:rsid w:val="00D25A13"/>
    <w:rsid w:val="00D40E35"/>
    <w:rsid w:val="00D42A30"/>
    <w:rsid w:val="00DB607E"/>
    <w:rsid w:val="00DC7454"/>
    <w:rsid w:val="00E267F1"/>
    <w:rsid w:val="00E32830"/>
    <w:rsid w:val="00E510FC"/>
    <w:rsid w:val="00E60EE1"/>
    <w:rsid w:val="00E75571"/>
    <w:rsid w:val="00E87F3C"/>
    <w:rsid w:val="00EA5FA3"/>
    <w:rsid w:val="00EB0FBD"/>
    <w:rsid w:val="00EC2154"/>
    <w:rsid w:val="00F161CF"/>
    <w:rsid w:val="00F25BA7"/>
    <w:rsid w:val="00F2700B"/>
    <w:rsid w:val="00F57540"/>
    <w:rsid w:val="00F647E7"/>
    <w:rsid w:val="00F84366"/>
    <w:rsid w:val="00F85DB6"/>
    <w:rsid w:val="00FA5AF2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Vera Zurnachyan</cp:lastModifiedBy>
  <cp:revision>15</cp:revision>
  <dcterms:created xsi:type="dcterms:W3CDTF">2022-05-19T10:53:00Z</dcterms:created>
  <dcterms:modified xsi:type="dcterms:W3CDTF">2022-06-20T05:30:00Z</dcterms:modified>
</cp:coreProperties>
</file>