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2F" w:rsidRDefault="00556D2F" w:rsidP="00556D2F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81E7C" w:rsidRPr="009644EA" w:rsidRDefault="00281E7C" w:rsidP="00281E7C">
      <w:pPr>
        <w:pStyle w:val="NormalWeb"/>
        <w:shd w:val="clear" w:color="auto" w:fill="FFFFFF"/>
        <w:spacing w:line="276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9644EA">
        <w:rPr>
          <w:rStyle w:val="Strong"/>
          <w:rFonts w:ascii="GHEA Grapalat" w:hAnsi="GHEA Grapalat"/>
          <w:color w:val="000000"/>
          <w:lang w:val="hy-AM"/>
        </w:rPr>
        <w:t>«ԲԱՐՁՐԱԳՈՒՅՆ ՎԱՐՊԵՏՈՒԹՅԱՆ ՄԱՐԶԱԴՊՐՈՑ»</w:t>
      </w:r>
    </w:p>
    <w:p w:rsidR="00281E7C" w:rsidRPr="009644EA" w:rsidRDefault="00281E7C" w:rsidP="00281E7C">
      <w:pPr>
        <w:pStyle w:val="NormalWeb"/>
        <w:shd w:val="clear" w:color="auto" w:fill="FFFFFF"/>
        <w:spacing w:line="276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9644EA">
        <w:rPr>
          <w:rStyle w:val="Strong"/>
          <w:rFonts w:ascii="GHEA Grapalat" w:hAnsi="GHEA Grapalat"/>
          <w:color w:val="000000"/>
          <w:lang w:val="hy-AM"/>
        </w:rPr>
        <w:t>ՊԵՏԱԿԱՆ ՈՉ ԱՌԵՎՏՐԱՅԻՆ ԿԱԶՄԱԿԵՐՊՈՒԹՅՈՒՆ ՍՏԵՂԾԵԼՈՒ,</w:t>
      </w:r>
      <w:r w:rsidRPr="009644EA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644EA">
        <w:rPr>
          <w:rFonts w:ascii="GHEA Grapalat" w:hAnsi="GHEA Grapalat"/>
          <w:b/>
          <w:lang w:val="hy-AM"/>
        </w:rPr>
        <w:t>ՏԱՐԱԾՔ ՀԵՏ ՎԵՐՑՆԵԼՈՒ ԵՎ ԱՆՀԱՏՈՒՅՑ ՕԳՏԱԳՈՐԾՄԱՆ ԻՐԱՎՈՒՆՔՈՎ ԱՄՐԱՑՆԵԼՈՒ</w:t>
      </w:r>
      <w:r w:rsidRPr="009644EA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644EA"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lang w:val="hy-AM"/>
        </w:rPr>
        <w:t>»</w:t>
      </w:r>
    </w:p>
    <w:p w:rsidR="00556D2F" w:rsidRDefault="00556D2F" w:rsidP="00556D2F">
      <w:pPr>
        <w:pStyle w:val="NormalWeb"/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</w:t>
      </w:r>
    </w:p>
    <w:p w:rsidR="00556D2F" w:rsidRDefault="00556D2F" w:rsidP="00556D2F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556D2F" w:rsidRDefault="00556D2F" w:rsidP="00556D2F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556D2F" w:rsidRDefault="00556D2F" w:rsidP="00556D2F">
      <w:pPr>
        <w:tabs>
          <w:tab w:val="left" w:pos="851"/>
        </w:tabs>
        <w:spacing w:line="276" w:lineRule="auto"/>
        <w:ind w:left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556D2F" w:rsidRDefault="00556D2F" w:rsidP="00556D2F">
      <w:pPr>
        <w:pStyle w:val="NormalWeb"/>
        <w:shd w:val="clear" w:color="auto" w:fill="FFFFFF"/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«Բարձրագույն վարպետության </w:t>
      </w:r>
      <w:r w:rsidR="00B173CD">
        <w:rPr>
          <w:rFonts w:ascii="GHEA Grapalat" w:hAnsi="GHEA Grapalat"/>
          <w:color w:val="000000"/>
          <w:lang w:val="hy-AM"/>
        </w:rPr>
        <w:t>մարզա</w:t>
      </w:r>
      <w:r w:rsidR="00B173CD" w:rsidRPr="00B43F98">
        <w:rPr>
          <w:rFonts w:ascii="GHEA Grapalat" w:hAnsi="GHEA Grapalat"/>
          <w:color w:val="000000"/>
          <w:lang w:val="hy-AM"/>
        </w:rPr>
        <w:t>դպրոց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» պետական ոչ առեվտրային կազմակերպություն ստեղծելու</w:t>
      </w:r>
      <w:r w:rsidR="00281E7C">
        <w:rPr>
          <w:rStyle w:val="Strong"/>
          <w:rFonts w:ascii="GHEA Grapalat" w:hAnsi="GHEA Grapalat"/>
          <w:b w:val="0"/>
          <w:color w:val="000000"/>
          <w:lang w:val="hy-AM"/>
        </w:rPr>
        <w:t>, տարածք հետ վերցնելու և անհատույց իրավունքով ամրացնելու մասին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»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/>
          <w:lang w:val="hy-AM"/>
        </w:rPr>
        <w:t xml:space="preserve"> կառավարության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/>
          <w:lang w:val="hy-AM"/>
        </w:rPr>
        <w:t xml:space="preserve"> ն</w:t>
      </w:r>
      <w:r>
        <w:rPr>
          <w:rFonts w:ascii="GHEA Grapalat" w:hAnsi="GHEA Grapalat" w:cs="Sylfaen"/>
          <w:lang w:val="hy-AM"/>
        </w:rPr>
        <w:t>ախագիծը մշակված է՝</w:t>
      </w:r>
      <w:r>
        <w:rPr>
          <w:rFonts w:ascii="GHEA Grapalat" w:hAnsi="GHEA Grapalat" w:cs="Arial Armenian"/>
          <w:lang w:val="hy-AM"/>
        </w:rPr>
        <w:t xml:space="preserve"> հաշվի առնելով, որ </w:t>
      </w:r>
      <w:r>
        <w:rPr>
          <w:rFonts w:ascii="GHEA Grapalat" w:hAnsi="GHEA Grapalat" w:cs="Sylfaen"/>
          <w:lang w:val="hy-AM"/>
        </w:rPr>
        <w:t>համաձայն «Մանկպատանեկան սպորտի մասին» ՀՀ օրենքի՝ մանկապատանեկան մարզադպրոցներում կարող են պարապել մինչև 18 տարեկան պատանիներն ու աղջիկները: 18 տարեկանից բարձր, հեռանկարային, ՀՀ հավաքական թիմերի թեկնածու համարվող մարզիկները իրենց մարզումները կարող են շարունակել միայն բարձրագույն վարպետության</w:t>
      </w:r>
      <w:r w:rsidR="00B173CD">
        <w:rPr>
          <w:rFonts w:ascii="GHEA Grapalat" w:hAnsi="GHEA Grapalat" w:cs="Sylfaen"/>
          <w:lang w:val="hy-AM"/>
        </w:rPr>
        <w:t xml:space="preserve"> մարզա</w:t>
      </w:r>
      <w:r>
        <w:rPr>
          <w:rFonts w:ascii="GHEA Grapalat" w:hAnsi="GHEA Grapalat" w:cs="Sylfaen"/>
          <w:lang w:val="hy-AM"/>
        </w:rPr>
        <w:t>դպրոցներում:</w:t>
      </w:r>
    </w:p>
    <w:p w:rsidR="00556D2F" w:rsidRDefault="00556D2F" w:rsidP="00556D2F">
      <w:pPr>
        <w:pStyle w:val="NormalWeb"/>
        <w:shd w:val="clear" w:color="auto" w:fill="FFFFFF"/>
        <w:spacing w:line="276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</w:p>
    <w:p w:rsidR="00556D2F" w:rsidRDefault="00556D2F" w:rsidP="00556D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խնդիրները</w:t>
      </w:r>
    </w:p>
    <w:p w:rsidR="00556D2F" w:rsidRDefault="00556D2F" w:rsidP="00556D2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556D2F" w:rsidRDefault="00556D2F" w:rsidP="00556D2F">
      <w:pPr>
        <w:spacing w:line="276" w:lineRule="auto"/>
        <w:ind w:right="43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Ներկայումս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բարձրագույն վարպետության դպրոց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գործում է միայն Գյումրիում, որը սակայն իրականացնում է մանկապատանեկան մարզադպրոցի գործառույթներ: 18 տարեկանից բարձր, հեռանկարային, ՀՀ հավաքական թիմերի թեկնածու համարվող մարզիկներ</w:t>
      </w:r>
      <w:r w:rsidR="006800BF" w:rsidRPr="006800BF">
        <w:rPr>
          <w:rFonts w:ascii="GHEA Grapalat" w:hAnsi="GHEA Grapalat" w:cs="Sylfaen"/>
          <w:sz w:val="24"/>
          <w:szCs w:val="24"/>
          <w:lang w:val="hy-AM"/>
        </w:rPr>
        <w:t>i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ուսումնամարզական գործընթացի կազմակերպման հետ կապված խնդիրների լուծման համար խիստ անհրաժեշտություն է առաջացել ստեղծելու բարձրագույն վարպետության </w:t>
      </w:r>
      <w:r w:rsidR="00B173CD">
        <w:rPr>
          <w:rFonts w:ascii="GHEA Grapalat" w:hAnsi="GHEA Grapalat" w:cs="Sylfaen"/>
          <w:sz w:val="24"/>
          <w:szCs w:val="24"/>
          <w:lang w:val="hy-AM"/>
        </w:rPr>
        <w:t>մարզա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դպրոց: </w:t>
      </w:r>
    </w:p>
    <w:p w:rsidR="00556D2F" w:rsidRDefault="00556D2F" w:rsidP="00556D2F">
      <w:pPr>
        <w:spacing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6D2F" w:rsidRDefault="00556D2F" w:rsidP="00556D2F">
      <w:pPr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56D2F" w:rsidRDefault="00556D2F" w:rsidP="00556D2F">
      <w:pPr>
        <w:spacing w:line="276" w:lineRule="auto"/>
        <w:ind w:left="720"/>
        <w:jc w:val="both"/>
        <w:rPr>
          <w:rFonts w:ascii="GHEA Grapalat" w:hAnsi="GHEA Grapalat" w:cs="Sylfaen"/>
          <w:sz w:val="24"/>
          <w:szCs w:val="24"/>
          <w:highlight w:val="yellow"/>
          <w:lang w:val="hy-AM"/>
        </w:rPr>
      </w:pPr>
    </w:p>
    <w:p w:rsidR="00556D2F" w:rsidRDefault="00556D2F" w:rsidP="00556D2F">
      <w:pPr>
        <w:pStyle w:val="NormalWeb"/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556D2F" w:rsidRDefault="00556D2F" w:rsidP="00556D2F">
      <w:pPr>
        <w:pStyle w:val="NormalWeb"/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բարձրակարգ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556D2F" w:rsidRDefault="00556D2F" w:rsidP="00556D2F">
      <w:pPr>
        <w:pStyle w:val="NormalWeb"/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- պետական ծրագրի միջոցով Ֆիզիկական կուլտուրայի և սպորտի ազգային համակարգի կատարելագործումը.</w:t>
      </w:r>
    </w:p>
    <w:p w:rsidR="00556D2F" w:rsidRDefault="00556D2F" w:rsidP="00556D2F">
      <w:pPr>
        <w:pStyle w:val="NormalWeb"/>
        <w:spacing w:line="276" w:lineRule="auto"/>
        <w:ind w:firstLine="540"/>
        <w:rPr>
          <w:rFonts w:ascii="GHEA Grapalat" w:hAnsi="GHEA Grapalat"/>
          <w:lang w:val="hy-AM"/>
        </w:rPr>
      </w:pPr>
    </w:p>
    <w:p w:rsidR="00556D2F" w:rsidRDefault="00556D2F" w:rsidP="00556D2F">
      <w:pPr>
        <w:pStyle w:val="NormalWeb"/>
        <w:numPr>
          <w:ilvl w:val="0"/>
          <w:numId w:val="1"/>
        </w:numPr>
        <w:spacing w:line="276" w:lineRule="auto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 xml:space="preserve">Կարգավորման նպատակը և բնույթը </w:t>
      </w:r>
    </w:p>
    <w:p w:rsidR="00556D2F" w:rsidRDefault="00556D2F" w:rsidP="00556D2F">
      <w:pPr>
        <w:pStyle w:val="NormalWeb"/>
        <w:spacing w:line="276" w:lineRule="auto"/>
        <w:ind w:left="720"/>
        <w:rPr>
          <w:rFonts w:ascii="GHEA Grapalat" w:hAnsi="GHEA Grapalat" w:cs="Sylfaen"/>
          <w:lang w:val="hy-AM"/>
        </w:rPr>
      </w:pPr>
    </w:p>
    <w:p w:rsidR="00556D2F" w:rsidRDefault="00556D2F" w:rsidP="00556D2F">
      <w:pPr>
        <w:spacing w:after="0" w:line="276" w:lineRule="auto"/>
        <w:ind w:firstLine="567"/>
        <w:jc w:val="both"/>
        <w:textAlignment w:val="baseline"/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«Բարձրագույն վարպետության </w:t>
      </w:r>
      <w:r w:rsidR="00B173C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մարզա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դպրոց» պետական ոչ առևտրային կազմակերպությանի ստեղծմամբ </w:t>
      </w:r>
      <w:r>
        <w:rPr>
          <w:rFonts w:ascii="GHEA Grapalat" w:hAnsi="GHEA Grapalat"/>
          <w:sz w:val="24"/>
          <w:szCs w:val="24"/>
          <w:lang w:val="hy-AM"/>
        </w:rPr>
        <w:t>հնարավորություն կընձեռվի  իրականացնել մարզաձևի լավագույն մարզիկներով համալրված միասնական մարզումներ, ապահովել</w:t>
      </w:r>
      <w:r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  <w:t xml:space="preserve"> օլիմպիական խաղերի ծրագրով նախատեսված մարզաձևերում հանրապետության հավաքականների նախապատրաստմանը մասնակցող մասնագետների գործողությունների հաղորդակցումը և տարբեր մարզաձեւերում ազգային հավաքականների կենտրոնացված հատուկ մարզման համակարգի ներդրման կազմակերպումը:</w:t>
      </w:r>
    </w:p>
    <w:p w:rsidR="00556D2F" w:rsidRDefault="00556D2F" w:rsidP="00556D2F">
      <w:pPr>
        <w:spacing w:line="276" w:lineRule="auto"/>
        <w:ind w:right="43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6D2F" w:rsidRDefault="00556D2F" w:rsidP="006800BF">
      <w:pPr>
        <w:spacing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56D2F" w:rsidRDefault="00556D2F" w:rsidP="00556D2F">
      <w:pPr>
        <w:spacing w:line="276" w:lineRule="auto"/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6D2F" w:rsidRDefault="00556D2F" w:rsidP="00556D2F">
      <w:pPr>
        <w:spacing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556D2F" w:rsidRDefault="00556D2F" w:rsidP="00556D2F">
      <w:pPr>
        <w:spacing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556D2F" w:rsidRDefault="00556D2F" w:rsidP="00556D2F">
      <w:pPr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556D2F" w:rsidRDefault="00556D2F" w:rsidP="00556D2F">
      <w:pPr>
        <w:spacing w:after="0" w:line="276" w:lineRule="auto"/>
        <w:ind w:left="36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556D2F" w:rsidRDefault="00556D2F" w:rsidP="00556D2F">
      <w:pPr>
        <w:spacing w:line="276" w:lineRule="auto"/>
        <w:ind w:left="360" w:firstLine="20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18 տարեկանից բարձր, հեռանկարային, ՀՀ հավաքական թիմերի թեկնածու համարվող մարզիկները կարող են իրենց մարզումները շարունակել բարձրակարգ մարզիչ-մանկավարժների ղեկավարությամբ:</w:t>
      </w:r>
    </w:p>
    <w:p w:rsidR="00556D2F" w:rsidRDefault="00556D2F" w:rsidP="00556D2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Նախագծի ընդունմամբ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նախատեսվում է </w:t>
      </w:r>
      <w:r>
        <w:rPr>
          <w:rFonts w:ascii="GHEA Grapalat" w:hAnsi="GHEA Grapalat" w:cs="Sylfaen"/>
          <w:sz w:val="24"/>
          <w:szCs w:val="24"/>
          <w:lang w:val="hy-AM"/>
        </w:rPr>
        <w:t>եկամուտների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և </w:t>
      </w:r>
      <w:r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ավելացում:</w:t>
      </w:r>
    </w:p>
    <w:p w:rsidR="00556D2F" w:rsidRDefault="00556D2F" w:rsidP="00556D2F">
      <w:pPr>
        <w:spacing w:line="360" w:lineRule="auto"/>
        <w:ind w:left="180" w:right="-16" w:firstLine="38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7.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556D2F" w:rsidRDefault="00556D2F" w:rsidP="00556D2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Նախագիծը  բխում է </w:t>
      </w:r>
      <w:r>
        <w:rPr>
          <w:rFonts w:ascii="GHEA Grapalat" w:hAnsi="GHEA Grapalat"/>
          <w:lang w:val="hy-AM"/>
        </w:rPr>
        <w:t xml:space="preserve">ՀՀ կառավարության 2021 թվականի նոյեմբերի 18-ի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կառավարության 2021-2026 թվականների գործունեության միջոցառումների ծրագիրը հաստատելու մասին» N 1902-Լ որոշման հավելված N 1-ի 47.1 կետից:</w:t>
      </w:r>
      <w:bookmarkStart w:id="0" w:name="_GoBack"/>
      <w:bookmarkEnd w:id="0"/>
    </w:p>
    <w:sectPr w:rsidR="00556D2F" w:rsidSect="00556D2F">
      <w:pgSz w:w="12240" w:h="15840"/>
      <w:pgMar w:top="567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8E"/>
    <w:rsid w:val="0023456C"/>
    <w:rsid w:val="00281E7C"/>
    <w:rsid w:val="003340CA"/>
    <w:rsid w:val="00402E31"/>
    <w:rsid w:val="00556D2F"/>
    <w:rsid w:val="006800BF"/>
    <w:rsid w:val="007F5723"/>
    <w:rsid w:val="00B173CD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19F3D-49BD-4D3B-B740-2D60D653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556D2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556D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D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2022-05-04T08:36:00Z</cp:lastPrinted>
  <dcterms:created xsi:type="dcterms:W3CDTF">2022-04-28T10:58:00Z</dcterms:created>
  <dcterms:modified xsi:type="dcterms:W3CDTF">2022-06-28T07:42:00Z</dcterms:modified>
</cp:coreProperties>
</file>