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425" w:rsidRPr="000654C5" w:rsidRDefault="00DB2425" w:rsidP="001A6D2B">
      <w:pPr>
        <w:spacing w:after="0" w:line="360" w:lineRule="auto"/>
        <w:ind w:right="23"/>
        <w:jc w:val="center"/>
        <w:rPr>
          <w:rFonts w:ascii="GHEA Grapalat" w:hAnsi="GHEA Grapalat" w:cs="Times Armenian"/>
          <w:b/>
          <w:sz w:val="24"/>
          <w:szCs w:val="24"/>
          <w:lang w:val="pt-BR"/>
        </w:rPr>
      </w:pPr>
      <w:r w:rsidRPr="000654C5">
        <w:rPr>
          <w:rFonts w:ascii="GHEA Grapalat" w:hAnsi="GHEA Grapalat" w:cs="Times Armenian"/>
          <w:b/>
          <w:sz w:val="24"/>
          <w:szCs w:val="24"/>
          <w:lang w:val="pt-BR"/>
        </w:rPr>
        <w:t>ՀԻՄՆԱՎՈՐՈՒՄ</w:t>
      </w:r>
    </w:p>
    <w:p w:rsidR="005F5CE1" w:rsidRPr="002B146E" w:rsidRDefault="00BE197A" w:rsidP="002B146E">
      <w:pPr>
        <w:spacing w:after="0" w:line="360" w:lineRule="auto"/>
        <w:ind w:firstLine="709"/>
        <w:jc w:val="center"/>
        <w:rPr>
          <w:rFonts w:ascii="GHEA Grapalat" w:eastAsia="GHEA Grapalat" w:hAnsi="GHEA Grapalat" w:cs="GHEA Grapalat"/>
          <w:b/>
          <w:sz w:val="24"/>
          <w:szCs w:val="24"/>
          <w:lang w:val="pt-BR"/>
        </w:rPr>
      </w:pPr>
      <w:r w:rsidRPr="005F5CE1">
        <w:rPr>
          <w:rFonts w:ascii="GHEA Grapalat" w:hAnsi="GHEA Grapalat"/>
          <w:b/>
          <w:bCs/>
          <w:sz w:val="24"/>
          <w:szCs w:val="24"/>
          <w:lang w:val="af-ZA"/>
        </w:rPr>
        <w:t>«</w:t>
      </w:r>
      <w:r w:rsidR="005F5CE1" w:rsidRPr="005F5CE1">
        <w:rPr>
          <w:rFonts w:ascii="GHEA Grapalat" w:hAnsi="GHEA Grapalat"/>
          <w:b/>
          <w:sz w:val="24"/>
          <w:szCs w:val="24"/>
          <w:lang w:val="af-ZA"/>
        </w:rPr>
        <w:t xml:space="preserve">ՀԱՅԱՍՏԱՆԻ </w:t>
      </w:r>
      <w:r w:rsidR="005F5CE1" w:rsidRPr="00FB3FAB">
        <w:rPr>
          <w:rFonts w:ascii="GHEA Grapalat" w:hAnsi="GHEA Grapalat"/>
          <w:b/>
          <w:bCs/>
          <w:sz w:val="24"/>
          <w:szCs w:val="24"/>
          <w:lang w:val="af-ZA"/>
        </w:rPr>
        <w:t xml:space="preserve">ՀԱՆՐԱՊԵՏՈՒԹՅԱՆ ՀՈՂԱՅԻՆ ՕՐԵՆՍԳՐՔՈՒՄ ՓՈՓՈԽՈՒԹՅՈՒՆ ԿԱՏԱՐԵԼՈՒ ՄԱՍԻՆ»  </w:t>
      </w:r>
      <w:r w:rsidR="00FB3FAB">
        <w:rPr>
          <w:rFonts w:ascii="GHEA Grapalat" w:hAnsi="GHEA Grapalat"/>
          <w:b/>
          <w:bCs/>
          <w:sz w:val="24"/>
          <w:szCs w:val="24"/>
          <w:lang w:val="hy-AM"/>
        </w:rPr>
        <w:t>ՕՐԵՆՔ</w:t>
      </w:r>
      <w:r w:rsidR="002B146E">
        <w:rPr>
          <w:rFonts w:ascii="GHEA Grapalat" w:hAnsi="GHEA Grapalat"/>
          <w:b/>
          <w:bCs/>
          <w:sz w:val="24"/>
          <w:szCs w:val="24"/>
          <w:lang w:val="hy-AM"/>
        </w:rPr>
        <w:t xml:space="preserve">Ի </w:t>
      </w:r>
      <w:r w:rsidR="002B146E" w:rsidRPr="002A38FC">
        <w:rPr>
          <w:rFonts w:ascii="GHEA Grapalat" w:eastAsia="GHEA Grapalat" w:hAnsi="GHEA Grapalat" w:cs="GHEA Grapalat"/>
          <w:b/>
          <w:sz w:val="24"/>
          <w:szCs w:val="24"/>
          <w:lang w:val="hy-AM"/>
        </w:rPr>
        <w:t>ԵՎ ՀԱՐԱԿԻՑ ՕՐԵՆՔՆԵՐԻ ՆԱԽԱԳԾԵՐԻ</w:t>
      </w:r>
      <w:r w:rsidR="002B146E">
        <w:rPr>
          <w:rFonts w:ascii="GHEA Grapalat" w:eastAsia="GHEA Grapalat" w:hAnsi="GHEA Grapalat" w:cs="GHEA Grapalat"/>
          <w:b/>
          <w:sz w:val="24"/>
          <w:szCs w:val="24"/>
          <w:lang w:val="hy-AM"/>
        </w:rPr>
        <w:t xml:space="preserve"> </w:t>
      </w:r>
    </w:p>
    <w:p w:rsidR="00B12FF4" w:rsidRPr="005F5CE1" w:rsidRDefault="00B12FF4" w:rsidP="00154B20">
      <w:pPr>
        <w:numPr>
          <w:ilvl w:val="0"/>
          <w:numId w:val="9"/>
        </w:numPr>
        <w:tabs>
          <w:tab w:val="left" w:pos="851"/>
        </w:tabs>
        <w:spacing w:after="0" w:line="360" w:lineRule="auto"/>
        <w:ind w:left="0" w:firstLine="720"/>
        <w:jc w:val="both"/>
        <w:rPr>
          <w:rFonts w:ascii="GHEA Grapalat" w:hAnsi="GHEA Grapalat" w:cs="Times Armenian"/>
          <w:sz w:val="24"/>
          <w:szCs w:val="24"/>
          <w:lang w:val="pt-BR"/>
        </w:rPr>
      </w:pPr>
      <w:r w:rsidRPr="005F5CE1">
        <w:rPr>
          <w:rFonts w:ascii="GHEA Grapalat" w:hAnsi="GHEA Grapalat"/>
          <w:b/>
          <w:sz w:val="24"/>
          <w:szCs w:val="24"/>
          <w:lang w:val="hy-AM"/>
        </w:rPr>
        <w:t>Ի</w:t>
      </w:r>
      <w:r w:rsidR="00DB2425" w:rsidRPr="005F5CE1">
        <w:rPr>
          <w:rFonts w:ascii="GHEA Grapalat" w:hAnsi="GHEA Grapalat"/>
          <w:b/>
          <w:sz w:val="24"/>
          <w:szCs w:val="24"/>
          <w:lang w:val="pt-BR"/>
        </w:rPr>
        <w:t>րավական ակտերի ընդունման անհրաժեշտությունը.</w:t>
      </w:r>
    </w:p>
    <w:p w:rsidR="005F5CE1" w:rsidRPr="005F5CE1" w:rsidRDefault="005F5CE1" w:rsidP="00154B20">
      <w:pPr>
        <w:spacing w:after="0" w:line="360" w:lineRule="auto"/>
        <w:ind w:firstLine="720"/>
        <w:jc w:val="both"/>
        <w:rPr>
          <w:rFonts w:ascii="GHEA Grapalat" w:hAnsi="GHEA Grapalat"/>
          <w:sz w:val="24"/>
          <w:szCs w:val="24"/>
          <w:lang w:val="af-ZA"/>
        </w:rPr>
      </w:pPr>
      <w:r w:rsidRPr="005F5CE1">
        <w:rPr>
          <w:rFonts w:ascii="GHEA Grapalat" w:hAnsi="GHEA Grapalat" w:cs="Sylfaen"/>
          <w:sz w:val="24"/>
          <w:szCs w:val="24"/>
          <w:lang w:val="af-ZA"/>
        </w:rPr>
        <w:t>Հ</w:t>
      </w:r>
      <w:r w:rsidRPr="005F5CE1">
        <w:rPr>
          <w:rFonts w:ascii="GHEA Grapalat" w:hAnsi="GHEA Grapalat"/>
          <w:sz w:val="24"/>
          <w:szCs w:val="24"/>
          <w:lang w:val="af-ZA"/>
        </w:rPr>
        <w:t>Հ հողային օրենսգրքում (</w:t>
      </w:r>
      <w:r w:rsidRPr="005F5CE1">
        <w:rPr>
          <w:rFonts w:ascii="GHEA Grapalat" w:hAnsi="GHEA Grapalat"/>
          <w:sz w:val="24"/>
          <w:szCs w:val="24"/>
          <w:lang w:val="hy-AM"/>
        </w:rPr>
        <w:t>այսուհետ՝ Օրենսգիրք</w:t>
      </w:r>
      <w:r w:rsidRPr="005F5CE1">
        <w:rPr>
          <w:rFonts w:ascii="GHEA Grapalat" w:hAnsi="GHEA Grapalat"/>
          <w:sz w:val="24"/>
          <w:szCs w:val="24"/>
          <w:lang w:val="af-ZA"/>
        </w:rPr>
        <w:t>)</w:t>
      </w:r>
      <w:r w:rsidR="00FB3FAB">
        <w:rPr>
          <w:rFonts w:ascii="GHEA Grapalat" w:hAnsi="GHEA Grapalat"/>
          <w:sz w:val="24"/>
          <w:szCs w:val="24"/>
          <w:lang w:val="hy-AM"/>
        </w:rPr>
        <w:t xml:space="preserve"> և </w:t>
      </w:r>
      <w:r w:rsidRPr="005F5CE1">
        <w:rPr>
          <w:rFonts w:ascii="GHEA Grapalat" w:hAnsi="GHEA Grapalat"/>
          <w:sz w:val="24"/>
          <w:szCs w:val="24"/>
          <w:lang w:val="hy-AM"/>
        </w:rPr>
        <w:t xml:space="preserve"> </w:t>
      </w:r>
      <w:r w:rsidR="00703AAF">
        <w:rPr>
          <w:rFonts w:ascii="GHEA Grapalat" w:hAnsi="GHEA Grapalat"/>
          <w:sz w:val="24"/>
          <w:szCs w:val="24"/>
          <w:lang w:val="hy-AM"/>
        </w:rPr>
        <w:t xml:space="preserve">հարակից </w:t>
      </w:r>
      <w:r w:rsidR="00FB3FAB" w:rsidRPr="00FB3FAB">
        <w:rPr>
          <w:rFonts w:ascii="GHEA Grapalat" w:hAnsi="GHEA Grapalat"/>
          <w:bCs/>
          <w:sz w:val="24"/>
          <w:szCs w:val="24"/>
          <w:lang w:val="af-ZA"/>
        </w:rPr>
        <w:t>օրենք</w:t>
      </w:r>
      <w:r w:rsidR="00703AAF">
        <w:rPr>
          <w:rFonts w:ascii="GHEA Grapalat" w:hAnsi="GHEA Grapalat"/>
          <w:bCs/>
          <w:sz w:val="24"/>
          <w:szCs w:val="24"/>
          <w:lang w:val="hy-AM"/>
        </w:rPr>
        <w:t>ներում ա</w:t>
      </w:r>
      <w:r w:rsidRPr="005F5CE1">
        <w:rPr>
          <w:rFonts w:ascii="GHEA Grapalat" w:hAnsi="GHEA Grapalat"/>
          <w:sz w:val="24"/>
          <w:szCs w:val="24"/>
          <w:lang w:val="af-ZA"/>
        </w:rPr>
        <w:t xml:space="preserve">ռաջարկվող </w:t>
      </w:r>
      <w:r w:rsidRPr="005F5CE1">
        <w:rPr>
          <w:rFonts w:ascii="GHEA Grapalat" w:hAnsi="GHEA Grapalat"/>
          <w:sz w:val="24"/>
          <w:szCs w:val="24"/>
          <w:lang w:val="hy-AM"/>
        </w:rPr>
        <w:t>փոփոխություն</w:t>
      </w:r>
      <w:r w:rsidR="00FB3FAB">
        <w:rPr>
          <w:rFonts w:ascii="GHEA Grapalat" w:hAnsi="GHEA Grapalat"/>
          <w:sz w:val="24"/>
          <w:szCs w:val="24"/>
          <w:lang w:val="hy-AM"/>
        </w:rPr>
        <w:t>ները</w:t>
      </w:r>
      <w:r w:rsidR="00154B20">
        <w:rPr>
          <w:rFonts w:ascii="GHEA Grapalat" w:hAnsi="GHEA Grapalat"/>
          <w:sz w:val="24"/>
          <w:szCs w:val="24"/>
          <w:lang w:val="hy-AM"/>
        </w:rPr>
        <w:t xml:space="preserve"> </w:t>
      </w:r>
      <w:r w:rsidR="00703AAF">
        <w:rPr>
          <w:rFonts w:ascii="GHEA Grapalat" w:hAnsi="GHEA Grapalat"/>
          <w:sz w:val="24"/>
          <w:szCs w:val="24"/>
          <w:lang w:val="hy-AM"/>
        </w:rPr>
        <w:t xml:space="preserve">և լրացումը </w:t>
      </w:r>
      <w:r w:rsidRPr="005F5CE1">
        <w:rPr>
          <w:rFonts w:ascii="GHEA Grapalat" w:hAnsi="GHEA Grapalat"/>
          <w:sz w:val="24"/>
          <w:szCs w:val="24"/>
          <w:lang w:val="af-ZA"/>
        </w:rPr>
        <w:t xml:space="preserve">պայմանավորված </w:t>
      </w:r>
      <w:r w:rsidRPr="005F5CE1">
        <w:rPr>
          <w:rFonts w:ascii="GHEA Grapalat" w:hAnsi="GHEA Grapalat"/>
          <w:sz w:val="24"/>
          <w:szCs w:val="24"/>
          <w:lang w:val="hy-AM"/>
        </w:rPr>
        <w:t>է</w:t>
      </w:r>
      <w:r w:rsidRPr="005F5CE1">
        <w:rPr>
          <w:rFonts w:ascii="GHEA Grapalat" w:hAnsi="GHEA Grapalat"/>
          <w:sz w:val="24"/>
          <w:szCs w:val="24"/>
          <w:lang w:val="af-ZA"/>
        </w:rPr>
        <w:t xml:space="preserve"> պետական սեփականություն համարվող հողամասերի մասնավորեցման և օտարման բնագավառում լիազորված մարմնի գործառույթների հստակեցման անհրաժեշտությամբ: </w:t>
      </w:r>
    </w:p>
    <w:p w:rsidR="005A4D26" w:rsidRPr="005F5CE1" w:rsidRDefault="005A4D26" w:rsidP="00154B20">
      <w:pPr>
        <w:pStyle w:val="a3"/>
        <w:numPr>
          <w:ilvl w:val="1"/>
          <w:numId w:val="14"/>
        </w:numPr>
        <w:spacing w:before="0" w:beforeAutospacing="0" w:after="0" w:afterAutospacing="0" w:line="360" w:lineRule="auto"/>
        <w:ind w:left="0" w:firstLine="720"/>
        <w:jc w:val="both"/>
        <w:rPr>
          <w:rFonts w:ascii="GHEA Grapalat" w:hAnsi="GHEA Grapalat" w:cs="Arial"/>
          <w:b/>
          <w:bCs/>
          <w:kern w:val="16"/>
          <w:lang w:val="hy-AM"/>
        </w:rPr>
      </w:pPr>
      <w:r w:rsidRPr="005F5CE1">
        <w:rPr>
          <w:rFonts w:ascii="GHEA Grapalat" w:hAnsi="GHEA Grapalat" w:cs="Arial"/>
          <w:b/>
          <w:bCs/>
          <w:kern w:val="16"/>
          <w:lang w:val="hy-AM"/>
        </w:rPr>
        <w:t>Կարգավորման հարաբերությունների ներկա վիճակը և առկա խնդիրները</w:t>
      </w:r>
    </w:p>
    <w:p w:rsidR="005F5CE1" w:rsidRPr="005F5CE1" w:rsidRDefault="005F5CE1" w:rsidP="00154B20">
      <w:pPr>
        <w:pStyle w:val="a3"/>
        <w:shd w:val="clear" w:color="auto" w:fill="FFFFFF"/>
        <w:spacing w:before="0" w:beforeAutospacing="0" w:after="0" w:afterAutospacing="0" w:line="360" w:lineRule="auto"/>
        <w:ind w:firstLine="720"/>
        <w:jc w:val="both"/>
        <w:rPr>
          <w:rFonts w:ascii="GHEA Grapalat" w:hAnsi="GHEA Grapalat" w:cs="Sylfaen"/>
          <w:lang w:val="af-ZA" w:eastAsia="ru-RU"/>
        </w:rPr>
      </w:pPr>
      <w:r w:rsidRPr="005F5CE1">
        <w:rPr>
          <w:rFonts w:ascii="GHEA Grapalat" w:hAnsi="GHEA Grapalat" w:cs="Sylfaen"/>
          <w:lang w:val="hy-AM" w:eastAsia="ru-RU"/>
        </w:rPr>
        <w:t>Համաձայն Օրենսգրքի 61-րդ հոդվածի պ</w:t>
      </w:r>
      <w:r w:rsidRPr="005F5CE1">
        <w:rPr>
          <w:rFonts w:ascii="GHEA Grapalat" w:hAnsi="GHEA Grapalat" w:cs="Sylfaen"/>
          <w:lang w:val="af-ZA" w:eastAsia="ru-RU"/>
        </w:rPr>
        <w:t>ետության և համայնքների սեփականությանը պատկանող հողամասերի (այդ թվում՝ կառուցապատված) մասնավորեցումն ու օտարումն իրականացնում են`</w:t>
      </w:r>
    </w:p>
    <w:p w:rsidR="005F5CE1" w:rsidRPr="005F5CE1" w:rsidRDefault="005F5CE1" w:rsidP="00154B20">
      <w:pPr>
        <w:pStyle w:val="a3"/>
        <w:shd w:val="clear" w:color="auto" w:fill="FFFFFF"/>
        <w:spacing w:before="0" w:beforeAutospacing="0" w:after="0" w:afterAutospacing="0" w:line="360" w:lineRule="auto"/>
        <w:ind w:firstLine="720"/>
        <w:jc w:val="both"/>
        <w:rPr>
          <w:rFonts w:ascii="GHEA Grapalat" w:hAnsi="GHEA Grapalat" w:cs="Sylfaen"/>
          <w:lang w:val="af-ZA" w:eastAsia="ru-RU"/>
        </w:rPr>
      </w:pPr>
      <w:r w:rsidRPr="005F5CE1">
        <w:rPr>
          <w:rFonts w:ascii="GHEA Grapalat" w:hAnsi="GHEA Grapalat" w:cs="Sylfaen"/>
          <w:lang w:val="af-ZA" w:eastAsia="ru-RU"/>
        </w:rPr>
        <w:t>1) համայնքների վարչական սահմաններում` համայնքների ղեկավարները.</w:t>
      </w:r>
    </w:p>
    <w:p w:rsidR="005F5CE1" w:rsidRPr="005F5CE1" w:rsidRDefault="00C95FA8" w:rsidP="00154B20">
      <w:pPr>
        <w:pStyle w:val="a3"/>
        <w:shd w:val="clear" w:color="auto" w:fill="FFFFFF"/>
        <w:spacing w:before="0" w:beforeAutospacing="0" w:after="0" w:afterAutospacing="0" w:line="360" w:lineRule="auto"/>
        <w:ind w:firstLine="720"/>
        <w:jc w:val="both"/>
        <w:rPr>
          <w:rFonts w:ascii="GHEA Grapalat" w:hAnsi="GHEA Grapalat" w:cs="Sylfaen"/>
          <w:lang w:val="af-ZA" w:eastAsia="ru-RU"/>
        </w:rPr>
      </w:pPr>
      <w:r>
        <w:rPr>
          <w:rFonts w:ascii="GHEA Grapalat" w:hAnsi="GHEA Grapalat" w:cs="Sylfaen"/>
          <w:lang w:val="hy-AM" w:eastAsia="ru-RU"/>
        </w:rPr>
        <w:t>2</w:t>
      </w:r>
      <w:r>
        <w:rPr>
          <w:rFonts w:ascii="GHEA Grapalat" w:hAnsi="GHEA Grapalat" w:cs="Sylfaen"/>
          <w:lang w:val="af-ZA" w:eastAsia="ru-RU"/>
        </w:rPr>
        <w:t xml:space="preserve">) </w:t>
      </w:r>
      <w:bookmarkStart w:id="0" w:name="_GoBack"/>
      <w:bookmarkEnd w:id="0"/>
      <w:r w:rsidR="005F5CE1" w:rsidRPr="005F5CE1">
        <w:rPr>
          <w:rFonts w:ascii="GHEA Grapalat" w:hAnsi="GHEA Grapalat" w:cs="Sylfaen"/>
          <w:lang w:val="af-ZA" w:eastAsia="ru-RU"/>
        </w:rPr>
        <w:t>իրավաբանական անձանց մասնավորեցման (սեփականաշնորհման), կառուցապատված հողամասերի (այդ թվում՝ կառուցապատված հողամասերի օպտիմալացման արդյունքում առանձնացված՝ չկառուցապատված հողամասերի, բացառությամբ Երևան քաղաքի վարչական սահմաններում ընդգրկված հողամասերի) օտարման դեպքում՝ «Պետական գույքի կառավարման մասին» Հայաստանի Հանրապետության օրենքով նախատեսված Պետական գույքի կառավարման կոմիտեն՝ սույն օրենսգրքով և օտարման մասին Հայաստանի Հանրապետության օրենսդրությամբ սահմանված կարգով:</w:t>
      </w:r>
    </w:p>
    <w:p w:rsidR="005F5CE1" w:rsidRPr="005F5CE1" w:rsidRDefault="005F5CE1" w:rsidP="00154B20">
      <w:pPr>
        <w:pStyle w:val="a6"/>
        <w:shd w:val="clear" w:color="auto" w:fill="FFFFFF"/>
        <w:spacing w:line="360" w:lineRule="auto"/>
        <w:ind w:left="0" w:firstLine="720"/>
        <w:jc w:val="both"/>
        <w:rPr>
          <w:rFonts w:ascii="GHEA Grapalat" w:hAnsi="GHEA Grapalat"/>
          <w:color w:val="000000"/>
          <w:lang w:val="hy-AM"/>
        </w:rPr>
      </w:pPr>
      <w:r w:rsidRPr="005F5CE1">
        <w:rPr>
          <w:rFonts w:ascii="GHEA Grapalat" w:hAnsi="GHEA Grapalat"/>
          <w:color w:val="000000"/>
          <w:lang w:val="hy-AM"/>
        </w:rPr>
        <w:t xml:space="preserve">«Պետական գույքի կառավարման մասին» ՀՀ օրենքի 21-րդ հոդվածի 3-րդ մասի համաձայն՝  եթե օտարման ենթակա շենքերով և շինություններով կառուցապատված հողամասին սպասարկման և օգտագործման համար հատկացված հողամասի չափերը գերազանցում են շենքերի և շինությունների սպասարկման և օգտագործման անհրաժեշտ սահմանները, ապա շենքերով և շինություններով զբաղեցված և սպասարկման ու </w:t>
      </w:r>
      <w:r w:rsidRPr="005F5CE1">
        <w:rPr>
          <w:rFonts w:ascii="GHEA Grapalat" w:hAnsi="GHEA Grapalat"/>
          <w:color w:val="000000"/>
          <w:lang w:val="hy-AM"/>
        </w:rPr>
        <w:lastRenderedPageBreak/>
        <w:t xml:space="preserve">օգտագործման համար անհրաժեշտ հողամասն առանձնացնելուց հետո այն կարող է օտարվել </w:t>
      </w:r>
      <w:r w:rsidR="00E31E17">
        <w:rPr>
          <w:rFonts w:ascii="GHEA Grapalat" w:hAnsi="GHEA Grapalat"/>
          <w:color w:val="000000"/>
          <w:lang w:val="hy-AM"/>
        </w:rPr>
        <w:t>Կ</w:t>
      </w:r>
      <w:r w:rsidRPr="005F5CE1">
        <w:rPr>
          <w:rFonts w:ascii="GHEA Grapalat" w:hAnsi="GHEA Grapalat"/>
          <w:color w:val="000000"/>
          <w:lang w:val="hy-AM"/>
        </w:rPr>
        <w:t>ոմիտեի կողմից՝ Հայաստանի Հանրապետության օրենսդրությամբ սահմանված կարգով:</w:t>
      </w:r>
    </w:p>
    <w:p w:rsidR="00911146" w:rsidRDefault="005F5CE1" w:rsidP="00154B20">
      <w:pPr>
        <w:pStyle w:val="a6"/>
        <w:shd w:val="clear" w:color="auto" w:fill="FFFFFF"/>
        <w:spacing w:line="360" w:lineRule="auto"/>
        <w:ind w:left="0" w:firstLine="720"/>
        <w:jc w:val="both"/>
        <w:rPr>
          <w:rFonts w:ascii="GHEA Grapalat" w:hAnsi="GHEA Grapalat"/>
          <w:lang w:val="hy-AM"/>
        </w:rPr>
      </w:pPr>
      <w:r w:rsidRPr="005F5CE1">
        <w:rPr>
          <w:rFonts w:ascii="GHEA Grapalat" w:hAnsi="GHEA Grapalat"/>
          <w:lang w:val="hy-AM"/>
        </w:rPr>
        <w:t xml:space="preserve">Հաշվի առնելով, այն փաստը, որ </w:t>
      </w:r>
      <w:r w:rsidR="00911146">
        <w:rPr>
          <w:rFonts w:ascii="GHEA Grapalat" w:hAnsi="GHEA Grapalat"/>
          <w:lang w:val="hy-AM"/>
        </w:rPr>
        <w:t xml:space="preserve">21-րդ </w:t>
      </w:r>
      <w:r w:rsidRPr="005F5CE1">
        <w:rPr>
          <w:rFonts w:ascii="GHEA Grapalat" w:hAnsi="GHEA Grapalat"/>
          <w:lang w:val="hy-AM"/>
        </w:rPr>
        <w:t>հոդված</w:t>
      </w:r>
      <w:r w:rsidR="00911146">
        <w:rPr>
          <w:rFonts w:ascii="GHEA Grapalat" w:hAnsi="GHEA Grapalat"/>
          <w:lang w:val="hy-AM"/>
        </w:rPr>
        <w:t>ի 3-րդ մասը</w:t>
      </w:r>
      <w:r w:rsidRPr="005F5CE1">
        <w:rPr>
          <w:rFonts w:ascii="GHEA Grapalat" w:hAnsi="GHEA Grapalat"/>
          <w:lang w:val="hy-AM"/>
        </w:rPr>
        <w:t xml:space="preserve"> վերաբերում է </w:t>
      </w:r>
      <w:r w:rsidR="00911146">
        <w:rPr>
          <w:rFonts w:ascii="GHEA Grapalat" w:hAnsi="GHEA Grapalat"/>
          <w:lang w:val="hy-AM"/>
        </w:rPr>
        <w:t xml:space="preserve">և՛ </w:t>
      </w:r>
      <w:r w:rsidRPr="005F5CE1">
        <w:rPr>
          <w:rFonts w:ascii="GHEA Grapalat" w:hAnsi="GHEA Grapalat"/>
          <w:lang w:val="hy-AM"/>
        </w:rPr>
        <w:t>իրավաբանական անձանց մասնավորեցման (սեփականաշնորհման),</w:t>
      </w:r>
      <w:r w:rsidR="00911146">
        <w:rPr>
          <w:rFonts w:ascii="GHEA Grapalat" w:hAnsi="GHEA Grapalat"/>
          <w:lang w:val="hy-AM"/>
        </w:rPr>
        <w:t xml:space="preserve"> և՛ առանձին անշարժ գույքի օտարման, </w:t>
      </w:r>
      <w:r w:rsidRPr="005F5CE1">
        <w:rPr>
          <w:rFonts w:ascii="GHEA Grapalat" w:hAnsi="GHEA Grapalat"/>
          <w:lang w:val="hy-AM"/>
        </w:rPr>
        <w:t xml:space="preserve"> կառուցապատված հողամասերի դ</w:t>
      </w:r>
      <w:r w:rsidR="00911146">
        <w:rPr>
          <w:rFonts w:ascii="GHEA Grapalat" w:hAnsi="GHEA Grapalat"/>
          <w:lang w:val="hy-AM"/>
        </w:rPr>
        <w:t>եպք</w:t>
      </w:r>
      <w:r w:rsidRPr="005F5CE1">
        <w:rPr>
          <w:rFonts w:ascii="GHEA Grapalat" w:hAnsi="GHEA Grapalat"/>
          <w:lang w:val="hy-AM"/>
        </w:rPr>
        <w:t xml:space="preserve">ում՝ օպտիմալացման արդյունքում առանձնացված՝ չկառուցապատված հողամասերի օտարմանը, </w:t>
      </w:r>
      <w:r w:rsidR="00911146">
        <w:rPr>
          <w:rFonts w:ascii="GHEA Grapalat" w:hAnsi="GHEA Grapalat"/>
          <w:lang w:val="hy-AM"/>
        </w:rPr>
        <w:t xml:space="preserve">ապա առկա է որոշակի հակասություն ՀՀ հողային օրենսգրքի և «Պետական գույքի կառավարման մասին» օրենքի միջև, կապված այն հանգամանքի հետ, որ ՀՀ հողային օրենսգրքի 61-րդ հոդվածի համաձայն բացառություն է սահմանվում Երևան քաղաքի վարչական սահմաններում առանձնացված հողմասերի համար։ Դրանից բացի ներկա պահի դրությամբ Կոմիտեի տնօրինությանը հանձնված են օտարման կամ հետագա </w:t>
      </w:r>
      <w:r w:rsidR="00154B20">
        <w:rPr>
          <w:rFonts w:ascii="GHEA Grapalat" w:hAnsi="GHEA Grapalat"/>
          <w:lang w:val="hy-AM"/>
        </w:rPr>
        <w:t xml:space="preserve">կառավարման համար չկառուցապատված հողամասեր։ Սակայն Կոմիտեն այդ բնագավառում լիազորություններ չունենալու պատճառով իրեն տնօրինությանը  հանձնված </w:t>
      </w:r>
      <w:r w:rsidR="00911146">
        <w:rPr>
          <w:rFonts w:ascii="GHEA Grapalat" w:hAnsi="GHEA Grapalat"/>
          <w:lang w:val="hy-AM"/>
        </w:rPr>
        <w:t xml:space="preserve"> </w:t>
      </w:r>
      <w:r w:rsidR="00154B20">
        <w:rPr>
          <w:rFonts w:ascii="GHEA Grapalat" w:hAnsi="GHEA Grapalat"/>
          <w:lang w:val="hy-AM"/>
        </w:rPr>
        <w:t>հողամասերի արդյունավետ կառավարում, այդ թվում՝ օտարում չի կարող իրականացնել։ Արդյունքում ըստ էության հողամասերի հանրային օգտակարության բարձրացման կամ տնտեսական շրջանառության մեջ դնելու ուղղությամբ քայլեր չի կարող իրականացնել։</w:t>
      </w:r>
    </w:p>
    <w:p w:rsidR="005F5CE1" w:rsidRDefault="00154B20" w:rsidP="00154B20">
      <w:pPr>
        <w:pStyle w:val="a6"/>
        <w:shd w:val="clear" w:color="auto" w:fill="FFFFFF"/>
        <w:spacing w:line="360" w:lineRule="auto"/>
        <w:ind w:left="0" w:firstLine="720"/>
        <w:jc w:val="both"/>
        <w:rPr>
          <w:rFonts w:ascii="GHEA Grapalat" w:hAnsi="GHEA Grapalat"/>
          <w:lang w:val="hy-AM"/>
        </w:rPr>
      </w:pPr>
      <w:r>
        <w:rPr>
          <w:rFonts w:ascii="GHEA Grapalat" w:hAnsi="GHEA Grapalat"/>
          <w:lang w:val="hy-AM"/>
        </w:rPr>
        <w:t>Հավելենք նաև, որ տ</w:t>
      </w:r>
      <w:r w:rsidR="005F5CE1" w:rsidRPr="005F5CE1">
        <w:rPr>
          <w:rFonts w:ascii="GHEA Grapalat" w:hAnsi="GHEA Grapalat"/>
          <w:lang w:val="hy-AM"/>
        </w:rPr>
        <w:t>վյալ կարգավորմամբ հողի օտարումը միայն Երևան քաղաքում իրականացնում է համայնքը, որն էլ լրացուցիչ վարչարարության առիթ է հանդիսանում, ինչպես նաև այն, որ գործընթացն իրականացվում է տարբեր մարմինների կողմից և խախտվում է միասնական վերահսկողական համակարգի կարևորությունը` առաջարկվում է</w:t>
      </w:r>
      <w:r w:rsidR="00FB3FAB">
        <w:rPr>
          <w:rFonts w:ascii="GHEA Grapalat" w:hAnsi="GHEA Grapalat"/>
          <w:lang w:val="hy-AM"/>
        </w:rPr>
        <w:t xml:space="preserve"> վերոնշյալ  </w:t>
      </w:r>
      <w:r w:rsidR="005F5CE1" w:rsidRPr="005F5CE1">
        <w:rPr>
          <w:rFonts w:ascii="GHEA Grapalat" w:hAnsi="GHEA Grapalat"/>
          <w:lang w:val="hy-AM"/>
        </w:rPr>
        <w:t>գործընթացն</w:t>
      </w:r>
      <w:r w:rsidR="00FB3FAB">
        <w:rPr>
          <w:rFonts w:ascii="GHEA Grapalat" w:hAnsi="GHEA Grapalat"/>
          <w:lang w:val="hy-AM"/>
        </w:rPr>
        <w:t xml:space="preserve">երի </w:t>
      </w:r>
      <w:r w:rsidR="005F5CE1" w:rsidRPr="005F5CE1">
        <w:rPr>
          <w:rFonts w:ascii="GHEA Grapalat" w:hAnsi="GHEA Grapalat"/>
          <w:lang w:val="hy-AM"/>
        </w:rPr>
        <w:t xml:space="preserve"> իրականացվի</w:t>
      </w:r>
      <w:r w:rsidR="00FB3FAB">
        <w:rPr>
          <w:rFonts w:ascii="GHEA Grapalat" w:hAnsi="GHEA Grapalat"/>
          <w:lang w:val="hy-AM"/>
        </w:rPr>
        <w:t xml:space="preserve"> օրենսդրությամբ սահմանված կարգով </w:t>
      </w:r>
      <w:r w:rsidR="005F5CE1" w:rsidRPr="005F5CE1">
        <w:rPr>
          <w:rFonts w:ascii="GHEA Grapalat" w:hAnsi="GHEA Grapalat"/>
          <w:lang w:val="hy-AM"/>
        </w:rPr>
        <w:t xml:space="preserve"> Կոմիտեի կողմից:</w:t>
      </w:r>
    </w:p>
    <w:p w:rsidR="00F824F0" w:rsidRPr="00F824F0" w:rsidRDefault="00F824F0" w:rsidP="00F824F0">
      <w:pPr>
        <w:spacing w:after="0" w:line="360" w:lineRule="auto"/>
        <w:ind w:firstLine="720"/>
        <w:jc w:val="both"/>
        <w:rPr>
          <w:rFonts w:ascii="GHEA Grapalat" w:eastAsia="Times New Roman" w:hAnsi="GHEA Grapalat" w:cs="Times New Roman"/>
          <w:sz w:val="24"/>
          <w:szCs w:val="24"/>
          <w:lang w:val="hy-AM"/>
        </w:rPr>
      </w:pPr>
      <w:r>
        <w:rPr>
          <w:rFonts w:ascii="GHEA Grapalat" w:eastAsia="Times New Roman" w:hAnsi="GHEA Grapalat" w:cs="Times New Roman"/>
          <w:sz w:val="24"/>
          <w:szCs w:val="24"/>
          <w:lang w:val="hy-AM"/>
        </w:rPr>
        <w:t xml:space="preserve">Կան դեպքեր, մասնավորապես՝ </w:t>
      </w:r>
      <w:r w:rsidRPr="00F824F0">
        <w:rPr>
          <w:rFonts w:ascii="GHEA Grapalat" w:eastAsia="Times New Roman" w:hAnsi="GHEA Grapalat" w:cs="Times New Roman"/>
          <w:sz w:val="24"/>
          <w:szCs w:val="24"/>
          <w:lang w:val="hy-AM"/>
        </w:rPr>
        <w:t xml:space="preserve">ՀՀ սնանկության դատարանի վարույթում քննվող թիվ ԵԿԴ/0306/04/15 սնանկության գործի շրջանակում Սնանկության մասին ՀՀ օրենքի 43-րդ հոդվածի 9-րդ մասի հիմքով Հայաստանի Հանրապետությանն է վերադարձվել պետության անվամբ գրանցված գրավի առարկա հանդիսացող` քաղաք Երևան, </w:t>
      </w:r>
      <w:r w:rsidRPr="00F824F0">
        <w:rPr>
          <w:rFonts w:ascii="GHEA Grapalat" w:eastAsia="Times New Roman" w:hAnsi="GHEA Grapalat" w:cs="Times New Roman"/>
          <w:sz w:val="24"/>
          <w:szCs w:val="24"/>
          <w:lang w:val="hy-AM"/>
        </w:rPr>
        <w:lastRenderedPageBreak/>
        <w:t xml:space="preserve">Հանրապետության 85 հասցեում գտնվող 0.0331 հա հողամասը և որպես օրենքի պահանջ, </w:t>
      </w:r>
      <w:r w:rsidRPr="00F824F0">
        <w:rPr>
          <w:rFonts w:ascii="Calibri" w:eastAsia="Times New Roman" w:hAnsi="Calibri" w:cs="Calibri"/>
          <w:sz w:val="24"/>
          <w:szCs w:val="24"/>
          <w:lang w:val="hy-AM"/>
        </w:rPr>
        <w:t> </w:t>
      </w:r>
      <w:r w:rsidRPr="00F824F0">
        <w:rPr>
          <w:rFonts w:ascii="GHEA Grapalat" w:eastAsia="Times New Roman" w:hAnsi="GHEA Grapalat" w:cs="Times New Roman"/>
          <w:sz w:val="24"/>
          <w:szCs w:val="24"/>
          <w:lang w:val="hy-AM"/>
        </w:rPr>
        <w:t>ՀՀ կառավարության 02.05.2019 թվականի թիվ 514-Ն որոշմամբ՝ ՀՀ կառավարության պահուստային ֆոնդից սնանկության գործով կառավարչին է հատկացվել 7</w:t>
      </w:r>
      <w:r w:rsidRPr="00F824F0">
        <w:rPr>
          <w:rFonts w:ascii="Calibri" w:eastAsia="Times New Roman" w:hAnsi="Calibri" w:cs="Calibri"/>
          <w:sz w:val="24"/>
          <w:szCs w:val="24"/>
          <w:lang w:val="hy-AM"/>
        </w:rPr>
        <w:t> </w:t>
      </w:r>
      <w:r w:rsidRPr="00F824F0">
        <w:rPr>
          <w:rFonts w:ascii="GHEA Grapalat" w:eastAsia="Times New Roman" w:hAnsi="GHEA Grapalat" w:cs="Times New Roman"/>
          <w:sz w:val="24"/>
          <w:szCs w:val="24"/>
          <w:lang w:val="hy-AM"/>
        </w:rPr>
        <w:t>900</w:t>
      </w:r>
      <w:r w:rsidRPr="00F824F0">
        <w:rPr>
          <w:rFonts w:ascii="Calibri" w:eastAsia="Times New Roman" w:hAnsi="Calibri" w:cs="Calibri"/>
          <w:sz w:val="24"/>
          <w:szCs w:val="24"/>
          <w:lang w:val="hy-AM"/>
        </w:rPr>
        <w:t> </w:t>
      </w:r>
      <w:r w:rsidRPr="00F824F0">
        <w:rPr>
          <w:rFonts w:ascii="GHEA Grapalat" w:eastAsia="Times New Roman" w:hAnsi="GHEA Grapalat" w:cs="Times New Roman"/>
          <w:sz w:val="24"/>
          <w:szCs w:val="24"/>
          <w:lang w:val="hy-AM"/>
        </w:rPr>
        <w:t>000 ՀՀ դրամ։ Հողամասը որպես սեփականություն գրանցվել է Հայաստանի Հանրապետության անվամբ։ Սակայն ներկա պահին գործող իրավակարգավորոմների՝ մասնավորապես ՀՀ հողային օրենսգրքի 61-րդ և «Տեղական ինքնակառավարման մասին» ՀՀ օրենքի 43-րդ հոդվածների համաձայն՝ համայնքի վարչական սահմաններում գտնվող պետական սեփականություն հանդիսացող հողամասերի օտարման լիազորությունը վերապահված է համայնքի ղեկավարին, այսինքն գույքի սեփականատերը զրկված է գույքը տնօրինելու (օտարելու) իրավունքից։</w:t>
      </w:r>
    </w:p>
    <w:p w:rsidR="00FB3FAB" w:rsidRPr="00FB3FAB" w:rsidRDefault="00FB3FAB" w:rsidP="00154B20">
      <w:pPr>
        <w:shd w:val="clear" w:color="auto" w:fill="FFFFFF"/>
        <w:spacing w:after="0" w:line="360" w:lineRule="auto"/>
        <w:ind w:firstLine="720"/>
        <w:jc w:val="both"/>
        <w:rPr>
          <w:rFonts w:ascii="GHEA Grapalat" w:eastAsia="Times New Roman" w:hAnsi="GHEA Grapalat" w:cs="Times New Roman"/>
          <w:sz w:val="24"/>
          <w:szCs w:val="24"/>
          <w:lang w:val="hy-AM"/>
        </w:rPr>
      </w:pPr>
      <w:r w:rsidRPr="00FB3FAB">
        <w:rPr>
          <w:rFonts w:ascii="GHEA Grapalat" w:eastAsia="Times New Roman" w:hAnsi="GHEA Grapalat" w:cs="Times New Roman"/>
          <w:sz w:val="24"/>
          <w:szCs w:val="24"/>
          <w:lang w:val="hy-AM"/>
        </w:rPr>
        <w:t>Վերոնշյալ</w:t>
      </w:r>
      <w:r w:rsidR="00F824F0">
        <w:rPr>
          <w:rFonts w:ascii="GHEA Grapalat" w:eastAsia="Times New Roman" w:hAnsi="GHEA Grapalat" w:cs="Times New Roman"/>
          <w:sz w:val="24"/>
          <w:szCs w:val="24"/>
          <w:lang w:val="hy-AM"/>
        </w:rPr>
        <w:t xml:space="preserve"> օրենքի փոփոխության հետ </w:t>
      </w:r>
      <w:r w:rsidRPr="00FB3FAB">
        <w:rPr>
          <w:rFonts w:ascii="GHEA Grapalat" w:eastAsia="Times New Roman" w:hAnsi="GHEA Grapalat" w:cs="Times New Roman"/>
          <w:sz w:val="24"/>
          <w:szCs w:val="24"/>
          <w:lang w:val="hy-AM"/>
        </w:rPr>
        <w:t xml:space="preserve">կապված անհրաժեշտություն է առաջանում նաև փոփոխություն </w:t>
      </w:r>
      <w:r w:rsidR="003676A8">
        <w:rPr>
          <w:rFonts w:ascii="GHEA Grapalat" w:eastAsia="Times New Roman" w:hAnsi="GHEA Grapalat" w:cs="Times New Roman"/>
          <w:sz w:val="24"/>
          <w:szCs w:val="24"/>
          <w:lang w:val="hy-AM"/>
        </w:rPr>
        <w:t xml:space="preserve">և լրացում </w:t>
      </w:r>
      <w:r w:rsidRPr="00FB3FAB">
        <w:rPr>
          <w:rFonts w:ascii="GHEA Grapalat" w:eastAsia="Times New Roman" w:hAnsi="GHEA Grapalat" w:cs="Times New Roman"/>
          <w:sz w:val="24"/>
          <w:szCs w:val="24"/>
          <w:lang w:val="hy-AM"/>
        </w:rPr>
        <w:t xml:space="preserve">կատարել «Պետական գույքի կառավարման մասին» ՀՀ օրենքի </w:t>
      </w:r>
      <w:r w:rsidRPr="00FB3FAB">
        <w:rPr>
          <w:rFonts w:ascii="GHEA Grapalat" w:eastAsia="Times New Roman" w:hAnsi="GHEA Grapalat" w:cs="GHEA Grapalat"/>
          <w:sz w:val="24"/>
          <w:szCs w:val="24"/>
          <w:lang w:val="hy-AM"/>
        </w:rPr>
        <w:t>«Պետական</w:t>
      </w:r>
      <w:r w:rsidRPr="00FB3FAB">
        <w:rPr>
          <w:rFonts w:ascii="GHEA Grapalat" w:eastAsia="Times New Roman" w:hAnsi="GHEA Grapalat" w:cs="Times New Roman"/>
          <w:sz w:val="24"/>
          <w:szCs w:val="24"/>
          <w:lang w:val="hy-AM"/>
        </w:rPr>
        <w:t xml:space="preserve"> </w:t>
      </w:r>
      <w:r w:rsidRPr="00FB3FAB">
        <w:rPr>
          <w:rFonts w:ascii="GHEA Grapalat" w:eastAsia="Times New Roman" w:hAnsi="GHEA Grapalat" w:cs="GHEA Grapalat"/>
          <w:sz w:val="24"/>
          <w:szCs w:val="24"/>
          <w:lang w:val="hy-AM"/>
        </w:rPr>
        <w:t>գույքի</w:t>
      </w:r>
      <w:r w:rsidRPr="00FB3FAB">
        <w:rPr>
          <w:rFonts w:ascii="GHEA Grapalat" w:eastAsia="Times New Roman" w:hAnsi="GHEA Grapalat" w:cs="Times New Roman"/>
          <w:sz w:val="24"/>
          <w:szCs w:val="24"/>
          <w:lang w:val="hy-AM"/>
        </w:rPr>
        <w:t xml:space="preserve"> </w:t>
      </w:r>
      <w:r w:rsidRPr="00FB3FAB">
        <w:rPr>
          <w:rFonts w:ascii="GHEA Grapalat" w:eastAsia="Times New Roman" w:hAnsi="GHEA Grapalat" w:cs="GHEA Grapalat"/>
          <w:sz w:val="24"/>
          <w:szCs w:val="24"/>
          <w:lang w:val="hy-AM"/>
        </w:rPr>
        <w:t>կառավարման</w:t>
      </w:r>
      <w:r w:rsidRPr="00FB3FAB">
        <w:rPr>
          <w:rFonts w:ascii="GHEA Grapalat" w:eastAsia="Times New Roman" w:hAnsi="GHEA Grapalat" w:cs="Times New Roman"/>
          <w:sz w:val="24"/>
          <w:szCs w:val="24"/>
          <w:lang w:val="hy-AM"/>
        </w:rPr>
        <w:t xml:space="preserve"> </w:t>
      </w:r>
      <w:r w:rsidRPr="00FB3FAB">
        <w:rPr>
          <w:rFonts w:ascii="GHEA Grapalat" w:eastAsia="Times New Roman" w:hAnsi="GHEA Grapalat" w:cs="GHEA Grapalat"/>
          <w:sz w:val="24"/>
          <w:szCs w:val="24"/>
          <w:lang w:val="hy-AM"/>
        </w:rPr>
        <w:t>մասին»</w:t>
      </w:r>
      <w:r w:rsidRPr="00FB3FAB">
        <w:rPr>
          <w:rFonts w:ascii="GHEA Grapalat" w:eastAsia="Times New Roman" w:hAnsi="GHEA Grapalat" w:cs="Times New Roman"/>
          <w:sz w:val="24"/>
          <w:szCs w:val="24"/>
          <w:lang w:val="hy-AM"/>
        </w:rPr>
        <w:t xml:space="preserve">   1-ին հոդվածի 2-րդ մասի 1-ին և 5-րդ հոդվածի 1-ին մասի 1-ին</w:t>
      </w:r>
      <w:r w:rsidR="00F824F0">
        <w:rPr>
          <w:rFonts w:ascii="GHEA Grapalat" w:eastAsia="Times New Roman" w:hAnsi="GHEA Grapalat" w:cs="Times New Roman"/>
          <w:sz w:val="24"/>
          <w:szCs w:val="24"/>
          <w:lang w:val="hy-AM"/>
        </w:rPr>
        <w:t xml:space="preserve">, ինչպես նաև «Տեղական ինքնակառավարման մասին» օրենքի </w:t>
      </w:r>
      <w:r w:rsidR="00F824F0" w:rsidRPr="0018500A">
        <w:rPr>
          <w:rFonts w:ascii="GHEA Grapalat" w:eastAsia="Calibri" w:hAnsi="GHEA Grapalat"/>
          <w:sz w:val="24"/>
          <w:szCs w:val="24"/>
          <w:lang w:val="af-ZA"/>
        </w:rPr>
        <w:t>43-րդ հոդվածի</w:t>
      </w:r>
      <w:r w:rsidR="003676A8">
        <w:rPr>
          <w:rFonts w:ascii="GHEA Grapalat" w:eastAsia="Calibri" w:hAnsi="GHEA Grapalat"/>
          <w:sz w:val="24"/>
          <w:szCs w:val="24"/>
          <w:lang w:val="af-ZA"/>
        </w:rPr>
        <w:t xml:space="preserve"> </w:t>
      </w:r>
      <w:r w:rsidR="003676A8">
        <w:rPr>
          <w:rFonts w:ascii="GHEA Grapalat" w:eastAsia="Calibri" w:hAnsi="GHEA Grapalat"/>
          <w:sz w:val="24"/>
          <w:szCs w:val="24"/>
          <w:lang w:val="hy-AM"/>
        </w:rPr>
        <w:t>2-րդ</w:t>
      </w:r>
      <w:r w:rsidR="00F824F0" w:rsidRPr="0018500A">
        <w:rPr>
          <w:rFonts w:ascii="GHEA Grapalat" w:eastAsia="Calibri" w:hAnsi="GHEA Grapalat"/>
          <w:sz w:val="24"/>
          <w:szCs w:val="24"/>
          <w:lang w:val="af-ZA"/>
        </w:rPr>
        <w:t xml:space="preserve"> մասի </w:t>
      </w:r>
      <w:r w:rsidR="003676A8">
        <w:rPr>
          <w:rFonts w:ascii="GHEA Grapalat" w:eastAsia="Calibri" w:hAnsi="GHEA Grapalat"/>
          <w:sz w:val="24"/>
          <w:szCs w:val="24"/>
          <w:lang w:val="hy-AM"/>
        </w:rPr>
        <w:t>2</w:t>
      </w:r>
      <w:r w:rsidR="00F824F0" w:rsidRPr="0018500A">
        <w:rPr>
          <w:rFonts w:ascii="GHEA Grapalat" w:eastAsia="Calibri" w:hAnsi="GHEA Grapalat"/>
          <w:sz w:val="24"/>
          <w:szCs w:val="24"/>
          <w:lang w:val="af-ZA"/>
        </w:rPr>
        <w:t>-րդ կետ</w:t>
      </w:r>
      <w:r w:rsidR="00F824F0">
        <w:rPr>
          <w:rFonts w:ascii="GHEA Grapalat" w:eastAsia="Calibri" w:hAnsi="GHEA Grapalat"/>
          <w:sz w:val="24"/>
          <w:szCs w:val="24"/>
          <w:lang w:val="hy-AM"/>
        </w:rPr>
        <w:t>երում</w:t>
      </w:r>
      <w:r w:rsidR="003676A8">
        <w:rPr>
          <w:rFonts w:ascii="GHEA Grapalat" w:eastAsia="Calibri" w:hAnsi="GHEA Grapalat"/>
          <w:sz w:val="24"/>
          <w:szCs w:val="24"/>
          <w:lang w:val="hy-AM"/>
        </w:rPr>
        <w:t>։</w:t>
      </w:r>
    </w:p>
    <w:p w:rsidR="005A4D26" w:rsidRPr="005F5CE1" w:rsidRDefault="005A4D26" w:rsidP="00154B20">
      <w:pPr>
        <w:pStyle w:val="a3"/>
        <w:spacing w:before="0" w:beforeAutospacing="0" w:after="0" w:afterAutospacing="0" w:line="360" w:lineRule="auto"/>
        <w:ind w:firstLine="720"/>
        <w:jc w:val="both"/>
        <w:rPr>
          <w:rFonts w:ascii="GHEA Grapalat" w:hAnsi="GHEA Grapalat" w:cs="Arial"/>
          <w:b/>
          <w:bCs/>
          <w:kern w:val="16"/>
          <w:lang w:val="hy-AM"/>
        </w:rPr>
      </w:pPr>
      <w:r w:rsidRPr="005F5CE1">
        <w:rPr>
          <w:rFonts w:ascii="GHEA Grapalat" w:hAnsi="GHEA Grapalat" w:cs="Arial"/>
          <w:b/>
          <w:bCs/>
          <w:kern w:val="16"/>
          <w:lang w:val="hy-AM"/>
        </w:rPr>
        <w:t xml:space="preserve">1.2. Առկա խնդիրների առաջարկվող լուծումները </w:t>
      </w:r>
    </w:p>
    <w:p w:rsidR="00B61B00" w:rsidRPr="00B61B00" w:rsidRDefault="005F5CE1" w:rsidP="00154B20">
      <w:pPr>
        <w:spacing w:after="0" w:line="360" w:lineRule="auto"/>
        <w:ind w:firstLine="720"/>
        <w:jc w:val="both"/>
        <w:rPr>
          <w:rFonts w:ascii="GHEA Grapalat" w:hAnsi="GHEA Grapalat" w:cs="Times New Roman"/>
          <w:color w:val="000000"/>
          <w:sz w:val="24"/>
          <w:szCs w:val="24"/>
          <w:lang w:val="hy-AM"/>
        </w:rPr>
      </w:pPr>
      <w:r w:rsidRPr="005F5CE1">
        <w:rPr>
          <w:rFonts w:ascii="GHEA Grapalat" w:hAnsi="GHEA Grapalat" w:cs="Times New Roman"/>
          <w:color w:val="000000"/>
          <w:sz w:val="24"/>
          <w:szCs w:val="24"/>
          <w:lang w:val="hy-AM"/>
        </w:rPr>
        <w:t>Նախագծ</w:t>
      </w:r>
      <w:r w:rsidR="00B61B00">
        <w:rPr>
          <w:rFonts w:ascii="GHEA Grapalat" w:hAnsi="GHEA Grapalat" w:cs="Times New Roman"/>
          <w:color w:val="000000"/>
          <w:sz w:val="24"/>
          <w:szCs w:val="24"/>
          <w:lang w:val="hy-AM"/>
        </w:rPr>
        <w:t>երով</w:t>
      </w:r>
      <w:r w:rsidRPr="005F5CE1">
        <w:rPr>
          <w:rFonts w:ascii="GHEA Grapalat" w:hAnsi="GHEA Grapalat" w:cs="Times New Roman"/>
          <w:color w:val="000000"/>
          <w:sz w:val="24"/>
          <w:szCs w:val="24"/>
          <w:lang w:val="hy-AM"/>
        </w:rPr>
        <w:t xml:space="preserve">  առաջարկվում է </w:t>
      </w:r>
      <w:r w:rsidR="00B61B00">
        <w:rPr>
          <w:rFonts w:ascii="GHEA Grapalat" w:hAnsi="GHEA Grapalat" w:cs="Times New Roman"/>
          <w:color w:val="000000"/>
          <w:sz w:val="24"/>
          <w:szCs w:val="24"/>
          <w:lang w:val="hy-AM"/>
        </w:rPr>
        <w:t xml:space="preserve">մասնավորապես </w:t>
      </w:r>
      <w:r w:rsidRPr="005F5CE1">
        <w:rPr>
          <w:rFonts w:ascii="GHEA Grapalat" w:hAnsi="GHEA Grapalat" w:cs="Times New Roman"/>
          <w:color w:val="000000"/>
          <w:sz w:val="24"/>
          <w:szCs w:val="24"/>
          <w:lang w:val="hy-AM"/>
        </w:rPr>
        <w:t xml:space="preserve">Օրենսգրքի 61-րդ հոդվածի 3-րդ կետով սահմանված </w:t>
      </w:r>
      <w:r w:rsidRPr="00B61B00">
        <w:rPr>
          <w:rFonts w:ascii="GHEA Grapalat" w:hAnsi="GHEA Grapalat" w:cs="Times New Roman"/>
          <w:color w:val="000000"/>
          <w:sz w:val="24"/>
          <w:szCs w:val="24"/>
          <w:lang w:val="hy-AM"/>
        </w:rPr>
        <w:t>բացառություն</w:t>
      </w:r>
      <w:r w:rsidR="00B61B00" w:rsidRPr="00B61B00">
        <w:rPr>
          <w:rFonts w:ascii="GHEA Grapalat" w:hAnsi="GHEA Grapalat" w:cs="Times New Roman"/>
          <w:color w:val="000000"/>
          <w:sz w:val="24"/>
          <w:szCs w:val="24"/>
          <w:lang w:val="hy-AM"/>
        </w:rPr>
        <w:t>ը սահմանել կառուցապատված հողամասերի օպտիմալացման արդյունքում առանձնացված չկառուցապատված հողամասերի</w:t>
      </w:r>
      <w:r w:rsidR="00E31E17">
        <w:rPr>
          <w:rFonts w:ascii="GHEA Grapalat" w:hAnsi="GHEA Grapalat" w:cs="Times New Roman"/>
          <w:color w:val="000000"/>
          <w:sz w:val="24"/>
          <w:szCs w:val="24"/>
          <w:lang w:val="hy-AM"/>
        </w:rPr>
        <w:t xml:space="preserve"> և </w:t>
      </w:r>
      <w:r w:rsidR="00B61B00" w:rsidRPr="00B61B00">
        <w:rPr>
          <w:rFonts w:ascii="GHEA Grapalat" w:hAnsi="GHEA Grapalat" w:cs="Times New Roman"/>
          <w:color w:val="000000"/>
          <w:sz w:val="24"/>
          <w:szCs w:val="24"/>
          <w:lang w:val="hy-AM"/>
        </w:rPr>
        <w:t xml:space="preserve"> </w:t>
      </w:r>
      <w:r w:rsidR="00E31E17" w:rsidRPr="00E31E17">
        <w:rPr>
          <w:rFonts w:ascii="GHEA Grapalat" w:hAnsi="GHEA Grapalat" w:cs="Times New Roman"/>
          <w:color w:val="000000"/>
          <w:sz w:val="24"/>
          <w:szCs w:val="24"/>
          <w:lang w:val="hy-AM"/>
        </w:rPr>
        <w:t xml:space="preserve">պետական կամ ենթակա պետական մարմիններին հանձնված (ամրացված) ու օտարման առաջարկվող պետական հողամասերի </w:t>
      </w:r>
      <w:r w:rsidR="00B61B00">
        <w:rPr>
          <w:rFonts w:ascii="GHEA Grapalat" w:hAnsi="GHEA Grapalat" w:cs="Times New Roman"/>
          <w:color w:val="000000"/>
          <w:sz w:val="24"/>
          <w:szCs w:val="24"/>
          <w:lang w:val="hy-AM"/>
        </w:rPr>
        <w:t>վրա։</w:t>
      </w:r>
    </w:p>
    <w:p w:rsidR="005A4D26" w:rsidRPr="005F5CE1" w:rsidRDefault="005A4D26" w:rsidP="00154B20">
      <w:pPr>
        <w:pStyle w:val="a3"/>
        <w:widowControl w:val="0"/>
        <w:spacing w:before="0" w:beforeAutospacing="0" w:after="0" w:afterAutospacing="0" w:line="360" w:lineRule="auto"/>
        <w:ind w:firstLine="720"/>
        <w:jc w:val="both"/>
        <w:rPr>
          <w:rFonts w:ascii="GHEA Grapalat" w:hAnsi="GHEA Grapalat"/>
          <w:b/>
          <w:lang w:val="hy-AM" w:eastAsia="en-GB"/>
        </w:rPr>
      </w:pPr>
      <w:r w:rsidRPr="005F5CE1">
        <w:rPr>
          <w:rFonts w:ascii="GHEA Grapalat" w:hAnsi="GHEA Grapalat"/>
          <w:b/>
          <w:lang w:val="hy-AM" w:eastAsia="en-GB"/>
        </w:rPr>
        <w:t xml:space="preserve">2. </w:t>
      </w:r>
      <w:r w:rsidR="005E172D" w:rsidRPr="005F5CE1">
        <w:rPr>
          <w:rFonts w:ascii="GHEA Grapalat" w:hAnsi="GHEA Grapalat"/>
          <w:b/>
          <w:lang w:val="hy-AM" w:eastAsia="en-GB"/>
        </w:rPr>
        <w:t>Ա</w:t>
      </w:r>
      <w:r w:rsidRPr="005F5CE1">
        <w:rPr>
          <w:rFonts w:ascii="GHEA Grapalat" w:hAnsi="GHEA Grapalat"/>
          <w:b/>
          <w:lang w:val="hy-AM" w:eastAsia="en-GB"/>
        </w:rPr>
        <w:t>կնկալվող արդյունքը</w:t>
      </w:r>
    </w:p>
    <w:p w:rsidR="005F5CE1" w:rsidRPr="005F5CE1" w:rsidRDefault="005F5CE1" w:rsidP="00154B20">
      <w:pPr>
        <w:spacing w:after="0" w:line="360" w:lineRule="auto"/>
        <w:ind w:firstLine="720"/>
        <w:jc w:val="both"/>
        <w:rPr>
          <w:rFonts w:ascii="GHEA Grapalat" w:hAnsi="GHEA Grapalat"/>
          <w:sz w:val="24"/>
          <w:szCs w:val="24"/>
          <w:lang w:val="af-ZA"/>
        </w:rPr>
      </w:pPr>
      <w:r w:rsidRPr="005F5CE1">
        <w:rPr>
          <w:rFonts w:ascii="GHEA Grapalat" w:hAnsi="GHEA Grapalat"/>
          <w:sz w:val="24"/>
          <w:szCs w:val="24"/>
          <w:lang w:val="af-ZA"/>
        </w:rPr>
        <w:t>Նախագծ</w:t>
      </w:r>
      <w:r w:rsidR="00B61B00">
        <w:rPr>
          <w:rFonts w:ascii="GHEA Grapalat" w:hAnsi="GHEA Grapalat"/>
          <w:sz w:val="24"/>
          <w:szCs w:val="24"/>
          <w:lang w:val="hy-AM"/>
        </w:rPr>
        <w:t>եր</w:t>
      </w:r>
      <w:r w:rsidRPr="005F5CE1">
        <w:rPr>
          <w:rFonts w:ascii="GHEA Grapalat" w:hAnsi="GHEA Grapalat"/>
          <w:sz w:val="24"/>
          <w:szCs w:val="24"/>
          <w:lang w:val="af-ZA"/>
        </w:rPr>
        <w:t>ի ընդունմամբ կկանոնակարգվեն պետական սեփականություն հանդիսացող կառուցապատված հողամասերի օտարման բ</w:t>
      </w:r>
      <w:r w:rsidRPr="005F5CE1">
        <w:rPr>
          <w:rFonts w:ascii="GHEA Grapalat" w:hAnsi="GHEA Grapalat"/>
          <w:sz w:val="24"/>
          <w:szCs w:val="24"/>
          <w:lang w:val="hy-AM"/>
        </w:rPr>
        <w:t>ն</w:t>
      </w:r>
      <w:r w:rsidRPr="005F5CE1">
        <w:rPr>
          <w:rFonts w:ascii="GHEA Grapalat" w:hAnsi="GHEA Grapalat"/>
          <w:sz w:val="24"/>
          <w:szCs w:val="24"/>
          <w:lang w:val="af-ZA"/>
        </w:rPr>
        <w:t>ագավառում առաջացող իրավահարաբերությունները: Նախագծ</w:t>
      </w:r>
      <w:r w:rsidR="00B61B00">
        <w:rPr>
          <w:rFonts w:ascii="GHEA Grapalat" w:hAnsi="GHEA Grapalat"/>
          <w:sz w:val="24"/>
          <w:szCs w:val="24"/>
          <w:lang w:val="hy-AM"/>
        </w:rPr>
        <w:t>եր</w:t>
      </w:r>
      <w:r w:rsidRPr="005F5CE1">
        <w:rPr>
          <w:rFonts w:ascii="GHEA Grapalat" w:hAnsi="GHEA Grapalat"/>
          <w:sz w:val="24"/>
          <w:szCs w:val="24"/>
          <w:lang w:val="af-ZA"/>
        </w:rPr>
        <w:t>ի ընդունման դեպքում հնարավորություն կընձեռվի լրացուցիչ դրամական մուտքեր ապահովել ՀՀ պետական բյուջեում:</w:t>
      </w:r>
    </w:p>
    <w:p w:rsidR="005A4D26" w:rsidRPr="005F5CE1" w:rsidRDefault="005A4D26" w:rsidP="00154B20">
      <w:pPr>
        <w:spacing w:after="0" w:line="360" w:lineRule="auto"/>
        <w:ind w:firstLine="720"/>
        <w:jc w:val="both"/>
        <w:rPr>
          <w:rFonts w:ascii="GHEA Grapalat" w:hAnsi="GHEA Grapalat"/>
          <w:b/>
          <w:sz w:val="24"/>
          <w:szCs w:val="24"/>
          <w:lang w:val="af-ZA"/>
        </w:rPr>
      </w:pPr>
      <w:r w:rsidRPr="005F5CE1">
        <w:rPr>
          <w:rFonts w:ascii="GHEA Grapalat" w:hAnsi="GHEA Grapalat"/>
          <w:b/>
          <w:sz w:val="24"/>
          <w:szCs w:val="24"/>
          <w:lang w:val="hy-AM"/>
        </w:rPr>
        <w:t>3.</w:t>
      </w:r>
      <w:r w:rsidRPr="005F5CE1">
        <w:rPr>
          <w:rFonts w:ascii="GHEA Grapalat" w:hAnsi="GHEA Grapalat"/>
          <w:b/>
          <w:sz w:val="24"/>
          <w:szCs w:val="24"/>
          <w:lang w:val="af-ZA"/>
        </w:rPr>
        <w:t xml:space="preserve"> </w:t>
      </w:r>
      <w:r w:rsidRPr="005F5CE1">
        <w:rPr>
          <w:rFonts w:ascii="GHEA Grapalat" w:hAnsi="GHEA Grapalat"/>
          <w:b/>
          <w:sz w:val="24"/>
          <w:szCs w:val="24"/>
          <w:lang w:val="hy-AM"/>
        </w:rPr>
        <w:t>Նախագծի</w:t>
      </w:r>
      <w:r w:rsidRPr="005F5CE1">
        <w:rPr>
          <w:rFonts w:ascii="GHEA Grapalat" w:hAnsi="GHEA Grapalat"/>
          <w:b/>
          <w:sz w:val="24"/>
          <w:szCs w:val="24"/>
          <w:lang w:val="af-ZA"/>
        </w:rPr>
        <w:t xml:space="preserve"> </w:t>
      </w:r>
      <w:r w:rsidRPr="005F5CE1">
        <w:rPr>
          <w:rFonts w:ascii="GHEA Grapalat" w:hAnsi="GHEA Grapalat"/>
          <w:b/>
          <w:sz w:val="24"/>
          <w:szCs w:val="24"/>
          <w:lang w:val="hy-AM"/>
        </w:rPr>
        <w:t>մշակման</w:t>
      </w:r>
      <w:r w:rsidRPr="005F5CE1">
        <w:rPr>
          <w:rFonts w:ascii="GHEA Grapalat" w:hAnsi="GHEA Grapalat"/>
          <w:b/>
          <w:sz w:val="24"/>
          <w:szCs w:val="24"/>
          <w:lang w:val="af-ZA"/>
        </w:rPr>
        <w:t xml:space="preserve"> </w:t>
      </w:r>
      <w:r w:rsidRPr="005F5CE1">
        <w:rPr>
          <w:rFonts w:ascii="GHEA Grapalat" w:hAnsi="GHEA Grapalat"/>
          <w:b/>
          <w:sz w:val="24"/>
          <w:szCs w:val="24"/>
          <w:lang w:val="hy-AM"/>
        </w:rPr>
        <w:t>գործընթացում</w:t>
      </w:r>
      <w:r w:rsidRPr="005F5CE1">
        <w:rPr>
          <w:rFonts w:ascii="GHEA Grapalat" w:hAnsi="GHEA Grapalat"/>
          <w:b/>
          <w:sz w:val="24"/>
          <w:szCs w:val="24"/>
          <w:lang w:val="af-ZA"/>
        </w:rPr>
        <w:t xml:space="preserve"> </w:t>
      </w:r>
      <w:r w:rsidRPr="005F5CE1">
        <w:rPr>
          <w:rFonts w:ascii="GHEA Grapalat" w:hAnsi="GHEA Grapalat"/>
          <w:b/>
          <w:sz w:val="24"/>
          <w:szCs w:val="24"/>
          <w:lang w:val="hy-AM"/>
        </w:rPr>
        <w:t>ներգրավված</w:t>
      </w:r>
      <w:r w:rsidRPr="005F5CE1">
        <w:rPr>
          <w:rFonts w:ascii="GHEA Grapalat" w:hAnsi="GHEA Grapalat"/>
          <w:b/>
          <w:sz w:val="24"/>
          <w:szCs w:val="24"/>
          <w:lang w:val="af-ZA"/>
        </w:rPr>
        <w:t xml:space="preserve"> </w:t>
      </w:r>
      <w:r w:rsidRPr="005F5CE1">
        <w:rPr>
          <w:rFonts w:ascii="GHEA Grapalat" w:hAnsi="GHEA Grapalat"/>
          <w:b/>
          <w:sz w:val="24"/>
          <w:szCs w:val="24"/>
          <w:lang w:val="hy-AM"/>
        </w:rPr>
        <w:t>ինստիտուտները</w:t>
      </w:r>
      <w:r w:rsidRPr="005F5CE1">
        <w:rPr>
          <w:rFonts w:ascii="GHEA Grapalat" w:hAnsi="GHEA Grapalat"/>
          <w:b/>
          <w:sz w:val="24"/>
          <w:szCs w:val="24"/>
          <w:lang w:val="af-ZA"/>
        </w:rPr>
        <w:t xml:space="preserve"> </w:t>
      </w:r>
      <w:r w:rsidRPr="005F5CE1">
        <w:rPr>
          <w:rFonts w:ascii="GHEA Grapalat" w:hAnsi="GHEA Grapalat"/>
          <w:b/>
          <w:sz w:val="24"/>
          <w:szCs w:val="24"/>
          <w:lang w:val="hy-AM"/>
        </w:rPr>
        <w:t>և</w:t>
      </w:r>
      <w:r w:rsidRPr="005F5CE1">
        <w:rPr>
          <w:rFonts w:ascii="GHEA Grapalat" w:hAnsi="GHEA Grapalat"/>
          <w:b/>
          <w:sz w:val="24"/>
          <w:szCs w:val="24"/>
          <w:lang w:val="af-ZA"/>
        </w:rPr>
        <w:t xml:space="preserve"> </w:t>
      </w:r>
      <w:r w:rsidRPr="005F5CE1">
        <w:rPr>
          <w:rFonts w:ascii="GHEA Grapalat" w:hAnsi="GHEA Grapalat"/>
          <w:b/>
          <w:sz w:val="24"/>
          <w:szCs w:val="24"/>
          <w:lang w:val="hy-AM"/>
        </w:rPr>
        <w:t>անձինք</w:t>
      </w:r>
    </w:p>
    <w:p w:rsidR="005A4D26" w:rsidRPr="005F5CE1" w:rsidRDefault="005A4D26" w:rsidP="00154B20">
      <w:pPr>
        <w:spacing w:after="0" w:line="360" w:lineRule="auto"/>
        <w:ind w:firstLine="720"/>
        <w:jc w:val="both"/>
        <w:rPr>
          <w:rFonts w:ascii="GHEA Grapalat" w:hAnsi="GHEA Grapalat"/>
          <w:sz w:val="24"/>
          <w:szCs w:val="24"/>
          <w:lang w:val="hy-AM"/>
        </w:rPr>
      </w:pPr>
      <w:r w:rsidRPr="005F5CE1">
        <w:rPr>
          <w:rFonts w:ascii="GHEA Grapalat" w:hAnsi="GHEA Grapalat"/>
          <w:sz w:val="24"/>
          <w:szCs w:val="24"/>
          <w:lang w:val="hy-AM"/>
        </w:rPr>
        <w:lastRenderedPageBreak/>
        <w:t>Նախագծ</w:t>
      </w:r>
      <w:r w:rsidR="00154B20">
        <w:rPr>
          <w:rFonts w:ascii="GHEA Grapalat" w:hAnsi="GHEA Grapalat"/>
          <w:sz w:val="24"/>
          <w:szCs w:val="24"/>
          <w:lang w:val="hy-AM"/>
        </w:rPr>
        <w:t>եր</w:t>
      </w:r>
      <w:r w:rsidRPr="005F5CE1">
        <w:rPr>
          <w:rFonts w:ascii="GHEA Grapalat" w:hAnsi="GHEA Grapalat"/>
          <w:sz w:val="24"/>
          <w:szCs w:val="24"/>
          <w:lang w:val="hy-AM"/>
        </w:rPr>
        <w:t>ը</w:t>
      </w:r>
      <w:r w:rsidRPr="005F5CE1">
        <w:rPr>
          <w:rFonts w:ascii="GHEA Grapalat" w:hAnsi="GHEA Grapalat"/>
          <w:sz w:val="24"/>
          <w:szCs w:val="24"/>
          <w:lang w:val="af-ZA"/>
        </w:rPr>
        <w:t xml:space="preserve"> </w:t>
      </w:r>
      <w:r w:rsidRPr="005F5CE1">
        <w:rPr>
          <w:rFonts w:ascii="GHEA Grapalat" w:hAnsi="GHEA Grapalat"/>
          <w:sz w:val="24"/>
          <w:szCs w:val="24"/>
          <w:lang w:val="hy-AM"/>
        </w:rPr>
        <w:t>մշակվել</w:t>
      </w:r>
      <w:r w:rsidRPr="005F5CE1">
        <w:rPr>
          <w:rFonts w:ascii="GHEA Grapalat" w:hAnsi="GHEA Grapalat"/>
          <w:sz w:val="24"/>
          <w:szCs w:val="24"/>
          <w:lang w:val="af-ZA"/>
        </w:rPr>
        <w:t xml:space="preserve"> </w:t>
      </w:r>
      <w:r w:rsidRPr="005F5CE1">
        <w:rPr>
          <w:rFonts w:ascii="GHEA Grapalat" w:hAnsi="GHEA Grapalat"/>
          <w:sz w:val="24"/>
          <w:szCs w:val="24"/>
          <w:lang w:val="hy-AM"/>
        </w:rPr>
        <w:t>է</w:t>
      </w:r>
      <w:r w:rsidRPr="005F5CE1">
        <w:rPr>
          <w:rFonts w:ascii="GHEA Grapalat" w:hAnsi="GHEA Grapalat"/>
          <w:sz w:val="24"/>
          <w:szCs w:val="24"/>
          <w:lang w:val="af-ZA"/>
        </w:rPr>
        <w:t xml:space="preserve"> </w:t>
      </w:r>
      <w:r w:rsidRPr="005F5CE1">
        <w:rPr>
          <w:rFonts w:ascii="GHEA Grapalat" w:eastAsia="Calibri" w:hAnsi="GHEA Grapalat" w:cs="Arial"/>
          <w:bCs/>
          <w:kern w:val="16"/>
          <w:sz w:val="24"/>
          <w:szCs w:val="24"/>
          <w:lang w:val="hy-AM"/>
        </w:rPr>
        <w:t xml:space="preserve">ՀՀ տարածքային կառավարման և ենթակառուցվածքների նախարարության </w:t>
      </w:r>
      <w:r w:rsidR="00617B04" w:rsidRPr="005F5CE1">
        <w:rPr>
          <w:rFonts w:ascii="GHEA Grapalat" w:eastAsia="Calibri" w:hAnsi="GHEA Grapalat" w:cs="Arial"/>
          <w:bCs/>
          <w:kern w:val="16"/>
          <w:sz w:val="24"/>
          <w:szCs w:val="24"/>
          <w:lang w:val="hy-AM"/>
        </w:rPr>
        <w:t>պ</w:t>
      </w:r>
      <w:r w:rsidRPr="005F5CE1">
        <w:rPr>
          <w:rFonts w:ascii="GHEA Grapalat" w:eastAsia="Calibri" w:hAnsi="GHEA Grapalat" w:cs="Arial"/>
          <w:bCs/>
          <w:kern w:val="16"/>
          <w:sz w:val="24"/>
          <w:szCs w:val="24"/>
          <w:lang w:val="af-ZA"/>
        </w:rPr>
        <w:t xml:space="preserve">ետական գույքի կառավարման </w:t>
      </w:r>
      <w:r w:rsidRPr="005F5CE1">
        <w:rPr>
          <w:rFonts w:ascii="GHEA Grapalat" w:eastAsia="Calibri" w:hAnsi="GHEA Grapalat" w:cs="Arial"/>
          <w:bCs/>
          <w:kern w:val="16"/>
          <w:sz w:val="24"/>
          <w:szCs w:val="24"/>
          <w:lang w:val="hy-AM"/>
        </w:rPr>
        <w:t>կոմիտեի</w:t>
      </w:r>
      <w:r w:rsidRPr="005F5CE1">
        <w:rPr>
          <w:rFonts w:ascii="GHEA Grapalat" w:hAnsi="GHEA Grapalat"/>
          <w:sz w:val="24"/>
          <w:szCs w:val="24"/>
          <w:lang w:val="af-ZA"/>
        </w:rPr>
        <w:t xml:space="preserve"> կողմից: </w:t>
      </w:r>
    </w:p>
    <w:p w:rsidR="005E172D" w:rsidRPr="005F5CE1" w:rsidRDefault="006708A4" w:rsidP="00154B20">
      <w:pPr>
        <w:spacing w:after="0" w:line="360" w:lineRule="auto"/>
        <w:ind w:firstLine="720"/>
        <w:jc w:val="both"/>
        <w:rPr>
          <w:rFonts w:ascii="GHEA Grapalat" w:hAnsi="GHEA Grapalat"/>
          <w:b/>
          <w:sz w:val="24"/>
          <w:szCs w:val="24"/>
          <w:lang w:val="hy-AM"/>
        </w:rPr>
      </w:pPr>
      <w:r w:rsidRPr="005F5CE1">
        <w:rPr>
          <w:rFonts w:ascii="GHEA Grapalat" w:hAnsi="GHEA Grapalat" w:cs="Sylfaen"/>
          <w:b/>
          <w:sz w:val="24"/>
          <w:szCs w:val="24"/>
          <w:lang w:val="hy-AM"/>
        </w:rPr>
        <w:t xml:space="preserve">4. </w:t>
      </w:r>
      <w:r w:rsidR="005E172D" w:rsidRPr="005F5CE1">
        <w:rPr>
          <w:rFonts w:ascii="GHEA Grapalat" w:hAnsi="GHEA Grapalat" w:cs="Sylfaen"/>
          <w:b/>
          <w:sz w:val="24"/>
          <w:szCs w:val="24"/>
          <w:lang w:val="hy-AM"/>
        </w:rPr>
        <w:t>Լրացուցիչ</w:t>
      </w:r>
      <w:r w:rsidR="005E172D" w:rsidRPr="005F5CE1">
        <w:rPr>
          <w:rFonts w:ascii="GHEA Grapalat" w:hAnsi="GHEA Grapalat"/>
          <w:b/>
          <w:sz w:val="24"/>
          <w:szCs w:val="24"/>
          <w:lang w:val="hy-AM"/>
        </w:rPr>
        <w:t xml:space="preserve"> </w:t>
      </w:r>
      <w:r w:rsidR="005E172D" w:rsidRPr="005F5CE1">
        <w:rPr>
          <w:rFonts w:ascii="GHEA Grapalat" w:hAnsi="GHEA Grapalat" w:cs="Sylfaen"/>
          <w:b/>
          <w:sz w:val="24"/>
          <w:szCs w:val="24"/>
          <w:lang w:val="hy-AM"/>
        </w:rPr>
        <w:t>ֆինանսական</w:t>
      </w:r>
      <w:r w:rsidR="005E172D" w:rsidRPr="005F5CE1">
        <w:rPr>
          <w:rFonts w:ascii="GHEA Grapalat" w:hAnsi="GHEA Grapalat"/>
          <w:b/>
          <w:sz w:val="24"/>
          <w:szCs w:val="24"/>
          <w:lang w:val="hy-AM"/>
        </w:rPr>
        <w:t xml:space="preserve"> </w:t>
      </w:r>
      <w:r w:rsidR="005E172D" w:rsidRPr="005F5CE1">
        <w:rPr>
          <w:rFonts w:ascii="GHEA Grapalat" w:hAnsi="GHEA Grapalat" w:cs="Sylfaen"/>
          <w:b/>
          <w:sz w:val="24"/>
          <w:szCs w:val="24"/>
          <w:lang w:val="hy-AM"/>
        </w:rPr>
        <w:t>միջոցների</w:t>
      </w:r>
      <w:r w:rsidR="005E172D" w:rsidRPr="005F5CE1">
        <w:rPr>
          <w:rFonts w:ascii="GHEA Grapalat" w:hAnsi="GHEA Grapalat"/>
          <w:b/>
          <w:sz w:val="24"/>
          <w:szCs w:val="24"/>
          <w:lang w:val="hy-AM"/>
        </w:rPr>
        <w:t xml:space="preserve"> </w:t>
      </w:r>
      <w:r w:rsidR="005E172D" w:rsidRPr="005F5CE1">
        <w:rPr>
          <w:rFonts w:ascii="GHEA Grapalat" w:hAnsi="GHEA Grapalat" w:cs="Sylfaen"/>
          <w:b/>
          <w:sz w:val="24"/>
          <w:szCs w:val="24"/>
          <w:lang w:val="hy-AM"/>
        </w:rPr>
        <w:t>անհրաժեշտությունը</w:t>
      </w:r>
      <w:r w:rsidR="005E172D" w:rsidRPr="005F5CE1">
        <w:rPr>
          <w:rFonts w:ascii="GHEA Grapalat" w:hAnsi="GHEA Grapalat"/>
          <w:b/>
          <w:sz w:val="24"/>
          <w:szCs w:val="24"/>
          <w:lang w:val="hy-AM"/>
        </w:rPr>
        <w:t xml:space="preserve"> </w:t>
      </w:r>
      <w:r w:rsidR="005E172D" w:rsidRPr="005F5CE1">
        <w:rPr>
          <w:rFonts w:ascii="GHEA Grapalat" w:hAnsi="GHEA Grapalat" w:cs="Sylfaen"/>
          <w:b/>
          <w:sz w:val="24"/>
          <w:szCs w:val="24"/>
          <w:lang w:val="hy-AM"/>
        </w:rPr>
        <w:t>և</w:t>
      </w:r>
      <w:r w:rsidR="005E172D" w:rsidRPr="005F5CE1">
        <w:rPr>
          <w:rFonts w:ascii="GHEA Grapalat" w:hAnsi="GHEA Grapalat"/>
          <w:b/>
          <w:sz w:val="24"/>
          <w:szCs w:val="24"/>
          <w:lang w:val="hy-AM"/>
        </w:rPr>
        <w:t xml:space="preserve"> </w:t>
      </w:r>
      <w:r w:rsidR="005E172D" w:rsidRPr="005F5CE1">
        <w:rPr>
          <w:rFonts w:ascii="GHEA Grapalat" w:hAnsi="GHEA Grapalat" w:cs="Sylfaen"/>
          <w:b/>
          <w:sz w:val="24"/>
          <w:szCs w:val="24"/>
          <w:lang w:val="hy-AM"/>
        </w:rPr>
        <w:t>պետական</w:t>
      </w:r>
      <w:r w:rsidR="005E172D" w:rsidRPr="005F5CE1">
        <w:rPr>
          <w:rFonts w:ascii="GHEA Grapalat" w:hAnsi="GHEA Grapalat"/>
          <w:b/>
          <w:sz w:val="24"/>
          <w:szCs w:val="24"/>
          <w:lang w:val="hy-AM"/>
        </w:rPr>
        <w:t xml:space="preserve"> </w:t>
      </w:r>
      <w:r w:rsidR="005E172D" w:rsidRPr="005F5CE1">
        <w:rPr>
          <w:rFonts w:ascii="GHEA Grapalat" w:hAnsi="GHEA Grapalat" w:cs="Sylfaen"/>
          <w:b/>
          <w:sz w:val="24"/>
          <w:szCs w:val="24"/>
          <w:lang w:val="hy-AM"/>
        </w:rPr>
        <w:t>բյուջեի</w:t>
      </w:r>
      <w:r w:rsidRPr="005F5CE1">
        <w:rPr>
          <w:rFonts w:ascii="GHEA Grapalat" w:hAnsi="GHEA Grapalat"/>
          <w:b/>
          <w:sz w:val="24"/>
          <w:szCs w:val="24"/>
          <w:lang w:val="af-ZA"/>
        </w:rPr>
        <w:t xml:space="preserve"> </w:t>
      </w:r>
      <w:r w:rsidR="005E172D" w:rsidRPr="005F5CE1">
        <w:rPr>
          <w:rFonts w:ascii="GHEA Grapalat" w:hAnsi="GHEA Grapalat" w:cs="Sylfaen"/>
          <w:b/>
          <w:sz w:val="24"/>
          <w:szCs w:val="24"/>
          <w:lang w:val="hy-AM"/>
        </w:rPr>
        <w:t>եկամուտներում</w:t>
      </w:r>
      <w:r w:rsidR="005E172D" w:rsidRPr="005F5CE1">
        <w:rPr>
          <w:rFonts w:ascii="GHEA Grapalat" w:hAnsi="GHEA Grapalat"/>
          <w:b/>
          <w:sz w:val="24"/>
          <w:szCs w:val="24"/>
          <w:lang w:val="hy-AM"/>
        </w:rPr>
        <w:t xml:space="preserve"> </w:t>
      </w:r>
      <w:r w:rsidR="005E172D" w:rsidRPr="005F5CE1">
        <w:rPr>
          <w:rFonts w:ascii="GHEA Grapalat" w:hAnsi="GHEA Grapalat" w:cs="Sylfaen"/>
          <w:b/>
          <w:sz w:val="24"/>
          <w:szCs w:val="24"/>
          <w:lang w:val="hy-AM"/>
        </w:rPr>
        <w:t>և</w:t>
      </w:r>
      <w:r w:rsidR="005E172D" w:rsidRPr="005F5CE1">
        <w:rPr>
          <w:rFonts w:ascii="GHEA Grapalat" w:hAnsi="GHEA Grapalat"/>
          <w:b/>
          <w:sz w:val="24"/>
          <w:szCs w:val="24"/>
          <w:lang w:val="hy-AM"/>
        </w:rPr>
        <w:t xml:space="preserve"> </w:t>
      </w:r>
      <w:r w:rsidR="005E172D" w:rsidRPr="005F5CE1">
        <w:rPr>
          <w:rFonts w:ascii="GHEA Grapalat" w:hAnsi="GHEA Grapalat" w:cs="Sylfaen"/>
          <w:b/>
          <w:sz w:val="24"/>
          <w:szCs w:val="24"/>
          <w:lang w:val="hy-AM"/>
        </w:rPr>
        <w:t>ծախսերում</w:t>
      </w:r>
      <w:r w:rsidR="005E172D" w:rsidRPr="005F5CE1">
        <w:rPr>
          <w:rFonts w:ascii="GHEA Grapalat" w:hAnsi="GHEA Grapalat"/>
          <w:b/>
          <w:sz w:val="24"/>
          <w:szCs w:val="24"/>
          <w:lang w:val="hy-AM"/>
        </w:rPr>
        <w:t xml:space="preserve"> </w:t>
      </w:r>
      <w:r w:rsidR="005E172D" w:rsidRPr="005F5CE1">
        <w:rPr>
          <w:rFonts w:ascii="GHEA Grapalat" w:hAnsi="GHEA Grapalat" w:cs="Sylfaen"/>
          <w:b/>
          <w:sz w:val="24"/>
          <w:szCs w:val="24"/>
          <w:lang w:val="hy-AM"/>
        </w:rPr>
        <w:t>սպասվելիք</w:t>
      </w:r>
      <w:r w:rsidR="005E172D" w:rsidRPr="005F5CE1">
        <w:rPr>
          <w:rFonts w:ascii="GHEA Grapalat" w:hAnsi="GHEA Grapalat"/>
          <w:b/>
          <w:sz w:val="24"/>
          <w:szCs w:val="24"/>
          <w:lang w:val="hy-AM"/>
        </w:rPr>
        <w:t xml:space="preserve"> </w:t>
      </w:r>
      <w:r w:rsidR="005E172D" w:rsidRPr="005F5CE1">
        <w:rPr>
          <w:rFonts w:ascii="GHEA Grapalat" w:hAnsi="GHEA Grapalat" w:cs="Sylfaen"/>
          <w:b/>
          <w:sz w:val="24"/>
          <w:szCs w:val="24"/>
          <w:lang w:val="hy-AM"/>
        </w:rPr>
        <w:t>փոփոխությունները</w:t>
      </w:r>
      <w:r w:rsidR="005E172D" w:rsidRPr="005F5CE1">
        <w:rPr>
          <w:rFonts w:ascii="GHEA Grapalat" w:hAnsi="GHEA Grapalat" w:cs="Arial"/>
          <w:b/>
          <w:sz w:val="24"/>
          <w:szCs w:val="24"/>
          <w:lang w:val="hy-AM"/>
        </w:rPr>
        <w:t>.</w:t>
      </w:r>
    </w:p>
    <w:p w:rsidR="005E172D" w:rsidRPr="005F5CE1" w:rsidRDefault="005F5CE1" w:rsidP="00154B20">
      <w:pPr>
        <w:spacing w:after="0" w:line="360" w:lineRule="auto"/>
        <w:ind w:firstLine="720"/>
        <w:jc w:val="both"/>
        <w:rPr>
          <w:rFonts w:ascii="GHEA Grapalat" w:hAnsi="GHEA Grapalat"/>
          <w:sz w:val="24"/>
          <w:szCs w:val="24"/>
          <w:lang w:val="hy-AM"/>
        </w:rPr>
      </w:pPr>
      <w:r w:rsidRPr="005F5CE1">
        <w:rPr>
          <w:rFonts w:ascii="GHEA Grapalat" w:hAnsi="GHEA Grapalat"/>
          <w:sz w:val="24"/>
          <w:szCs w:val="24"/>
          <w:lang w:val="af-ZA"/>
        </w:rPr>
        <w:t xml:space="preserve">«Հայաստանի Հանրապետության հողային օրենսգրքում փոփոխություն կատարելու մասին» օրենքի </w:t>
      </w:r>
      <w:r w:rsidR="00154B20">
        <w:rPr>
          <w:rFonts w:ascii="GHEA Grapalat" w:hAnsi="GHEA Grapalat"/>
          <w:sz w:val="24"/>
          <w:szCs w:val="24"/>
          <w:lang w:val="hy-AM"/>
        </w:rPr>
        <w:t xml:space="preserve">և հարակից </w:t>
      </w:r>
      <w:r w:rsidR="00154B20" w:rsidRPr="00FB3FAB">
        <w:rPr>
          <w:rFonts w:ascii="GHEA Grapalat" w:hAnsi="GHEA Grapalat"/>
          <w:bCs/>
          <w:sz w:val="24"/>
          <w:szCs w:val="24"/>
          <w:lang w:val="af-ZA"/>
        </w:rPr>
        <w:t>օրենք</w:t>
      </w:r>
      <w:r w:rsidR="00154B20">
        <w:rPr>
          <w:rFonts w:ascii="GHEA Grapalat" w:hAnsi="GHEA Grapalat"/>
          <w:bCs/>
          <w:sz w:val="24"/>
          <w:szCs w:val="24"/>
          <w:lang w:val="hy-AM"/>
        </w:rPr>
        <w:t>ներում ա</w:t>
      </w:r>
      <w:r w:rsidR="00154B20" w:rsidRPr="005F5CE1">
        <w:rPr>
          <w:rFonts w:ascii="GHEA Grapalat" w:hAnsi="GHEA Grapalat"/>
          <w:sz w:val="24"/>
          <w:szCs w:val="24"/>
          <w:lang w:val="af-ZA"/>
        </w:rPr>
        <w:t xml:space="preserve">ռաջարկվող </w:t>
      </w:r>
      <w:r w:rsidR="00154B20" w:rsidRPr="005F5CE1">
        <w:rPr>
          <w:rFonts w:ascii="GHEA Grapalat" w:hAnsi="GHEA Grapalat"/>
          <w:sz w:val="24"/>
          <w:szCs w:val="24"/>
          <w:lang w:val="hy-AM"/>
        </w:rPr>
        <w:t>փոփոխություն</w:t>
      </w:r>
      <w:r w:rsidR="00154B20">
        <w:rPr>
          <w:rFonts w:ascii="GHEA Grapalat" w:hAnsi="GHEA Grapalat"/>
          <w:sz w:val="24"/>
          <w:szCs w:val="24"/>
          <w:lang w:val="hy-AM"/>
        </w:rPr>
        <w:t>ների</w:t>
      </w:r>
      <w:r w:rsidR="00154B20" w:rsidRPr="005F5CE1">
        <w:rPr>
          <w:rFonts w:ascii="GHEA Grapalat" w:hAnsi="GHEA Grapalat"/>
          <w:sz w:val="24"/>
          <w:szCs w:val="24"/>
          <w:lang w:val="hy-AM"/>
        </w:rPr>
        <w:t xml:space="preserve"> </w:t>
      </w:r>
      <w:r w:rsidR="00154B20">
        <w:rPr>
          <w:rFonts w:ascii="GHEA Grapalat" w:hAnsi="GHEA Grapalat"/>
          <w:sz w:val="24"/>
          <w:szCs w:val="24"/>
          <w:lang w:val="hy-AM"/>
        </w:rPr>
        <w:t xml:space="preserve"> և լրացման </w:t>
      </w:r>
      <w:r w:rsidR="00154B20" w:rsidRPr="005F5CE1">
        <w:rPr>
          <w:rFonts w:ascii="GHEA Grapalat" w:hAnsi="GHEA Grapalat"/>
          <w:sz w:val="24"/>
          <w:szCs w:val="24"/>
          <w:lang w:val="af-ZA"/>
        </w:rPr>
        <w:t>նախագծ</w:t>
      </w:r>
      <w:r w:rsidR="00154B20">
        <w:rPr>
          <w:rFonts w:ascii="GHEA Grapalat" w:hAnsi="GHEA Grapalat"/>
          <w:sz w:val="24"/>
          <w:szCs w:val="24"/>
          <w:lang w:val="hy-AM"/>
        </w:rPr>
        <w:t>եր</w:t>
      </w:r>
      <w:r w:rsidR="00154B20" w:rsidRPr="005F5CE1">
        <w:rPr>
          <w:rFonts w:ascii="GHEA Grapalat" w:hAnsi="GHEA Grapalat"/>
          <w:sz w:val="24"/>
          <w:szCs w:val="24"/>
          <w:lang w:val="af-ZA"/>
        </w:rPr>
        <w:t>ի</w:t>
      </w:r>
      <w:r w:rsidR="00154B20" w:rsidRPr="005F5CE1">
        <w:rPr>
          <w:rFonts w:ascii="GHEA Grapalat" w:hAnsi="GHEA Grapalat" w:cs="Sylfaen"/>
          <w:sz w:val="24"/>
          <w:szCs w:val="24"/>
          <w:lang w:val="hy-AM"/>
        </w:rPr>
        <w:t xml:space="preserve"> </w:t>
      </w:r>
      <w:r w:rsidR="005E172D" w:rsidRPr="005F5CE1">
        <w:rPr>
          <w:rFonts w:ascii="GHEA Grapalat" w:hAnsi="GHEA Grapalat" w:cs="Sylfaen"/>
          <w:sz w:val="24"/>
          <w:szCs w:val="24"/>
          <w:lang w:val="hy-AM"/>
        </w:rPr>
        <w:t>ընդունման</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կապակցությամբ</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լրացուցիչ</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ֆինանսական</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միջոցների</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անհրաժեշտությունը</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բացակայում</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է</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ՀՀ</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պետական</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կամ</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տեղական</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ինքնակառավարման</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մարմնի</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բյուջեի</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ծախսերի</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և</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եկամուտների</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ավելացում</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կամ</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նվազեցում</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չի</w:t>
      </w:r>
      <w:r w:rsidR="005E172D" w:rsidRPr="005F5CE1">
        <w:rPr>
          <w:rFonts w:ascii="GHEA Grapalat" w:hAnsi="GHEA Grapalat"/>
          <w:sz w:val="24"/>
          <w:szCs w:val="24"/>
          <w:lang w:val="hy-AM"/>
        </w:rPr>
        <w:t xml:space="preserve"> </w:t>
      </w:r>
      <w:r w:rsidR="005E172D" w:rsidRPr="005F5CE1">
        <w:rPr>
          <w:rFonts w:ascii="GHEA Grapalat" w:hAnsi="GHEA Grapalat" w:cs="Sylfaen"/>
          <w:sz w:val="24"/>
          <w:szCs w:val="24"/>
          <w:lang w:val="hy-AM"/>
        </w:rPr>
        <w:t>նախատեսվում</w:t>
      </w:r>
      <w:r w:rsidR="005E172D" w:rsidRPr="005F5CE1">
        <w:rPr>
          <w:rFonts w:ascii="GHEA Grapalat" w:hAnsi="GHEA Grapalat"/>
          <w:sz w:val="24"/>
          <w:szCs w:val="24"/>
          <w:lang w:val="hy-AM"/>
        </w:rPr>
        <w:t>:</w:t>
      </w:r>
    </w:p>
    <w:p w:rsidR="005E172D" w:rsidRPr="006708A4" w:rsidRDefault="006708A4" w:rsidP="00154B20">
      <w:pPr>
        <w:tabs>
          <w:tab w:val="left" w:pos="851"/>
        </w:tabs>
        <w:spacing w:after="0" w:line="360" w:lineRule="auto"/>
        <w:jc w:val="both"/>
        <w:rPr>
          <w:rFonts w:ascii="GHEA Grapalat" w:hAnsi="GHEA Grapalat"/>
          <w:b/>
          <w:sz w:val="24"/>
          <w:szCs w:val="24"/>
          <w:lang w:val="hy-AM"/>
        </w:rPr>
      </w:pPr>
      <w:r>
        <w:rPr>
          <w:rFonts w:ascii="GHEA Grapalat" w:hAnsi="GHEA Grapalat"/>
          <w:b/>
          <w:shd w:val="clear" w:color="auto" w:fill="FFFFFF"/>
          <w:lang w:val="hy-AM"/>
        </w:rPr>
        <w:tab/>
        <w:t>5</w:t>
      </w:r>
      <w:r w:rsidRPr="006708A4">
        <w:rPr>
          <w:rFonts w:ascii="GHEA Grapalat" w:hAnsi="GHEA Grapalat"/>
          <w:b/>
          <w:sz w:val="24"/>
          <w:szCs w:val="24"/>
          <w:shd w:val="clear" w:color="auto" w:fill="FFFFFF"/>
          <w:lang w:val="hy-AM"/>
        </w:rPr>
        <w:t xml:space="preserve">. </w:t>
      </w:r>
      <w:r w:rsidR="005E172D" w:rsidRPr="006708A4">
        <w:rPr>
          <w:rFonts w:ascii="GHEA Grapalat" w:hAnsi="GHEA Grapalat"/>
          <w:b/>
          <w:sz w:val="24"/>
          <w:szCs w:val="24"/>
          <w:shd w:val="clear" w:color="auto" w:fill="FFFFFF"/>
          <w:lang w:val="hy-AM"/>
        </w:rPr>
        <w:t>«</w:t>
      </w:r>
      <w:r w:rsidR="005E172D" w:rsidRPr="006708A4">
        <w:rPr>
          <w:rFonts w:ascii="GHEA Grapalat" w:hAnsi="GHEA Grapalat" w:cs="Sylfaen"/>
          <w:b/>
          <w:sz w:val="24"/>
          <w:szCs w:val="24"/>
          <w:shd w:val="clear" w:color="auto" w:fill="FFFFFF"/>
          <w:lang w:val="hy-AM"/>
        </w:rPr>
        <w:t>Կապը</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ռազմավարական</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փաստաթղթերի</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հետ</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Հայաստանի</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վերափոխման</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ռազմավարություն</w:t>
      </w:r>
      <w:r w:rsidR="005E172D" w:rsidRPr="006708A4">
        <w:rPr>
          <w:rFonts w:ascii="GHEA Grapalat" w:hAnsi="GHEA Grapalat"/>
          <w:b/>
          <w:sz w:val="24"/>
          <w:szCs w:val="24"/>
          <w:shd w:val="clear" w:color="auto" w:fill="FFFFFF"/>
          <w:lang w:val="hy-AM"/>
        </w:rPr>
        <w:t xml:space="preserve"> 2050, </w:t>
      </w:r>
      <w:r w:rsidR="005E172D" w:rsidRPr="006708A4">
        <w:rPr>
          <w:rFonts w:ascii="GHEA Grapalat" w:hAnsi="GHEA Grapalat" w:cs="Sylfaen"/>
          <w:b/>
          <w:sz w:val="24"/>
          <w:szCs w:val="24"/>
          <w:shd w:val="clear" w:color="auto" w:fill="FFFFFF"/>
          <w:lang w:val="hy-AM"/>
        </w:rPr>
        <w:t>Կառավարության</w:t>
      </w:r>
      <w:r w:rsidR="005E172D" w:rsidRPr="006708A4">
        <w:rPr>
          <w:rFonts w:ascii="GHEA Grapalat" w:hAnsi="GHEA Grapalat"/>
          <w:b/>
          <w:sz w:val="24"/>
          <w:szCs w:val="24"/>
          <w:shd w:val="clear" w:color="auto" w:fill="FFFFFF"/>
          <w:lang w:val="hy-AM"/>
        </w:rPr>
        <w:t xml:space="preserve"> 2021-2026</w:t>
      </w:r>
      <w:r w:rsidR="005E172D" w:rsidRPr="006708A4">
        <w:rPr>
          <w:rFonts w:ascii="GHEA Grapalat" w:hAnsi="GHEA Grapalat" w:cs="Sylfaen"/>
          <w:b/>
          <w:sz w:val="24"/>
          <w:szCs w:val="24"/>
          <w:shd w:val="clear" w:color="auto" w:fill="FFFFFF"/>
          <w:lang w:val="hy-AM"/>
        </w:rPr>
        <w:t>թթ</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ծրագիր</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ոլորտային</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և</w:t>
      </w:r>
      <w:r w:rsidR="005E172D" w:rsidRPr="006708A4">
        <w:rPr>
          <w:rFonts w:ascii="GHEA Grapalat" w:hAnsi="GHEA Grapalat"/>
          <w:b/>
          <w:sz w:val="24"/>
          <w:szCs w:val="24"/>
          <w:shd w:val="clear" w:color="auto" w:fill="FFFFFF"/>
          <w:lang w:val="hy-AM"/>
        </w:rPr>
        <w:t>/</w:t>
      </w:r>
      <w:r w:rsidR="005E172D" w:rsidRPr="006708A4">
        <w:rPr>
          <w:rFonts w:ascii="GHEA Grapalat" w:hAnsi="GHEA Grapalat" w:cs="Sylfaen"/>
          <w:b/>
          <w:sz w:val="24"/>
          <w:szCs w:val="24"/>
          <w:shd w:val="clear" w:color="auto" w:fill="FFFFFF"/>
          <w:lang w:val="hy-AM"/>
        </w:rPr>
        <w:t>կամ</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այլ</w:t>
      </w:r>
      <w:r w:rsidR="005E172D" w:rsidRPr="006708A4">
        <w:rPr>
          <w:rFonts w:ascii="GHEA Grapalat" w:hAnsi="GHEA Grapalat"/>
          <w:b/>
          <w:sz w:val="24"/>
          <w:szCs w:val="24"/>
          <w:shd w:val="clear" w:color="auto" w:fill="FFFFFF"/>
          <w:lang w:val="hy-AM"/>
        </w:rPr>
        <w:t xml:space="preserve"> </w:t>
      </w:r>
      <w:r w:rsidR="005E172D" w:rsidRPr="006708A4">
        <w:rPr>
          <w:rFonts w:ascii="GHEA Grapalat" w:hAnsi="GHEA Grapalat" w:cs="Sylfaen"/>
          <w:b/>
          <w:sz w:val="24"/>
          <w:szCs w:val="24"/>
          <w:shd w:val="clear" w:color="auto" w:fill="FFFFFF"/>
          <w:lang w:val="hy-AM"/>
        </w:rPr>
        <w:t>ռազմավարություններ</w:t>
      </w:r>
      <w:r w:rsidR="005E172D" w:rsidRPr="006708A4">
        <w:rPr>
          <w:rFonts w:ascii="GHEA Grapalat" w:hAnsi="GHEA Grapalat"/>
          <w:b/>
          <w:sz w:val="24"/>
          <w:szCs w:val="24"/>
          <w:shd w:val="clear" w:color="auto" w:fill="FFFFFF"/>
          <w:lang w:val="hy-AM"/>
        </w:rPr>
        <w:t>».</w:t>
      </w:r>
    </w:p>
    <w:p w:rsidR="00B61B00" w:rsidRPr="00B61B00" w:rsidRDefault="005E172D" w:rsidP="00154B20">
      <w:pPr>
        <w:tabs>
          <w:tab w:val="left" w:pos="1260"/>
        </w:tabs>
        <w:spacing w:after="0" w:line="360" w:lineRule="auto"/>
        <w:ind w:firstLine="720"/>
        <w:jc w:val="both"/>
        <w:rPr>
          <w:rFonts w:ascii="GHEA Grapalat" w:hAnsi="GHEA Grapalat"/>
          <w:sz w:val="24"/>
          <w:szCs w:val="24"/>
          <w:lang w:val="hy-AM"/>
        </w:rPr>
      </w:pPr>
      <w:r w:rsidRPr="00B61B00">
        <w:rPr>
          <w:rFonts w:ascii="GHEA Grapalat" w:hAnsi="GHEA Grapalat" w:cs="Sylfaen"/>
          <w:sz w:val="24"/>
          <w:szCs w:val="24"/>
          <w:shd w:val="clear" w:color="auto" w:fill="FFFFFF"/>
          <w:lang w:val="hy-AM"/>
        </w:rPr>
        <w:t>Օրենք</w:t>
      </w:r>
      <w:r w:rsidR="00154B20">
        <w:rPr>
          <w:rFonts w:ascii="GHEA Grapalat" w:hAnsi="GHEA Grapalat" w:cs="Sylfaen"/>
          <w:sz w:val="24"/>
          <w:szCs w:val="24"/>
          <w:shd w:val="clear" w:color="auto" w:fill="FFFFFF"/>
          <w:lang w:val="hy-AM"/>
        </w:rPr>
        <w:t>ներ</w:t>
      </w:r>
      <w:r w:rsidRPr="00B61B00">
        <w:rPr>
          <w:rFonts w:ascii="GHEA Grapalat" w:hAnsi="GHEA Grapalat" w:cs="Sylfaen"/>
          <w:sz w:val="24"/>
          <w:szCs w:val="24"/>
          <w:shd w:val="clear" w:color="auto" w:fill="FFFFFF"/>
          <w:lang w:val="hy-AM"/>
        </w:rPr>
        <w:t>ի</w:t>
      </w:r>
      <w:r w:rsidRPr="00B61B00">
        <w:rPr>
          <w:rFonts w:ascii="GHEA Grapalat" w:hAnsi="GHEA Grapalat"/>
          <w:sz w:val="24"/>
          <w:szCs w:val="24"/>
          <w:shd w:val="clear" w:color="auto" w:fill="FFFFFF"/>
          <w:lang w:val="hy-AM"/>
        </w:rPr>
        <w:t xml:space="preserve"> </w:t>
      </w:r>
      <w:r w:rsidRPr="00B61B00">
        <w:rPr>
          <w:rFonts w:ascii="GHEA Grapalat" w:hAnsi="GHEA Grapalat" w:cs="Sylfaen"/>
          <w:sz w:val="24"/>
          <w:szCs w:val="24"/>
          <w:shd w:val="clear" w:color="auto" w:fill="FFFFFF"/>
          <w:lang w:val="hy-AM"/>
        </w:rPr>
        <w:t>նախագծ</w:t>
      </w:r>
      <w:r w:rsidR="00B61B00" w:rsidRPr="00B61B00">
        <w:rPr>
          <w:rFonts w:ascii="GHEA Grapalat" w:hAnsi="GHEA Grapalat" w:cs="Sylfaen"/>
          <w:sz w:val="24"/>
          <w:szCs w:val="24"/>
          <w:shd w:val="clear" w:color="auto" w:fill="FFFFFF"/>
          <w:lang w:val="hy-AM"/>
        </w:rPr>
        <w:t>եր</w:t>
      </w:r>
      <w:r w:rsidRPr="00B61B00">
        <w:rPr>
          <w:rFonts w:ascii="GHEA Grapalat" w:hAnsi="GHEA Grapalat" w:cs="Sylfaen"/>
          <w:sz w:val="24"/>
          <w:szCs w:val="24"/>
          <w:shd w:val="clear" w:color="auto" w:fill="FFFFFF"/>
          <w:lang w:val="hy-AM"/>
        </w:rPr>
        <w:t>ը</w:t>
      </w:r>
      <w:r w:rsidR="00B61B00" w:rsidRPr="00B61B00">
        <w:rPr>
          <w:rFonts w:ascii="GHEA Grapalat" w:hAnsi="GHEA Grapalat" w:cs="Sylfaen"/>
          <w:sz w:val="24"/>
          <w:szCs w:val="24"/>
          <w:shd w:val="clear" w:color="auto" w:fill="FFFFFF"/>
          <w:lang w:val="hy-AM"/>
        </w:rPr>
        <w:t xml:space="preserve"> բխում են</w:t>
      </w:r>
      <w:r w:rsidRPr="00B61B00">
        <w:rPr>
          <w:rFonts w:ascii="GHEA Grapalat" w:hAnsi="GHEA Grapalat"/>
          <w:sz w:val="24"/>
          <w:szCs w:val="24"/>
          <w:shd w:val="clear" w:color="auto" w:fill="FFFFFF"/>
          <w:lang w:val="hy-AM"/>
        </w:rPr>
        <w:t xml:space="preserve"> </w:t>
      </w:r>
      <w:r w:rsidR="00B61B00" w:rsidRPr="00B61B00">
        <w:rPr>
          <w:rFonts w:ascii="GHEA Grapalat" w:hAnsi="GHEA Grapalat"/>
          <w:noProof/>
          <w:sz w:val="24"/>
          <w:szCs w:val="24"/>
          <w:lang w:val="hy-AM"/>
        </w:rPr>
        <w:t xml:space="preserve">ՀՀ կառավարության հնգամյա ծրագրի </w:t>
      </w:r>
      <w:r w:rsidR="00B61B00" w:rsidRPr="00B61B00">
        <w:rPr>
          <w:rFonts w:ascii="GHEA Grapalat" w:hAnsi="GHEA Grapalat"/>
          <w:sz w:val="24"/>
          <w:szCs w:val="24"/>
          <w:lang w:val="hy-AM"/>
        </w:rPr>
        <w:t>6.7 «Պետական գույքի արդյունավետ կառավարում»  բաժնում ամրագրված կառավարության ստանձնած հանձնառություններից։</w:t>
      </w:r>
    </w:p>
    <w:sectPr w:rsidR="00B61B00" w:rsidRPr="00B61B00" w:rsidSect="005E172D">
      <w:pgSz w:w="12240" w:h="15840"/>
      <w:pgMar w:top="993" w:right="1041" w:bottom="1440"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LatArm">
    <w:panose1 w:val="00000000000000000000"/>
    <w:charset w:val="00"/>
    <w:family w:val="auto"/>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936AA"/>
    <w:multiLevelType w:val="hybridMultilevel"/>
    <w:tmpl w:val="6E8A4570"/>
    <w:lvl w:ilvl="0" w:tplc="5DAA96EC">
      <w:start w:val="1"/>
      <w:numFmt w:val="decimal"/>
      <w:lvlText w:val="%1."/>
      <w:lvlJc w:val="left"/>
      <w:pPr>
        <w:ind w:left="915" w:hanging="360"/>
      </w:pPr>
      <w:rPr>
        <w:rFonts w:cs="Sylfaen"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17234439"/>
    <w:multiLevelType w:val="hybridMultilevel"/>
    <w:tmpl w:val="18640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3F3211"/>
    <w:multiLevelType w:val="hybridMultilevel"/>
    <w:tmpl w:val="1AC8BD12"/>
    <w:lvl w:ilvl="0" w:tplc="72269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2B10F8"/>
    <w:multiLevelType w:val="hybridMultilevel"/>
    <w:tmpl w:val="E9C605CC"/>
    <w:lvl w:ilvl="0" w:tplc="06C4E998">
      <w:start w:val="4"/>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4C67FD"/>
    <w:multiLevelType w:val="hybridMultilevel"/>
    <w:tmpl w:val="07DC07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5F06F5"/>
    <w:multiLevelType w:val="multilevel"/>
    <w:tmpl w:val="1428C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6D8044F"/>
    <w:multiLevelType w:val="hybridMultilevel"/>
    <w:tmpl w:val="8E04CC60"/>
    <w:lvl w:ilvl="0" w:tplc="99A0F550">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7" w15:restartNumberingAfterBreak="0">
    <w:nsid w:val="55336003"/>
    <w:multiLevelType w:val="hybridMultilevel"/>
    <w:tmpl w:val="15081A52"/>
    <w:lvl w:ilvl="0" w:tplc="DE54F1C0">
      <w:start w:val="5"/>
      <w:numFmt w:val="decimal"/>
      <w:lvlText w:val="%1."/>
      <w:lvlJc w:val="left"/>
      <w:pPr>
        <w:ind w:left="900" w:hanging="360"/>
      </w:pPr>
      <w:rPr>
        <w:rFonts w:cs="Sylfaen" w:hint="default"/>
        <w:u w:val="singl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56B23CF"/>
    <w:multiLevelType w:val="hybridMultilevel"/>
    <w:tmpl w:val="80B2CDB2"/>
    <w:lvl w:ilvl="0" w:tplc="864CBA52">
      <w:start w:val="1"/>
      <w:numFmt w:val="decimal"/>
      <w:lvlText w:val="%1."/>
      <w:lvlJc w:val="left"/>
      <w:pPr>
        <w:ind w:left="555" w:hanging="360"/>
      </w:pPr>
      <w:rPr>
        <w:rFonts w:cs="Sylfaen"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9" w15:restartNumberingAfterBreak="0">
    <w:nsid w:val="5F035022"/>
    <w:multiLevelType w:val="hybridMultilevel"/>
    <w:tmpl w:val="A09637E6"/>
    <w:lvl w:ilvl="0" w:tplc="C4D0008E">
      <w:start w:val="1"/>
      <w:numFmt w:val="decimal"/>
      <w:lvlText w:val="%1."/>
      <w:lvlJc w:val="left"/>
      <w:pPr>
        <w:ind w:left="764" w:hanging="360"/>
      </w:pPr>
      <w:rPr>
        <w:rFonts w:ascii="GHEA Grapalat" w:eastAsia="Calibri" w:hAnsi="GHEA Grapalat" w:cs="Sylfaen"/>
        <w:b w:val="0"/>
      </w:rPr>
    </w:lvl>
    <w:lvl w:ilvl="1" w:tplc="04090019">
      <w:start w:val="1"/>
      <w:numFmt w:val="lowerLetter"/>
      <w:lvlText w:val="%2."/>
      <w:lvlJc w:val="left"/>
      <w:pPr>
        <w:ind w:left="1484" w:hanging="360"/>
      </w:pPr>
      <w:rPr>
        <w:rFonts w:cs="Times New Roman"/>
      </w:rPr>
    </w:lvl>
    <w:lvl w:ilvl="2" w:tplc="0409001B">
      <w:start w:val="1"/>
      <w:numFmt w:val="lowerRoman"/>
      <w:lvlText w:val="%3."/>
      <w:lvlJc w:val="right"/>
      <w:pPr>
        <w:ind w:left="2204" w:hanging="180"/>
      </w:pPr>
      <w:rPr>
        <w:rFonts w:cs="Times New Roman"/>
      </w:rPr>
    </w:lvl>
    <w:lvl w:ilvl="3" w:tplc="0409000F">
      <w:start w:val="1"/>
      <w:numFmt w:val="decimal"/>
      <w:lvlText w:val="%4."/>
      <w:lvlJc w:val="left"/>
      <w:pPr>
        <w:ind w:left="2924" w:hanging="360"/>
      </w:pPr>
      <w:rPr>
        <w:rFonts w:cs="Times New Roman"/>
      </w:rPr>
    </w:lvl>
    <w:lvl w:ilvl="4" w:tplc="04090019">
      <w:start w:val="1"/>
      <w:numFmt w:val="lowerLetter"/>
      <w:lvlText w:val="%5."/>
      <w:lvlJc w:val="left"/>
      <w:pPr>
        <w:ind w:left="3644" w:hanging="360"/>
      </w:pPr>
      <w:rPr>
        <w:rFonts w:cs="Times New Roman"/>
      </w:rPr>
    </w:lvl>
    <w:lvl w:ilvl="5" w:tplc="0409001B">
      <w:start w:val="1"/>
      <w:numFmt w:val="lowerRoman"/>
      <w:lvlText w:val="%6."/>
      <w:lvlJc w:val="right"/>
      <w:pPr>
        <w:ind w:left="4364" w:hanging="180"/>
      </w:pPr>
      <w:rPr>
        <w:rFonts w:cs="Times New Roman"/>
      </w:rPr>
    </w:lvl>
    <w:lvl w:ilvl="6" w:tplc="0409000F">
      <w:start w:val="1"/>
      <w:numFmt w:val="decimal"/>
      <w:lvlText w:val="%7."/>
      <w:lvlJc w:val="left"/>
      <w:pPr>
        <w:ind w:left="5084" w:hanging="360"/>
      </w:pPr>
      <w:rPr>
        <w:rFonts w:cs="Times New Roman"/>
      </w:rPr>
    </w:lvl>
    <w:lvl w:ilvl="7" w:tplc="04090019">
      <w:start w:val="1"/>
      <w:numFmt w:val="lowerLetter"/>
      <w:lvlText w:val="%8."/>
      <w:lvlJc w:val="left"/>
      <w:pPr>
        <w:ind w:left="5804" w:hanging="360"/>
      </w:pPr>
      <w:rPr>
        <w:rFonts w:cs="Times New Roman"/>
      </w:rPr>
    </w:lvl>
    <w:lvl w:ilvl="8" w:tplc="0409001B">
      <w:start w:val="1"/>
      <w:numFmt w:val="lowerRoman"/>
      <w:lvlText w:val="%9."/>
      <w:lvlJc w:val="right"/>
      <w:pPr>
        <w:ind w:left="6524" w:hanging="180"/>
      </w:pPr>
      <w:rPr>
        <w:rFonts w:cs="Times New Roman"/>
      </w:rPr>
    </w:lvl>
  </w:abstractNum>
  <w:abstractNum w:abstractNumId="10" w15:restartNumberingAfterBreak="0">
    <w:nsid w:val="63212DAE"/>
    <w:multiLevelType w:val="multilevel"/>
    <w:tmpl w:val="305CA86A"/>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1" w15:restartNumberingAfterBreak="0">
    <w:nsid w:val="656B7673"/>
    <w:multiLevelType w:val="hybridMultilevel"/>
    <w:tmpl w:val="AC4EAE20"/>
    <w:lvl w:ilvl="0" w:tplc="841C99D2">
      <w:start w:val="1"/>
      <w:numFmt w:val="decimal"/>
      <w:lvlText w:val="%1."/>
      <w:lvlJc w:val="left"/>
      <w:pPr>
        <w:ind w:left="1428" w:hanging="360"/>
      </w:pPr>
      <w:rPr>
        <w:b/>
        <w:i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2" w15:restartNumberingAfterBreak="0">
    <w:nsid w:val="6C140EA8"/>
    <w:multiLevelType w:val="hybridMultilevel"/>
    <w:tmpl w:val="0B422B46"/>
    <w:lvl w:ilvl="0" w:tplc="85A696F4">
      <w:start w:val="4"/>
      <w:numFmt w:val="decimal"/>
      <w:lvlText w:val="%1."/>
      <w:lvlJc w:val="left"/>
      <w:pPr>
        <w:ind w:left="360" w:hanging="360"/>
      </w:pPr>
      <w:rPr>
        <w:rFonts w:cs="Sylfaen"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3333F0"/>
    <w:multiLevelType w:val="hybridMultilevel"/>
    <w:tmpl w:val="76F072A0"/>
    <w:lvl w:ilvl="0" w:tplc="CBE46D12">
      <w:start w:val="1"/>
      <w:numFmt w:val="decimal"/>
      <w:lvlText w:val="%1."/>
      <w:lvlJc w:val="left"/>
      <w:pPr>
        <w:ind w:left="900" w:hanging="360"/>
      </w:pPr>
      <w:rPr>
        <w:rFonts w:cs="Sylfaen" w:hint="default"/>
        <w:b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79532C9E"/>
    <w:multiLevelType w:val="multilevel"/>
    <w:tmpl w:val="22E875E6"/>
    <w:lvl w:ilvl="0">
      <w:start w:val="1"/>
      <w:numFmt w:val="decimal"/>
      <w:lvlText w:val="%1."/>
      <w:lvlJc w:val="left"/>
      <w:pPr>
        <w:ind w:left="1428" w:hanging="360"/>
      </w:pPr>
      <w:rPr>
        <w:b/>
        <w:i w:val="0"/>
      </w:rPr>
    </w:lvl>
    <w:lvl w:ilvl="1">
      <w:start w:val="1"/>
      <w:numFmt w:val="decimal"/>
      <w:isLgl/>
      <w:lvlText w:val="%1.%2."/>
      <w:lvlJc w:val="left"/>
      <w:pPr>
        <w:ind w:left="1788" w:hanging="720"/>
      </w:pPr>
      <w:rPr>
        <w:rFonts w:hint="default"/>
      </w:rPr>
    </w:lvl>
    <w:lvl w:ilvl="2">
      <w:start w:val="1"/>
      <w:numFmt w:val="decimal"/>
      <w:isLgl/>
      <w:lvlText w:val="%1.%2.%3."/>
      <w:lvlJc w:val="left"/>
      <w:pPr>
        <w:ind w:left="1788" w:hanging="720"/>
      </w:pPr>
      <w:rPr>
        <w:rFonts w:hint="default"/>
      </w:rPr>
    </w:lvl>
    <w:lvl w:ilvl="3">
      <w:start w:val="1"/>
      <w:numFmt w:val="decimal"/>
      <w:isLgl/>
      <w:lvlText w:val="%1.%2.%3.%4."/>
      <w:lvlJc w:val="left"/>
      <w:pPr>
        <w:ind w:left="2148" w:hanging="1080"/>
      </w:pPr>
      <w:rPr>
        <w:rFonts w:hint="default"/>
      </w:rPr>
    </w:lvl>
    <w:lvl w:ilvl="4">
      <w:start w:val="1"/>
      <w:numFmt w:val="decimal"/>
      <w:isLgl/>
      <w:lvlText w:val="%1.%2.%3.%4.%5."/>
      <w:lvlJc w:val="left"/>
      <w:pPr>
        <w:ind w:left="2148" w:hanging="1080"/>
      </w:pPr>
      <w:rPr>
        <w:rFonts w:hint="default"/>
      </w:rPr>
    </w:lvl>
    <w:lvl w:ilvl="5">
      <w:start w:val="1"/>
      <w:numFmt w:val="decimal"/>
      <w:isLgl/>
      <w:lvlText w:val="%1.%2.%3.%4.%5.%6."/>
      <w:lvlJc w:val="left"/>
      <w:pPr>
        <w:ind w:left="2508" w:hanging="1440"/>
      </w:pPr>
      <w:rPr>
        <w:rFonts w:hint="default"/>
      </w:rPr>
    </w:lvl>
    <w:lvl w:ilvl="6">
      <w:start w:val="1"/>
      <w:numFmt w:val="decimal"/>
      <w:isLgl/>
      <w:lvlText w:val="%1.%2.%3.%4.%5.%6.%7."/>
      <w:lvlJc w:val="left"/>
      <w:pPr>
        <w:ind w:left="2868" w:hanging="1800"/>
      </w:pPr>
      <w:rPr>
        <w:rFonts w:hint="default"/>
      </w:rPr>
    </w:lvl>
    <w:lvl w:ilvl="7">
      <w:start w:val="1"/>
      <w:numFmt w:val="decimal"/>
      <w:isLgl/>
      <w:lvlText w:val="%1.%2.%3.%4.%5.%6.%7.%8."/>
      <w:lvlJc w:val="left"/>
      <w:pPr>
        <w:ind w:left="2868" w:hanging="1800"/>
      </w:pPr>
      <w:rPr>
        <w:rFonts w:hint="default"/>
      </w:rPr>
    </w:lvl>
    <w:lvl w:ilvl="8">
      <w:start w:val="1"/>
      <w:numFmt w:val="decimal"/>
      <w:isLgl/>
      <w:lvlText w:val="%1.%2.%3.%4.%5.%6.%7.%8.%9."/>
      <w:lvlJc w:val="left"/>
      <w:pPr>
        <w:ind w:left="3228" w:hanging="2160"/>
      </w:pPr>
      <w:rPr>
        <w:rFonts w:hint="default"/>
      </w:rPr>
    </w:lvl>
  </w:abstractNum>
  <w:abstractNum w:abstractNumId="15" w15:restartNumberingAfterBreak="0">
    <w:nsid w:val="7B96052A"/>
    <w:multiLevelType w:val="hybridMultilevel"/>
    <w:tmpl w:val="C186E2C2"/>
    <w:lvl w:ilvl="0" w:tplc="CD34BCCE">
      <w:start w:val="1"/>
      <w:numFmt w:val="decimal"/>
      <w:lvlText w:val="%1."/>
      <w:lvlJc w:val="left"/>
      <w:pPr>
        <w:ind w:left="825" w:hanging="450"/>
      </w:pPr>
      <w:rPr>
        <w:rFonts w:hint="default"/>
        <w:b/>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num w:numId="1">
    <w:abstractNumId w:val="8"/>
  </w:num>
  <w:num w:numId="2">
    <w:abstractNumId w:val="0"/>
  </w:num>
  <w:num w:numId="3">
    <w:abstractNumId w:val="1"/>
  </w:num>
  <w:num w:numId="4">
    <w:abstractNumId w:val="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6"/>
  </w:num>
  <w:num w:numId="8">
    <w:abstractNumId w:val="2"/>
  </w:num>
  <w:num w:numId="9">
    <w:abstractNumId w:val="14"/>
  </w:num>
  <w:num w:numId="10">
    <w:abstractNumId w:val="13"/>
  </w:num>
  <w:num w:numId="11">
    <w:abstractNumId w:val="7"/>
  </w:num>
  <w:num w:numId="12">
    <w:abstractNumId w:val="11"/>
  </w:num>
  <w:num w:numId="13">
    <w:abstractNumId w:val="5"/>
  </w:num>
  <w:num w:numId="14">
    <w:abstractNumId w:val="10"/>
  </w:num>
  <w:num w:numId="15">
    <w:abstractNumId w:val="1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153826"/>
    <w:rsid w:val="0002062C"/>
    <w:rsid w:val="00023056"/>
    <w:rsid w:val="00031CFE"/>
    <w:rsid w:val="00034DCC"/>
    <w:rsid w:val="00057AC9"/>
    <w:rsid w:val="000648F8"/>
    <w:rsid w:val="000654C5"/>
    <w:rsid w:val="00070FF5"/>
    <w:rsid w:val="000770D8"/>
    <w:rsid w:val="00081B8C"/>
    <w:rsid w:val="000A1C63"/>
    <w:rsid w:val="000B1C6C"/>
    <w:rsid w:val="000D20EC"/>
    <w:rsid w:val="000F209A"/>
    <w:rsid w:val="00142D5E"/>
    <w:rsid w:val="00146EB2"/>
    <w:rsid w:val="00153826"/>
    <w:rsid w:val="00154B20"/>
    <w:rsid w:val="00163046"/>
    <w:rsid w:val="0016779C"/>
    <w:rsid w:val="00180921"/>
    <w:rsid w:val="00182031"/>
    <w:rsid w:val="00182184"/>
    <w:rsid w:val="00193C74"/>
    <w:rsid w:val="001A4E72"/>
    <w:rsid w:val="001A6D2B"/>
    <w:rsid w:val="001B0D33"/>
    <w:rsid w:val="001E782F"/>
    <w:rsid w:val="00206035"/>
    <w:rsid w:val="002172E7"/>
    <w:rsid w:val="00224F87"/>
    <w:rsid w:val="0023448A"/>
    <w:rsid w:val="00241101"/>
    <w:rsid w:val="0024682C"/>
    <w:rsid w:val="00281C56"/>
    <w:rsid w:val="002A012C"/>
    <w:rsid w:val="002A394D"/>
    <w:rsid w:val="002B146E"/>
    <w:rsid w:val="002C0D81"/>
    <w:rsid w:val="003112DC"/>
    <w:rsid w:val="00313448"/>
    <w:rsid w:val="003157D0"/>
    <w:rsid w:val="0033257D"/>
    <w:rsid w:val="00342EEC"/>
    <w:rsid w:val="00362ADC"/>
    <w:rsid w:val="003676A8"/>
    <w:rsid w:val="00376E58"/>
    <w:rsid w:val="003A043A"/>
    <w:rsid w:val="003A0A9C"/>
    <w:rsid w:val="003A5540"/>
    <w:rsid w:val="003C42DD"/>
    <w:rsid w:val="00405AD6"/>
    <w:rsid w:val="00422CF9"/>
    <w:rsid w:val="00454D77"/>
    <w:rsid w:val="004A3A3C"/>
    <w:rsid w:val="004B6E4F"/>
    <w:rsid w:val="004C04E5"/>
    <w:rsid w:val="004C1113"/>
    <w:rsid w:val="004E25AB"/>
    <w:rsid w:val="004F23E6"/>
    <w:rsid w:val="004F586B"/>
    <w:rsid w:val="00512500"/>
    <w:rsid w:val="005162C4"/>
    <w:rsid w:val="0053765B"/>
    <w:rsid w:val="005654A4"/>
    <w:rsid w:val="005804B9"/>
    <w:rsid w:val="00594798"/>
    <w:rsid w:val="005A4D26"/>
    <w:rsid w:val="005B7F30"/>
    <w:rsid w:val="005D0367"/>
    <w:rsid w:val="005E172D"/>
    <w:rsid w:val="005E70DD"/>
    <w:rsid w:val="005F5CE1"/>
    <w:rsid w:val="00600F1D"/>
    <w:rsid w:val="00617B04"/>
    <w:rsid w:val="006246E1"/>
    <w:rsid w:val="006708A4"/>
    <w:rsid w:val="00672522"/>
    <w:rsid w:val="00672CBB"/>
    <w:rsid w:val="00696E6A"/>
    <w:rsid w:val="006973E1"/>
    <w:rsid w:val="0069792B"/>
    <w:rsid w:val="006A2322"/>
    <w:rsid w:val="006A39C4"/>
    <w:rsid w:val="006A70EB"/>
    <w:rsid w:val="006C34BB"/>
    <w:rsid w:val="006C6BB7"/>
    <w:rsid w:val="006F2B65"/>
    <w:rsid w:val="006F2CE1"/>
    <w:rsid w:val="006F45F6"/>
    <w:rsid w:val="006F4B63"/>
    <w:rsid w:val="00701B87"/>
    <w:rsid w:val="00703AAF"/>
    <w:rsid w:val="0072169F"/>
    <w:rsid w:val="00750619"/>
    <w:rsid w:val="00750797"/>
    <w:rsid w:val="007800CE"/>
    <w:rsid w:val="00790C29"/>
    <w:rsid w:val="007C0384"/>
    <w:rsid w:val="007C24ED"/>
    <w:rsid w:val="007C300E"/>
    <w:rsid w:val="007C786F"/>
    <w:rsid w:val="007D151A"/>
    <w:rsid w:val="007F19D1"/>
    <w:rsid w:val="007F74AB"/>
    <w:rsid w:val="00807DA2"/>
    <w:rsid w:val="008252A2"/>
    <w:rsid w:val="00866F85"/>
    <w:rsid w:val="00883A93"/>
    <w:rsid w:val="00890355"/>
    <w:rsid w:val="00894620"/>
    <w:rsid w:val="008D3C99"/>
    <w:rsid w:val="008D753B"/>
    <w:rsid w:val="008F48F4"/>
    <w:rsid w:val="00911146"/>
    <w:rsid w:val="0092208E"/>
    <w:rsid w:val="00936D42"/>
    <w:rsid w:val="009847EA"/>
    <w:rsid w:val="00996DFA"/>
    <w:rsid w:val="009A1D35"/>
    <w:rsid w:val="009B3C7D"/>
    <w:rsid w:val="00A16F4E"/>
    <w:rsid w:val="00A40FFD"/>
    <w:rsid w:val="00A4528C"/>
    <w:rsid w:val="00A5295D"/>
    <w:rsid w:val="00A54E22"/>
    <w:rsid w:val="00A6030E"/>
    <w:rsid w:val="00A73D51"/>
    <w:rsid w:val="00AB14FF"/>
    <w:rsid w:val="00AB4A09"/>
    <w:rsid w:val="00AE618F"/>
    <w:rsid w:val="00B11D40"/>
    <w:rsid w:val="00B12FF4"/>
    <w:rsid w:val="00B33711"/>
    <w:rsid w:val="00B50639"/>
    <w:rsid w:val="00B61B00"/>
    <w:rsid w:val="00B71981"/>
    <w:rsid w:val="00B93114"/>
    <w:rsid w:val="00BC2ACF"/>
    <w:rsid w:val="00BE197A"/>
    <w:rsid w:val="00BF2965"/>
    <w:rsid w:val="00C01D51"/>
    <w:rsid w:val="00C1561B"/>
    <w:rsid w:val="00C3352F"/>
    <w:rsid w:val="00C37131"/>
    <w:rsid w:val="00C644AE"/>
    <w:rsid w:val="00C95FA8"/>
    <w:rsid w:val="00CD23EB"/>
    <w:rsid w:val="00CE1AC0"/>
    <w:rsid w:val="00CE7724"/>
    <w:rsid w:val="00CF3934"/>
    <w:rsid w:val="00D303AA"/>
    <w:rsid w:val="00D35E1E"/>
    <w:rsid w:val="00D52BDF"/>
    <w:rsid w:val="00D73447"/>
    <w:rsid w:val="00D7428B"/>
    <w:rsid w:val="00D81BC3"/>
    <w:rsid w:val="00D9402F"/>
    <w:rsid w:val="00DB2425"/>
    <w:rsid w:val="00DC143A"/>
    <w:rsid w:val="00DC6D7B"/>
    <w:rsid w:val="00DF76D9"/>
    <w:rsid w:val="00E31E17"/>
    <w:rsid w:val="00E357A8"/>
    <w:rsid w:val="00E4032D"/>
    <w:rsid w:val="00E428C1"/>
    <w:rsid w:val="00E777FD"/>
    <w:rsid w:val="00E829B8"/>
    <w:rsid w:val="00E938BE"/>
    <w:rsid w:val="00EC780A"/>
    <w:rsid w:val="00ED05B1"/>
    <w:rsid w:val="00ED522B"/>
    <w:rsid w:val="00EE0E57"/>
    <w:rsid w:val="00EE508B"/>
    <w:rsid w:val="00F04574"/>
    <w:rsid w:val="00F35B79"/>
    <w:rsid w:val="00F53F14"/>
    <w:rsid w:val="00F81B94"/>
    <w:rsid w:val="00F824F0"/>
    <w:rsid w:val="00F87168"/>
    <w:rsid w:val="00F9598B"/>
    <w:rsid w:val="00F97386"/>
    <w:rsid w:val="00FA7AEB"/>
    <w:rsid w:val="00FB1405"/>
    <w:rsid w:val="00FB3FAB"/>
    <w:rsid w:val="00FB6B9E"/>
    <w:rsid w:val="00FD6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A3FA"/>
  <w15:docId w15:val="{309831EE-DF80-44F0-A225-DD95EA29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E6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 Знак,Знак Знак Знак Знак,Знак Знак1,Обычный (веб) Знак Знак Знак,Знак Знак Знак1 Знак Знак Знак Знак Знак,Знак1,webb, webb,Знак,Char Char Char,Char Char Char Char"/>
    <w:basedOn w:val="a"/>
    <w:link w:val="a4"/>
    <w:uiPriority w:val="99"/>
    <w:unhideWhenUsed/>
    <w:qFormat/>
    <w:rsid w:val="0015382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53826"/>
    <w:rPr>
      <w:b/>
      <w:bCs/>
    </w:rPr>
  </w:style>
  <w:style w:type="paragraph" w:styleId="a6">
    <w:name w:val="List Paragraph"/>
    <w:aliases w:val="Akapit z listą BS,List Paragraph 1,List_Paragraph,Multilevel para_II,List Paragraph (numbered (a)),OBC Bullet,List Paragraph11,Normal numbered"/>
    <w:basedOn w:val="a"/>
    <w:link w:val="a7"/>
    <w:uiPriority w:val="34"/>
    <w:qFormat/>
    <w:rsid w:val="00D35E1E"/>
    <w:pPr>
      <w:spacing w:after="0" w:line="240" w:lineRule="auto"/>
      <w:ind w:left="720"/>
      <w:contextualSpacing/>
    </w:pPr>
    <w:rPr>
      <w:rFonts w:ascii="Times New Roman" w:eastAsia="Times New Roman" w:hAnsi="Times New Roman" w:cs="Times New Roman"/>
      <w:sz w:val="24"/>
      <w:szCs w:val="24"/>
    </w:rPr>
  </w:style>
  <w:style w:type="paragraph" w:styleId="a8">
    <w:name w:val="Body Text"/>
    <w:basedOn w:val="a"/>
    <w:link w:val="a9"/>
    <w:semiHidden/>
    <w:rsid w:val="00D35E1E"/>
    <w:pPr>
      <w:spacing w:after="0" w:line="360" w:lineRule="auto"/>
      <w:jc w:val="both"/>
    </w:pPr>
    <w:rPr>
      <w:rFonts w:ascii="Times LatArm" w:eastAsia="Times New Roman" w:hAnsi="Times LatArm" w:cs="Times New Roman"/>
      <w:sz w:val="24"/>
      <w:szCs w:val="24"/>
    </w:rPr>
  </w:style>
  <w:style w:type="character" w:customStyle="1" w:styleId="a9">
    <w:name w:val="Основной текст Знак"/>
    <w:basedOn w:val="a0"/>
    <w:link w:val="a8"/>
    <w:semiHidden/>
    <w:rsid w:val="00D35E1E"/>
    <w:rPr>
      <w:rFonts w:ascii="Times LatArm" w:eastAsia="Times New Roman" w:hAnsi="Times LatArm" w:cs="Times New Roman"/>
      <w:sz w:val="24"/>
      <w:szCs w:val="24"/>
    </w:rPr>
  </w:style>
  <w:style w:type="paragraph" w:customStyle="1" w:styleId="mechtex">
    <w:name w:val="mechtex"/>
    <w:basedOn w:val="a"/>
    <w:link w:val="mechtexChar"/>
    <w:rsid w:val="00594798"/>
    <w:pPr>
      <w:spacing w:after="0" w:line="240" w:lineRule="auto"/>
      <w:jc w:val="center"/>
    </w:pPr>
    <w:rPr>
      <w:rFonts w:ascii="Arial Armenian" w:eastAsia="Times New Roman" w:hAnsi="Arial Armenian" w:cs="Times New Roman"/>
      <w:szCs w:val="20"/>
      <w:lang w:eastAsia="ru-RU"/>
    </w:rPr>
  </w:style>
  <w:style w:type="character" w:customStyle="1" w:styleId="mechtexChar">
    <w:name w:val="mechtex Char"/>
    <w:link w:val="mechtex"/>
    <w:rsid w:val="00594798"/>
    <w:rPr>
      <w:rFonts w:ascii="Arial Armenian" w:eastAsia="Times New Roman" w:hAnsi="Arial Armenian" w:cs="Times New Roman"/>
      <w:szCs w:val="20"/>
      <w:lang w:eastAsia="ru-RU"/>
    </w:rPr>
  </w:style>
  <w:style w:type="paragraph" w:styleId="3">
    <w:name w:val="Body Text 3"/>
    <w:basedOn w:val="a"/>
    <w:link w:val="30"/>
    <w:rsid w:val="00313448"/>
    <w:pPr>
      <w:spacing w:after="120" w:line="240" w:lineRule="auto"/>
    </w:pPr>
    <w:rPr>
      <w:rFonts w:ascii="Arial Armenian" w:eastAsia="Times New Roman" w:hAnsi="Arial Armenian" w:cs="Times New Roman"/>
      <w:sz w:val="16"/>
      <w:szCs w:val="16"/>
    </w:rPr>
  </w:style>
  <w:style w:type="character" w:customStyle="1" w:styleId="30">
    <w:name w:val="Основной текст 3 Знак"/>
    <w:basedOn w:val="a0"/>
    <w:link w:val="3"/>
    <w:rsid w:val="00313448"/>
    <w:rPr>
      <w:rFonts w:ascii="Arial Armenian" w:eastAsia="Times New Roman" w:hAnsi="Arial Armenian" w:cs="Times New Roman"/>
      <w:sz w:val="16"/>
      <w:szCs w:val="16"/>
    </w:rPr>
  </w:style>
  <w:style w:type="character" w:customStyle="1" w:styleId="a4">
    <w:name w:val="Обычный (веб) Знак"/>
    <w:aliases w:val="Обычный (веб) Знак Знак Знак1,Знак Знак Знак Знак Знак,Знак Знак1 Знак,Обычный (веб) Знак Знак Знак Знак,Знак Знак Знак1 Знак Знак Знак Знак Знак Знак,Знак1 Знак,webb Знак, webb Знак,Знак Знак,Char Char Char Знак"/>
    <w:link w:val="a3"/>
    <w:uiPriority w:val="99"/>
    <w:locked/>
    <w:rsid w:val="00313448"/>
    <w:rPr>
      <w:rFonts w:ascii="Times New Roman" w:eastAsia="Times New Roman" w:hAnsi="Times New Roman" w:cs="Times New Roman"/>
      <w:sz w:val="24"/>
      <w:szCs w:val="24"/>
    </w:rPr>
  </w:style>
  <w:style w:type="paragraph" w:styleId="aa">
    <w:name w:val="Body Text Indent"/>
    <w:basedOn w:val="a"/>
    <w:link w:val="ab"/>
    <w:uiPriority w:val="99"/>
    <w:semiHidden/>
    <w:unhideWhenUsed/>
    <w:rsid w:val="00D81BC3"/>
    <w:pPr>
      <w:spacing w:after="120"/>
      <w:ind w:left="360"/>
    </w:pPr>
  </w:style>
  <w:style w:type="character" w:customStyle="1" w:styleId="ab">
    <w:name w:val="Основной текст с отступом Знак"/>
    <w:basedOn w:val="a0"/>
    <w:link w:val="aa"/>
    <w:semiHidden/>
    <w:rsid w:val="00D81BC3"/>
  </w:style>
  <w:style w:type="character" w:customStyle="1" w:styleId="normChar">
    <w:name w:val="norm Char"/>
    <w:link w:val="norm"/>
    <w:uiPriority w:val="99"/>
    <w:locked/>
    <w:rsid w:val="00BF2965"/>
    <w:rPr>
      <w:rFonts w:ascii="Arial Armenian" w:eastAsia="Times New Roman" w:hAnsi="Arial Armenian" w:cs="Times New Roman"/>
      <w:sz w:val="20"/>
      <w:szCs w:val="20"/>
      <w:lang w:eastAsia="ru-RU"/>
    </w:rPr>
  </w:style>
  <w:style w:type="paragraph" w:customStyle="1" w:styleId="norm">
    <w:name w:val="norm"/>
    <w:basedOn w:val="a"/>
    <w:link w:val="normChar"/>
    <w:uiPriority w:val="99"/>
    <w:rsid w:val="00BF2965"/>
    <w:pPr>
      <w:spacing w:after="0" w:line="480" w:lineRule="auto"/>
      <w:ind w:firstLine="709"/>
      <w:jc w:val="both"/>
    </w:pPr>
    <w:rPr>
      <w:rFonts w:ascii="Arial Armenian" w:eastAsia="Times New Roman" w:hAnsi="Arial Armenian" w:cs="Times New Roman"/>
      <w:sz w:val="20"/>
      <w:szCs w:val="20"/>
      <w:lang w:eastAsia="ru-RU"/>
    </w:rPr>
  </w:style>
  <w:style w:type="character" w:customStyle="1" w:styleId="a7">
    <w:name w:val="Абзац списка Знак"/>
    <w:aliases w:val="Akapit z listą BS Знак,List Paragraph 1 Знак,List_Paragraph Знак,Multilevel para_II Знак,List Paragraph (numbered (a)) Знак,OBC Bullet Знак,List Paragraph11 Знак,Normal numbered Знак"/>
    <w:link w:val="a6"/>
    <w:uiPriority w:val="99"/>
    <w:locked/>
    <w:rsid w:val="00CE7724"/>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FB6B9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B6B9E"/>
    <w:rPr>
      <w:rFonts w:ascii="Segoe UI" w:hAnsi="Segoe UI" w:cs="Segoe UI"/>
      <w:sz w:val="18"/>
      <w:szCs w:val="18"/>
    </w:rPr>
  </w:style>
  <w:style w:type="character" w:styleId="ae">
    <w:name w:val="annotation reference"/>
    <w:basedOn w:val="a0"/>
    <w:uiPriority w:val="99"/>
    <w:semiHidden/>
    <w:unhideWhenUsed/>
    <w:rsid w:val="007F74AB"/>
    <w:rPr>
      <w:sz w:val="16"/>
      <w:szCs w:val="16"/>
    </w:rPr>
  </w:style>
  <w:style w:type="paragraph" w:styleId="af">
    <w:name w:val="annotation text"/>
    <w:basedOn w:val="a"/>
    <w:link w:val="af0"/>
    <w:uiPriority w:val="99"/>
    <w:semiHidden/>
    <w:unhideWhenUsed/>
    <w:rsid w:val="007F74AB"/>
    <w:pPr>
      <w:spacing w:line="240" w:lineRule="auto"/>
    </w:pPr>
    <w:rPr>
      <w:sz w:val="20"/>
      <w:szCs w:val="20"/>
    </w:rPr>
  </w:style>
  <w:style w:type="character" w:customStyle="1" w:styleId="af0">
    <w:name w:val="Текст примечания Знак"/>
    <w:basedOn w:val="a0"/>
    <w:link w:val="af"/>
    <w:uiPriority w:val="99"/>
    <w:semiHidden/>
    <w:rsid w:val="007F74AB"/>
    <w:rPr>
      <w:sz w:val="20"/>
      <w:szCs w:val="20"/>
    </w:rPr>
  </w:style>
  <w:style w:type="paragraph" w:styleId="af1">
    <w:name w:val="annotation subject"/>
    <w:basedOn w:val="af"/>
    <w:next w:val="af"/>
    <w:link w:val="af2"/>
    <w:uiPriority w:val="99"/>
    <w:semiHidden/>
    <w:unhideWhenUsed/>
    <w:rsid w:val="007F74AB"/>
    <w:rPr>
      <w:b/>
      <w:bCs/>
    </w:rPr>
  </w:style>
  <w:style w:type="character" w:customStyle="1" w:styleId="af2">
    <w:name w:val="Тема примечания Знак"/>
    <w:basedOn w:val="af0"/>
    <w:link w:val="af1"/>
    <w:uiPriority w:val="99"/>
    <w:semiHidden/>
    <w:rsid w:val="007F74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46119">
      <w:bodyDiv w:val="1"/>
      <w:marLeft w:val="0"/>
      <w:marRight w:val="0"/>
      <w:marTop w:val="0"/>
      <w:marBottom w:val="0"/>
      <w:divBdr>
        <w:top w:val="none" w:sz="0" w:space="0" w:color="auto"/>
        <w:left w:val="none" w:sz="0" w:space="0" w:color="auto"/>
        <w:bottom w:val="none" w:sz="0" w:space="0" w:color="auto"/>
        <w:right w:val="none" w:sz="0" w:space="0" w:color="auto"/>
      </w:divBdr>
      <w:divsChild>
        <w:div w:id="94718355">
          <w:marLeft w:val="0"/>
          <w:marRight w:val="0"/>
          <w:marTop w:val="0"/>
          <w:marBottom w:val="0"/>
          <w:divBdr>
            <w:top w:val="none" w:sz="0" w:space="0" w:color="auto"/>
            <w:left w:val="none" w:sz="0" w:space="0" w:color="auto"/>
            <w:bottom w:val="none" w:sz="0" w:space="0" w:color="auto"/>
            <w:right w:val="none" w:sz="0" w:space="0" w:color="auto"/>
          </w:divBdr>
        </w:div>
      </w:divsChild>
    </w:div>
    <w:div w:id="1218783263">
      <w:bodyDiv w:val="1"/>
      <w:marLeft w:val="0"/>
      <w:marRight w:val="0"/>
      <w:marTop w:val="0"/>
      <w:marBottom w:val="0"/>
      <w:divBdr>
        <w:top w:val="none" w:sz="0" w:space="0" w:color="auto"/>
        <w:left w:val="none" w:sz="0" w:space="0" w:color="auto"/>
        <w:bottom w:val="none" w:sz="0" w:space="0" w:color="auto"/>
        <w:right w:val="none" w:sz="0" w:space="0" w:color="auto"/>
      </w:divBdr>
    </w:div>
    <w:div w:id="1599868746">
      <w:bodyDiv w:val="1"/>
      <w:marLeft w:val="0"/>
      <w:marRight w:val="0"/>
      <w:marTop w:val="0"/>
      <w:marBottom w:val="0"/>
      <w:divBdr>
        <w:top w:val="none" w:sz="0" w:space="0" w:color="auto"/>
        <w:left w:val="none" w:sz="0" w:space="0" w:color="auto"/>
        <w:bottom w:val="none" w:sz="0" w:space="0" w:color="auto"/>
        <w:right w:val="none" w:sz="0" w:space="0" w:color="auto"/>
      </w:divBdr>
      <w:divsChild>
        <w:div w:id="885720904">
          <w:marLeft w:val="0"/>
          <w:marRight w:val="0"/>
          <w:marTop w:val="0"/>
          <w:marBottom w:val="0"/>
          <w:divBdr>
            <w:top w:val="none" w:sz="0" w:space="0" w:color="auto"/>
            <w:left w:val="none" w:sz="0" w:space="0" w:color="auto"/>
            <w:bottom w:val="none" w:sz="0" w:space="0" w:color="auto"/>
            <w:right w:val="none" w:sz="0" w:space="0" w:color="auto"/>
          </w:divBdr>
        </w:div>
      </w:divsChild>
    </w:div>
    <w:div w:id="1818766547">
      <w:bodyDiv w:val="1"/>
      <w:marLeft w:val="0"/>
      <w:marRight w:val="0"/>
      <w:marTop w:val="0"/>
      <w:marBottom w:val="0"/>
      <w:divBdr>
        <w:top w:val="none" w:sz="0" w:space="0" w:color="auto"/>
        <w:left w:val="none" w:sz="0" w:space="0" w:color="auto"/>
        <w:bottom w:val="none" w:sz="0" w:space="0" w:color="auto"/>
        <w:right w:val="none" w:sz="0" w:space="0" w:color="auto"/>
      </w:divBdr>
    </w:div>
    <w:div w:id="2077704138">
      <w:bodyDiv w:val="1"/>
      <w:marLeft w:val="0"/>
      <w:marRight w:val="0"/>
      <w:marTop w:val="0"/>
      <w:marBottom w:val="0"/>
      <w:divBdr>
        <w:top w:val="none" w:sz="0" w:space="0" w:color="auto"/>
        <w:left w:val="none" w:sz="0" w:space="0" w:color="auto"/>
        <w:bottom w:val="none" w:sz="0" w:space="0" w:color="auto"/>
        <w:right w:val="none" w:sz="0" w:space="0" w:color="auto"/>
      </w:divBdr>
      <w:divsChild>
        <w:div w:id="145421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780C95-2C48-4950-95EA-509BF3081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4</Pages>
  <Words>893</Words>
  <Characters>5091</Characters>
  <Application>Microsoft Office Word</Application>
  <DocSecurity>0</DocSecurity>
  <Lines>42</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Vardan</dc:creator>
  <cp:keywords>https:/mul2.gov.am/tasks/265936/oneclick/Naxagic_pop-POAK-i masin-orenq.docx?token=877466fa3eb58ecbd786fba5cf26b224</cp:keywords>
  <cp:lastModifiedBy>Bella Hakobyan</cp:lastModifiedBy>
  <cp:revision>60</cp:revision>
  <cp:lastPrinted>2022-05-20T07:57:00Z</cp:lastPrinted>
  <dcterms:created xsi:type="dcterms:W3CDTF">2022-03-16T12:00:00Z</dcterms:created>
  <dcterms:modified xsi:type="dcterms:W3CDTF">2022-06-21T07:07:00Z</dcterms:modified>
</cp:coreProperties>
</file>