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D01011" w14:textId="77777777" w:rsidR="003D1CD4" w:rsidRPr="00B96D8D" w:rsidRDefault="003D1CD4" w:rsidP="00FF07C0">
      <w:pPr>
        <w:spacing w:line="276" w:lineRule="auto"/>
        <w:ind w:firstLine="375"/>
        <w:jc w:val="center"/>
        <w:rPr>
          <w:rFonts w:ascii="GHEA Grapalat" w:eastAsia="Times New Roman" w:hAnsi="GHEA Grapalat" w:cs="Calibri"/>
          <w:sz w:val="24"/>
          <w:szCs w:val="24"/>
          <w:lang w:eastAsia="en-GB"/>
        </w:rPr>
      </w:pPr>
    </w:p>
    <w:p w14:paraId="67BB64A5" w14:textId="77777777" w:rsidR="001936F0" w:rsidRPr="00B96D8D" w:rsidRDefault="001936F0" w:rsidP="00FF07C0">
      <w:pPr>
        <w:spacing w:line="276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B96D8D">
        <w:rPr>
          <w:rFonts w:ascii="Calibri" w:eastAsia="Times New Roman" w:hAnsi="Calibri" w:cs="Calibri"/>
          <w:sz w:val="24"/>
          <w:szCs w:val="24"/>
          <w:lang w:eastAsia="en-GB"/>
        </w:rPr>
        <w:t> </w:t>
      </w:r>
    </w:p>
    <w:p w14:paraId="0F33E7A6" w14:textId="3042AC53" w:rsidR="001936F0" w:rsidRPr="00F91951" w:rsidRDefault="001936F0" w:rsidP="00FF07C0">
      <w:pPr>
        <w:spacing w:line="276" w:lineRule="auto"/>
        <w:jc w:val="center"/>
        <w:rPr>
          <w:rFonts w:ascii="GHEA Grapalat" w:eastAsia="Times New Roman" w:hAnsi="GHEA Grapalat" w:cs="Calibri"/>
          <w:b/>
          <w:bCs/>
          <w:sz w:val="24"/>
          <w:szCs w:val="24"/>
          <w:lang w:val="hy-AM" w:eastAsia="en-GB"/>
        </w:rPr>
      </w:pPr>
      <w:r w:rsidRPr="00F91951">
        <w:rPr>
          <w:rFonts w:ascii="GHEA Grapalat" w:eastAsia="Times New Roman" w:hAnsi="GHEA Grapalat" w:cs="Calibri"/>
          <w:b/>
          <w:bCs/>
          <w:sz w:val="24"/>
          <w:szCs w:val="24"/>
          <w:lang w:val="hy-AM" w:eastAsia="en-GB"/>
        </w:rPr>
        <w:t>ՀԻՄՆԱՎՈՐՈՒՄ</w:t>
      </w:r>
    </w:p>
    <w:p w14:paraId="27FF7889" w14:textId="77777777" w:rsidR="001936F0" w:rsidRPr="00F91951" w:rsidRDefault="001936F0" w:rsidP="00FF07C0">
      <w:pPr>
        <w:spacing w:line="276" w:lineRule="auto"/>
        <w:jc w:val="center"/>
        <w:rPr>
          <w:rFonts w:ascii="GHEA Grapalat" w:eastAsia="Times New Roman" w:hAnsi="GHEA Grapalat" w:cs="Calibri"/>
          <w:b/>
          <w:bCs/>
          <w:sz w:val="24"/>
          <w:szCs w:val="24"/>
          <w:lang w:eastAsia="en-GB"/>
        </w:rPr>
      </w:pPr>
    </w:p>
    <w:p w14:paraId="40B21F18" w14:textId="581B6E26" w:rsidR="001D12D8" w:rsidRPr="00F91951" w:rsidRDefault="001936F0" w:rsidP="00FF07C0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Style w:val="a4"/>
          <w:rFonts w:ascii="GHEA Grapalat" w:hAnsi="GHEA Grapalat"/>
          <w:color w:val="000000"/>
          <w:shd w:val="clear" w:color="auto" w:fill="FFFFFF"/>
          <w:lang w:val="hy-AM"/>
        </w:rPr>
      </w:pPr>
      <w:r w:rsidRPr="00F91951">
        <w:rPr>
          <w:rFonts w:ascii="Calibri" w:hAnsi="Calibri" w:cs="Calibri"/>
          <w:lang w:val="en-GB" w:eastAsia="en-GB"/>
        </w:rPr>
        <w:t> </w:t>
      </w:r>
      <w:r w:rsidR="00B74ABD" w:rsidRPr="00F91951">
        <w:rPr>
          <w:rFonts w:ascii="GHEA Grapalat" w:hAnsi="GHEA Grapalat" w:cs="Calibri"/>
          <w:lang w:val="en-GB" w:eastAsia="en-GB"/>
        </w:rPr>
        <w:t>«</w:t>
      </w:r>
      <w:r w:rsidR="004D4FAE" w:rsidRPr="00F91951">
        <w:rPr>
          <w:rStyle w:val="a4"/>
          <w:rFonts w:ascii="GHEA Grapalat" w:hAnsi="GHEA Grapalat"/>
          <w:color w:val="000000"/>
          <w:lang w:val="hy-AM"/>
        </w:rPr>
        <w:t xml:space="preserve">ՀՅՈՒՍԻՍ-ՀԱՐԱՎ ՃԱՆԱՊԱՐՀԱՅԻՆ ՄԻՋԱՆՑՔԻ ՆԵՐԴՐՈՒՄԱՅԻՆ ԾՐԱԳԻՐ-ԾՐԱԳԻՐ 2-Ի ՇՐՋԱՆԱԿՆԵՐՈՒՄ ՀԱՅԱՍՏԱՆԻ ՀԱՆՐԱՊԵՏՈՒԹՅԱՆ ԱՐԱԳԱԾՈՏՆԻ ՄԱՐԶԻ ՎԱՐՉԱԿԱՆ ՍԱՀՄԱՆՆԵՐՈՒՄ ԳՏՆՎՈՂ ՈՐՈՇ ՏԱՐԱԾՔՆԵՐԻ ՆԿԱՏՄԱՄԲ </w:t>
      </w:r>
      <w:r w:rsidR="004D4FAE" w:rsidRPr="00F91951">
        <w:rPr>
          <w:rStyle w:val="a4"/>
          <w:rFonts w:ascii="GHEA Grapalat" w:hAnsi="GHEA Grapalat"/>
          <w:color w:val="000000"/>
          <w:shd w:val="clear" w:color="auto" w:fill="FFFFFF"/>
          <w:lang w:val="hy-AM"/>
        </w:rPr>
        <w:t>ՀԱՆՐՈՒԹՅԱՆ ԳԵՐԱԿԱ ՇԱՀ ՃԱՆԱՉԵԼՈՒ ՄԱՍԻՆ</w:t>
      </w:r>
      <w:r w:rsidR="00B74ABD" w:rsidRPr="00F91951">
        <w:rPr>
          <w:rStyle w:val="a4"/>
          <w:rFonts w:ascii="GHEA Grapalat" w:hAnsi="GHEA Grapalat"/>
          <w:color w:val="000000"/>
          <w:shd w:val="clear" w:color="auto" w:fill="FFFFFF"/>
          <w:lang w:val="hy-AM"/>
        </w:rPr>
        <w:t>»</w:t>
      </w:r>
      <w:r w:rsidR="00B74ABD" w:rsidRPr="00F91951">
        <w:rPr>
          <w:rStyle w:val="a4"/>
          <w:rFonts w:ascii="GHEA Grapalat" w:hAnsi="GHEA Grapalat"/>
          <w:color w:val="000000"/>
          <w:shd w:val="clear" w:color="auto" w:fill="FFFFFF"/>
          <w:lang w:val="en-GB"/>
        </w:rPr>
        <w:t xml:space="preserve"> </w:t>
      </w:r>
      <w:r w:rsidR="00B74ABD" w:rsidRPr="00F91951">
        <w:rPr>
          <w:rStyle w:val="a4"/>
          <w:rFonts w:ascii="GHEA Grapalat" w:hAnsi="GHEA Grapalat"/>
          <w:color w:val="000000"/>
          <w:shd w:val="clear" w:color="auto" w:fill="FFFFFF"/>
          <w:lang w:val="hy-AM"/>
        </w:rPr>
        <w:t xml:space="preserve">ՀՀ ԿԱՌԱՎԱՐՈՒԹՅԱՆ ՈՐՈՇՄԱՆ ՆԱԽԱԳԾԻ </w:t>
      </w:r>
    </w:p>
    <w:p w14:paraId="46A51A26" w14:textId="77777777" w:rsidR="003F5A34" w:rsidRPr="00F91951" w:rsidRDefault="003F5A34" w:rsidP="00FF07C0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b/>
          <w:bCs/>
          <w:color w:val="000000"/>
          <w:lang w:val="hy-AM"/>
        </w:rPr>
      </w:pPr>
    </w:p>
    <w:p w14:paraId="296C0E63" w14:textId="5458CB09" w:rsidR="00AA38EF" w:rsidRPr="00B96D8D" w:rsidRDefault="00D64DF6" w:rsidP="00FF07C0">
      <w:pPr>
        <w:spacing w:line="276" w:lineRule="auto"/>
        <w:ind w:firstLine="720"/>
        <w:jc w:val="both"/>
        <w:rPr>
          <w:rFonts w:ascii="GHEA Grapalat" w:hAnsi="GHEA Grapalat" w:cs="Cambria Math"/>
          <w:b/>
          <w:bCs/>
          <w:sz w:val="24"/>
          <w:szCs w:val="24"/>
          <w:lang w:val="hy-AM"/>
        </w:rPr>
      </w:pPr>
      <w:r w:rsidRPr="00B96D8D">
        <w:rPr>
          <w:rFonts w:ascii="GHEA Grapalat" w:hAnsi="GHEA Grapalat"/>
          <w:b/>
          <w:bCs/>
          <w:sz w:val="24"/>
          <w:szCs w:val="24"/>
          <w:lang w:val="hy-AM"/>
        </w:rPr>
        <w:t>1</w:t>
      </w:r>
      <w:r w:rsidRPr="00B96D8D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B96D8D">
        <w:rPr>
          <w:rFonts w:ascii="GHEA Grapalat" w:hAnsi="GHEA Grapalat"/>
          <w:b/>
          <w:bCs/>
          <w:sz w:val="24"/>
          <w:szCs w:val="24"/>
          <w:lang w:val="hy-AM"/>
        </w:rPr>
        <w:t xml:space="preserve"> Նախագծի ընդունման նպատակը</w:t>
      </w:r>
      <w:r w:rsidRPr="00B96D8D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</w:p>
    <w:p w14:paraId="4D26FA1B" w14:textId="483B4A84" w:rsidR="00814343" w:rsidRPr="00B96D8D" w:rsidRDefault="00D64DF6" w:rsidP="00FF07C0">
      <w:pPr>
        <w:spacing w:line="276" w:lineRule="auto"/>
        <w:ind w:firstLine="706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B96D8D">
        <w:rPr>
          <w:rFonts w:ascii="GHEA Grapalat" w:hAnsi="GHEA Grapalat" w:cs="Cambria Math"/>
          <w:sz w:val="24"/>
          <w:szCs w:val="24"/>
          <w:lang w:val="hy-AM"/>
        </w:rPr>
        <w:t>Նախագծի ընդունման նպա</w:t>
      </w:r>
      <w:r w:rsidR="002A5AF4" w:rsidRPr="00B96D8D">
        <w:rPr>
          <w:rFonts w:ascii="GHEA Grapalat" w:hAnsi="GHEA Grapalat" w:cs="Cambria Math"/>
          <w:sz w:val="24"/>
          <w:szCs w:val="24"/>
          <w:lang w:val="hy-AM"/>
        </w:rPr>
        <w:t xml:space="preserve">տակն է </w:t>
      </w:r>
      <w:r w:rsidR="005E2F28" w:rsidRPr="00B96D8D">
        <w:rPr>
          <w:rFonts w:ascii="GHEA Grapalat" w:hAnsi="GHEA Grapalat" w:cs="Cambria Math"/>
          <w:sz w:val="24"/>
          <w:szCs w:val="24"/>
          <w:lang w:val="hy-AM"/>
        </w:rPr>
        <w:t>Հյուսիս-հարավ ճանապարհային միջանցքի ներդրումային ծրագիր-</w:t>
      </w:r>
      <w:r w:rsidR="00534A77" w:rsidRPr="00B96D8D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="005E2F28" w:rsidRPr="00B96D8D">
        <w:rPr>
          <w:rFonts w:ascii="GHEA Grapalat" w:hAnsi="GHEA Grapalat" w:cs="Cambria Math"/>
          <w:sz w:val="24"/>
          <w:szCs w:val="24"/>
          <w:lang w:val="hy-AM"/>
        </w:rPr>
        <w:t xml:space="preserve">Ծրագիր 2-ի շրջանակներում </w:t>
      </w:r>
      <w:r w:rsidR="00233658" w:rsidRPr="00B96D8D">
        <w:rPr>
          <w:rFonts w:ascii="GHEA Grapalat" w:hAnsi="GHEA Grapalat" w:cs="Cambria Math"/>
          <w:sz w:val="24"/>
          <w:szCs w:val="24"/>
          <w:lang w:val="hy-AM"/>
        </w:rPr>
        <w:t>վերակառուցվող</w:t>
      </w:r>
      <w:r w:rsidR="005E5106" w:rsidRPr="00B96D8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Մ 1, Երևան-Գյումրի-Վրաստանի սահման  միջպետական նշանակության ավտոմոբիլային ճանապարհի</w:t>
      </w:r>
      <w:r w:rsidR="00233658" w:rsidRPr="00B96D8D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="00C125A5" w:rsidRPr="00B96D8D">
        <w:rPr>
          <w:rFonts w:ascii="GHEA Grapalat" w:hAnsi="GHEA Grapalat" w:cs="Cambria Math"/>
          <w:sz w:val="24"/>
          <w:szCs w:val="24"/>
          <w:lang w:val="hy-AM"/>
        </w:rPr>
        <w:t>Ա</w:t>
      </w:r>
      <w:r w:rsidR="005E2F28" w:rsidRPr="00B96D8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շտարակ-Թալին</w:t>
      </w:r>
      <w:r w:rsidR="00814343" w:rsidRPr="00B96D8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E5106" w:rsidRPr="00B96D8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կմ </w:t>
      </w:r>
      <w:r w:rsidR="006E7814" w:rsidRPr="00B96D8D">
        <w:rPr>
          <w:rFonts w:ascii="GHEA Grapalat" w:hAnsi="GHEA Grapalat"/>
          <w:sz w:val="24"/>
          <w:szCs w:val="24"/>
          <w:lang w:val="hy-AM"/>
        </w:rPr>
        <w:t xml:space="preserve">31+300- կմ33+320, կմ33+520- կմ33+560 և կմ34+340- կմ34+420 </w:t>
      </w:r>
      <w:r w:rsidR="005E2F28" w:rsidRPr="00B96D8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հատված</w:t>
      </w:r>
      <w:r w:rsidR="006E7814" w:rsidRPr="00B96D8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</w:t>
      </w:r>
      <w:r w:rsidR="005E2F28" w:rsidRPr="00B96D8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 </w:t>
      </w:r>
      <w:r w:rsidR="00542A4A" w:rsidRPr="00B96D8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(Աղձք, Ագարակ համայնքնեի միջով անցնող հատվածներ) </w:t>
      </w:r>
      <w:r w:rsidR="005E5106" w:rsidRPr="00B96D8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կառուց</w:t>
      </w:r>
      <w:r w:rsidR="00C22BF6" w:rsidRPr="00B96D8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ման</w:t>
      </w:r>
      <w:r w:rsidR="005E5106" w:rsidRPr="00B96D8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նպատակով</w:t>
      </w:r>
      <w:r w:rsidR="005E2F28" w:rsidRPr="00B96D8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22BF6" w:rsidRPr="00B96D8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հանրության գերակա շահ ճանաչել </w:t>
      </w:r>
      <w:r w:rsidR="005E5106" w:rsidRPr="00B96D8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ՀՀ Արագածոտնի մարզի տարածքում</w:t>
      </w:r>
      <w:r w:rsidR="00C22BF6" w:rsidRPr="00B96D8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գտնվ</w:t>
      </w:r>
      <w:r w:rsidR="00FF07C0" w:rsidRPr="00B96D8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ող</w:t>
      </w:r>
      <w:r w:rsidR="005E5106" w:rsidRPr="00B96D8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որոշ </w:t>
      </w:r>
      <w:r w:rsidR="00C22BF6" w:rsidRPr="00B96D8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տարածքներ</w:t>
      </w:r>
      <w:r w:rsidR="00C125A5" w:rsidRPr="00B96D8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</w:p>
    <w:p w14:paraId="379F10D5" w14:textId="77777777" w:rsidR="002723C4" w:rsidRPr="00B96D8D" w:rsidRDefault="002723C4" w:rsidP="00270D62">
      <w:pPr>
        <w:spacing w:line="276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342A9085" w14:textId="4E686B99" w:rsidR="00E84EC4" w:rsidRPr="00B96D8D" w:rsidRDefault="002723C4">
      <w:pPr>
        <w:spacing w:line="276" w:lineRule="auto"/>
        <w:ind w:firstLine="706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B96D8D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80456F" w:rsidRPr="00B96D8D">
        <w:rPr>
          <w:rFonts w:ascii="GHEA Grapalat" w:hAnsi="GHEA Grapalat" w:cs="Sylfaen"/>
          <w:b/>
          <w:sz w:val="24"/>
          <w:szCs w:val="24"/>
          <w:lang w:val="hy-AM"/>
        </w:rPr>
        <w:t>2</w:t>
      </w:r>
      <w:r w:rsidR="0080456F" w:rsidRPr="00B96D8D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B96D8D">
        <w:rPr>
          <w:rFonts w:ascii="GHEA Grapalat" w:hAnsi="GHEA Grapalat" w:cs="Sylfaen"/>
          <w:b/>
          <w:sz w:val="24"/>
          <w:szCs w:val="24"/>
          <w:lang w:val="hy-AM"/>
        </w:rPr>
        <w:t>Կարգավորման հարաբերությունների ներկա վիճակը և առկա խնդիրները</w:t>
      </w:r>
      <w:r w:rsidRPr="00B96D8D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5E800CC5" w14:textId="31F023FB" w:rsidR="00D749B6" w:rsidRPr="00B96D8D" w:rsidRDefault="00C0080E">
      <w:pPr>
        <w:pStyle w:val="a6"/>
        <w:tabs>
          <w:tab w:val="left" w:pos="3070"/>
        </w:tabs>
        <w:spacing w:line="276" w:lineRule="auto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B96D8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ab/>
      </w:r>
    </w:p>
    <w:p w14:paraId="18BD2E32" w14:textId="13E258DA" w:rsidR="004471BC" w:rsidRPr="00B96D8D" w:rsidRDefault="004471BC">
      <w:pPr>
        <w:pStyle w:val="a6"/>
        <w:spacing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B96D8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Հյուսիս-հարավ ճանապարհային միջանցքի ներդրումային ծրագիր-Ծրագիր 2-ի </w:t>
      </w:r>
      <w:r w:rsidR="00814343" w:rsidRPr="00B96D8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(այսուհետ՝ Ծրագիր) </w:t>
      </w:r>
      <w:r w:rsidRPr="00B96D8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շրջանակներում</w:t>
      </w:r>
      <w:r w:rsidR="008210F7" w:rsidRPr="00B96D8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շարունակվում ե</w:t>
      </w:r>
      <w:r w:rsidRPr="00B96D8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ն </w:t>
      </w:r>
      <w:r w:rsidRPr="00B96D8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Մ 1, Երևան-Գյումրի-Վրաստանի սահման  միջպետական նշանակության ավտոմոբիլային ճանապարհի</w:t>
      </w:r>
      <w:r w:rsidRPr="00B96D8D">
        <w:rPr>
          <w:rFonts w:ascii="GHEA Grapalat" w:hAnsi="GHEA Grapalat" w:cs="Cambria Math"/>
          <w:sz w:val="24"/>
          <w:szCs w:val="24"/>
          <w:lang w:val="hy-AM"/>
        </w:rPr>
        <w:t xml:space="preserve"> Ա</w:t>
      </w:r>
      <w:r w:rsidRPr="00B96D8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շտարակ-Թալին </w:t>
      </w:r>
      <w:r w:rsidR="000F2B1B" w:rsidRPr="00B96D8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հատված</w:t>
      </w:r>
      <w:r w:rsidRPr="00B96D8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 </w:t>
      </w:r>
      <w:r w:rsidR="009A3562" w:rsidRPr="00B96D8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(այսուհետ՝ Վերակառուցվող ճանապարհ)</w:t>
      </w:r>
      <w:r w:rsidR="00A057BC" w:rsidRPr="00B96D8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96D8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վերակառուցման </w:t>
      </w:r>
      <w:r w:rsidR="00E50B8E" w:rsidRPr="00B96D8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աշխատանքները</w:t>
      </w:r>
      <w:r w:rsidR="00E47531" w:rsidRPr="00B96D8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14:paraId="71F09AC0" w14:textId="1C269367" w:rsidR="006B0F1B" w:rsidRPr="00B96D8D" w:rsidRDefault="006B0F1B">
      <w:pPr>
        <w:pStyle w:val="a6"/>
        <w:spacing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B96D8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Pr="00B96D8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96D8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Pr="00B96D8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96D8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ու</w:t>
      </w:r>
      <w:r w:rsidRPr="00B96D8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96D8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Ասիական</w:t>
      </w:r>
      <w:r w:rsidRPr="00B96D8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96D8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զարգացման</w:t>
      </w:r>
      <w:r w:rsidRPr="00B96D8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96D8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բանկի</w:t>
      </w:r>
      <w:r w:rsidRPr="00B96D8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96D8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միջև</w:t>
      </w:r>
      <w:r w:rsidRPr="00B96D8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2009 </w:t>
      </w:r>
      <w:r w:rsidRPr="00B96D8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թվականի</w:t>
      </w:r>
      <w:r w:rsidRPr="00B96D8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96D8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սեպտեմբերի</w:t>
      </w:r>
      <w:r w:rsidRPr="00B96D8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15-</w:t>
      </w:r>
      <w:r w:rsidRPr="00B96D8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ին</w:t>
      </w:r>
      <w:r w:rsidRPr="00B96D8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96D8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ստորագրված</w:t>
      </w:r>
      <w:r w:rsidR="00111F9F" w:rsidRPr="00B96D8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96D8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Շրջանակային</w:t>
      </w:r>
      <w:r w:rsidRPr="00B96D8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96D8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ֆինանսավորման</w:t>
      </w:r>
      <w:r w:rsidRPr="00B96D8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96D8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համաձայնագրով</w:t>
      </w:r>
      <w:r w:rsidR="00111F9F" w:rsidRPr="00B96D8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(</w:t>
      </w:r>
      <w:r w:rsidR="00FC1EE7" w:rsidRPr="00B96D8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Հյուսիս-հարավ ճանապարհային միջանցք</w:t>
      </w:r>
      <w:r w:rsidR="00864BAF" w:rsidRPr="00B96D8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ներդրումային ծրագիր</w:t>
      </w:r>
      <w:r w:rsidR="00111F9F" w:rsidRPr="00B96D8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)</w:t>
      </w:r>
      <w:r w:rsidRPr="00B96D8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՝ </w:t>
      </w:r>
      <w:r w:rsidR="00994CC6" w:rsidRPr="00B96D8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Հանրապետությունը պարտավորվել է </w:t>
      </w:r>
      <w:r w:rsidRPr="00B96D8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Ծրագրերի համար պահանջվող ամբողջ հողը ժամանակին </w:t>
      </w:r>
      <w:r w:rsidR="005B5741" w:rsidRPr="00B96D8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ազատել </w:t>
      </w:r>
      <w:r w:rsidRPr="00B96D8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երրորդ անձանց իրավունքների</w:t>
      </w:r>
      <w:r w:rsidR="005B5741" w:rsidRPr="00B96D8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ց։ </w:t>
      </w:r>
      <w:r w:rsidRPr="00B96D8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14:paraId="021E86B0" w14:textId="46557240" w:rsidR="009355DE" w:rsidRPr="00B96D8D" w:rsidRDefault="0044117B">
      <w:pPr>
        <w:tabs>
          <w:tab w:val="left" w:pos="2177"/>
        </w:tabs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96D8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          </w:t>
      </w:r>
      <w:r w:rsidR="0055050F" w:rsidRPr="00B96D8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Ծրագրի կարիքների համար անհրաժեշտ </w:t>
      </w:r>
      <w:r w:rsidR="00407AA1" w:rsidRPr="00B96D8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տարածքներ</w:t>
      </w:r>
      <w:r w:rsidR="005A2F0F" w:rsidRPr="00B96D8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="0055050F" w:rsidRPr="00B96D8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արդեն իսկ </w:t>
      </w:r>
      <w:r w:rsidR="004471BC" w:rsidRPr="00B96D8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ճանաչվե</w:t>
      </w:r>
      <w:r w:rsidR="0055050F" w:rsidRPr="00B96D8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լ </w:t>
      </w:r>
      <w:r w:rsidR="002B2BBA" w:rsidRPr="00B96D8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են</w:t>
      </w:r>
      <w:r w:rsidR="0055050F" w:rsidRPr="00B96D8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հանրության գերակա շահ և օտարվել </w:t>
      </w:r>
      <w:r w:rsidR="00402DB7" w:rsidRPr="00B96D8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են (կամ գտնվում են</w:t>
      </w:r>
      <w:r w:rsidR="00D749B6" w:rsidRPr="00B96D8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դատական կարգով</w:t>
      </w:r>
      <w:r w:rsidR="00402DB7" w:rsidRPr="00B96D8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օտարման </w:t>
      </w:r>
      <w:r w:rsidR="00D749B6" w:rsidRPr="00B96D8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փուլում</w:t>
      </w:r>
      <w:r w:rsidR="00402DB7" w:rsidRPr="00B96D8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="002B2BBA" w:rsidRPr="00B96D8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բացառությամբ</w:t>
      </w:r>
      <w:r w:rsidR="00DE2526" w:rsidRPr="00B96D8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E13A9" w:rsidRPr="00B96D8D">
        <w:rPr>
          <w:rFonts w:ascii="GHEA Grapalat" w:hAnsi="GHEA Grapalat"/>
          <w:sz w:val="24"/>
          <w:szCs w:val="24"/>
          <w:lang w:val="hy-AM"/>
        </w:rPr>
        <w:t xml:space="preserve">Վերակառուցվող ճանապարհի կմ31+300- կմ33+320, կմ33+520- կմ33+560 և կմ34+340- կմ34+420 հատվածների </w:t>
      </w:r>
      <w:r w:rsidR="007E38BD">
        <w:rPr>
          <w:rFonts w:ascii="GHEA Grapalat" w:hAnsi="GHEA Grapalat"/>
          <w:sz w:val="24"/>
          <w:szCs w:val="24"/>
          <w:lang w:val="hy-AM"/>
        </w:rPr>
        <w:t xml:space="preserve">(այսուհետ՝ Վերակառուցվող հատված) </w:t>
      </w:r>
      <w:r w:rsidR="00CE13A9" w:rsidRPr="00B96D8D">
        <w:rPr>
          <w:rFonts w:ascii="GHEA Grapalat" w:hAnsi="GHEA Grapalat"/>
          <w:sz w:val="24"/>
          <w:szCs w:val="24"/>
          <w:lang w:val="hy-AM"/>
        </w:rPr>
        <w:t xml:space="preserve">օտարման գոտու սահմաններում </w:t>
      </w:r>
      <w:r w:rsidR="00DE2526" w:rsidRPr="00B96D8D">
        <w:rPr>
          <w:rFonts w:ascii="GHEA Grapalat" w:hAnsi="GHEA Grapalat"/>
          <w:sz w:val="24"/>
          <w:szCs w:val="24"/>
          <w:lang w:val="hy-AM"/>
        </w:rPr>
        <w:t xml:space="preserve">գտնվող </w:t>
      </w:r>
      <w:r w:rsidR="000273F1" w:rsidRPr="00B96D8D">
        <w:rPr>
          <w:rFonts w:ascii="GHEA Grapalat" w:hAnsi="GHEA Grapalat"/>
          <w:sz w:val="24"/>
          <w:szCs w:val="24"/>
          <w:lang w:val="hy-AM"/>
        </w:rPr>
        <w:t>տարածքների</w:t>
      </w:r>
      <w:r w:rsidR="00C306D6" w:rsidRPr="00B96D8D">
        <w:rPr>
          <w:rFonts w:ascii="GHEA Grapalat" w:hAnsi="GHEA Grapalat"/>
          <w:sz w:val="24"/>
          <w:szCs w:val="24"/>
          <w:lang w:val="hy-AM"/>
        </w:rPr>
        <w:t>:</w:t>
      </w:r>
    </w:p>
    <w:p w14:paraId="6508AEE3" w14:textId="690B87B1" w:rsidR="009253A7" w:rsidRPr="00B96D8D" w:rsidRDefault="009355DE" w:rsidP="003318D3">
      <w:pPr>
        <w:tabs>
          <w:tab w:val="left" w:pos="2177"/>
        </w:tabs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96D8D">
        <w:rPr>
          <w:rFonts w:ascii="GHEA Grapalat" w:hAnsi="GHEA Grapalat"/>
          <w:sz w:val="24"/>
          <w:szCs w:val="24"/>
          <w:lang w:val="hy-AM"/>
        </w:rPr>
        <w:t xml:space="preserve">            </w:t>
      </w:r>
      <w:r w:rsidR="004D22C1" w:rsidRPr="00B96D8D">
        <w:rPr>
          <w:rFonts w:ascii="GHEA Grapalat" w:hAnsi="GHEA Grapalat"/>
          <w:sz w:val="24"/>
          <w:szCs w:val="24"/>
          <w:lang w:val="hy-AM"/>
        </w:rPr>
        <w:t>Հիշյալ</w:t>
      </w:r>
      <w:r w:rsidR="00D749B6" w:rsidRPr="00B96D8D">
        <w:rPr>
          <w:rFonts w:ascii="GHEA Grapalat" w:hAnsi="GHEA Grapalat"/>
          <w:sz w:val="24"/>
          <w:szCs w:val="24"/>
          <w:lang w:val="hy-AM"/>
        </w:rPr>
        <w:t xml:space="preserve"> </w:t>
      </w:r>
      <w:r w:rsidR="00617EF1" w:rsidRPr="00B96D8D">
        <w:rPr>
          <w:rFonts w:ascii="GHEA Grapalat" w:hAnsi="GHEA Grapalat"/>
          <w:sz w:val="24"/>
          <w:szCs w:val="24"/>
          <w:lang w:val="hy-AM"/>
        </w:rPr>
        <w:t xml:space="preserve">տարածքների օտարման </w:t>
      </w:r>
      <w:r w:rsidR="00C15233" w:rsidRPr="00B96D8D">
        <w:rPr>
          <w:rFonts w:ascii="GHEA Grapalat" w:hAnsi="GHEA Grapalat"/>
          <w:sz w:val="24"/>
          <w:szCs w:val="24"/>
          <w:lang w:val="hy-AM"/>
        </w:rPr>
        <w:t>գործընթացը</w:t>
      </w:r>
      <w:r w:rsidR="00D749B6" w:rsidRPr="00B96D8D">
        <w:rPr>
          <w:rFonts w:ascii="GHEA Grapalat" w:hAnsi="GHEA Grapalat"/>
          <w:sz w:val="24"/>
          <w:szCs w:val="24"/>
          <w:lang w:val="hy-AM"/>
        </w:rPr>
        <w:t xml:space="preserve"> մինչօրս հնա</w:t>
      </w:r>
      <w:r w:rsidR="00C15233" w:rsidRPr="00B96D8D">
        <w:rPr>
          <w:rFonts w:ascii="GHEA Grapalat" w:hAnsi="GHEA Grapalat"/>
          <w:sz w:val="24"/>
          <w:szCs w:val="24"/>
          <w:lang w:val="hy-AM"/>
        </w:rPr>
        <w:t>րավոր չի եղել ապահովել, քանի որ</w:t>
      </w:r>
      <w:r w:rsidR="00717159" w:rsidRPr="00B96D8D">
        <w:rPr>
          <w:rFonts w:ascii="GHEA Grapalat" w:hAnsi="GHEA Grapalat"/>
          <w:sz w:val="24"/>
          <w:szCs w:val="24"/>
          <w:lang w:val="hy-AM"/>
        </w:rPr>
        <w:t xml:space="preserve"> </w:t>
      </w:r>
      <w:r w:rsidR="00D528C0" w:rsidRPr="00B96D8D">
        <w:rPr>
          <w:rFonts w:ascii="GHEA Grapalat" w:hAnsi="GHEA Grapalat"/>
          <w:sz w:val="24"/>
          <w:szCs w:val="24"/>
          <w:lang w:val="hy-AM"/>
        </w:rPr>
        <w:t xml:space="preserve">Ծրագրի խորհրդատուի կողմից </w:t>
      </w:r>
      <w:r w:rsidR="00D749B6" w:rsidRPr="00B96D8D">
        <w:rPr>
          <w:rFonts w:ascii="GHEA Grapalat" w:hAnsi="GHEA Grapalat"/>
          <w:sz w:val="24"/>
          <w:szCs w:val="24"/>
          <w:lang w:val="hy-AM"/>
        </w:rPr>
        <w:t xml:space="preserve">իրականացված </w:t>
      </w:r>
      <w:r w:rsidR="006B6307" w:rsidRPr="00B96D8D">
        <w:rPr>
          <w:rFonts w:ascii="GHEA Grapalat" w:hAnsi="GHEA Grapalat"/>
          <w:sz w:val="24"/>
          <w:szCs w:val="24"/>
          <w:lang w:val="hy-AM"/>
        </w:rPr>
        <w:t>հանութագրման</w:t>
      </w:r>
      <w:r w:rsidR="006C67E5" w:rsidRPr="00B96D8D">
        <w:rPr>
          <w:rFonts w:ascii="GHEA Grapalat" w:hAnsi="GHEA Grapalat"/>
          <w:sz w:val="24"/>
          <w:szCs w:val="24"/>
          <w:lang w:val="hy-AM"/>
        </w:rPr>
        <w:t>, կադաստրային քարտեզների և դաշտային տվյալների համադրման</w:t>
      </w:r>
      <w:r w:rsidR="006B6307" w:rsidRPr="00B96D8D">
        <w:rPr>
          <w:rFonts w:ascii="GHEA Grapalat" w:hAnsi="GHEA Grapalat"/>
          <w:sz w:val="24"/>
          <w:szCs w:val="24"/>
          <w:lang w:val="hy-AM"/>
        </w:rPr>
        <w:t xml:space="preserve"> </w:t>
      </w:r>
      <w:r w:rsidR="006C67E5" w:rsidRPr="00B96D8D">
        <w:rPr>
          <w:rFonts w:ascii="GHEA Grapalat" w:hAnsi="GHEA Grapalat"/>
          <w:sz w:val="24"/>
          <w:szCs w:val="24"/>
          <w:lang w:val="hy-AM"/>
        </w:rPr>
        <w:t xml:space="preserve">արդյունքում պարզվել է, որ Ագարակ և Աղձք </w:t>
      </w:r>
      <w:r w:rsidR="006C67E5" w:rsidRPr="00E2276F">
        <w:rPr>
          <w:rFonts w:ascii="GHEA Grapalat" w:hAnsi="GHEA Grapalat"/>
          <w:color w:val="000000" w:themeColor="text1"/>
          <w:sz w:val="24"/>
          <w:szCs w:val="24"/>
          <w:lang w:val="hy-AM"/>
        </w:rPr>
        <w:t>համայնքների</w:t>
      </w:r>
      <w:r w:rsidR="00252328" w:rsidRPr="00E2276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6C67E5" w:rsidRPr="00E2276F">
        <w:rPr>
          <w:rFonts w:ascii="GHEA Grapalat" w:hAnsi="GHEA Grapalat"/>
          <w:color w:val="000000" w:themeColor="text1"/>
          <w:sz w:val="24"/>
          <w:szCs w:val="24"/>
          <w:lang w:val="hy-AM"/>
        </w:rPr>
        <w:t>մ</w:t>
      </w:r>
      <w:r w:rsidR="003D1CD4" w:rsidRPr="00E2276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ոտ 20 </w:t>
      </w:r>
      <w:r w:rsidR="006C67E5" w:rsidRPr="00E2276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կադաստրային </w:t>
      </w:r>
      <w:r w:rsidR="006C67E5" w:rsidRPr="00B96D8D">
        <w:rPr>
          <w:rFonts w:ascii="GHEA Grapalat" w:hAnsi="GHEA Grapalat"/>
          <w:sz w:val="24"/>
          <w:szCs w:val="24"/>
          <w:lang w:val="hy-AM"/>
        </w:rPr>
        <w:t xml:space="preserve">թաղամասերի սահմաններում գտնվող հողամասերի մասով առկա են ոչ տեխնիկական բնույթի կադաստրային </w:t>
      </w:r>
      <w:r w:rsidR="00113E38" w:rsidRPr="00B96D8D">
        <w:rPr>
          <w:rFonts w:ascii="GHEA Grapalat" w:hAnsi="GHEA Grapalat"/>
          <w:sz w:val="24"/>
          <w:szCs w:val="24"/>
          <w:lang w:val="hy-AM"/>
        </w:rPr>
        <w:t>սխալներ</w:t>
      </w:r>
      <w:r w:rsidR="006C67E5" w:rsidRPr="00B96D8D">
        <w:rPr>
          <w:rFonts w:ascii="GHEA Grapalat" w:hAnsi="GHEA Grapalat"/>
          <w:sz w:val="24"/>
          <w:szCs w:val="24"/>
          <w:lang w:val="hy-AM"/>
        </w:rPr>
        <w:t>,</w:t>
      </w:r>
      <w:r w:rsidR="00A36F3C" w:rsidRPr="00B96D8D">
        <w:rPr>
          <w:rFonts w:ascii="GHEA Grapalat" w:hAnsi="GHEA Grapalat"/>
          <w:sz w:val="24"/>
          <w:szCs w:val="24"/>
          <w:lang w:val="hy-AM"/>
        </w:rPr>
        <w:t xml:space="preserve"> մասնավորապես</w:t>
      </w:r>
      <w:r w:rsidR="00FB2EAC" w:rsidRPr="00B96D8D">
        <w:rPr>
          <w:rFonts w:ascii="GHEA Grapalat" w:hAnsi="GHEA Grapalat"/>
          <w:sz w:val="24"/>
          <w:szCs w:val="24"/>
          <w:lang w:val="hy-AM"/>
        </w:rPr>
        <w:t>՝</w:t>
      </w:r>
      <w:r w:rsidR="00A36F3C" w:rsidRPr="00B96D8D">
        <w:rPr>
          <w:rFonts w:ascii="GHEA Grapalat" w:hAnsi="GHEA Grapalat"/>
          <w:sz w:val="24"/>
          <w:szCs w:val="24"/>
          <w:lang w:val="hy-AM"/>
        </w:rPr>
        <w:t xml:space="preserve"> հողամասերի փաստացի կամ իրավունքի պետական գրանցման </w:t>
      </w:r>
      <w:r w:rsidR="00A36F3C" w:rsidRPr="00B96D8D">
        <w:rPr>
          <w:rFonts w:ascii="GHEA Grapalat" w:hAnsi="GHEA Grapalat"/>
          <w:sz w:val="24"/>
          <w:szCs w:val="24"/>
          <w:lang w:val="hy-AM"/>
        </w:rPr>
        <w:lastRenderedPageBreak/>
        <w:t>վկայականում և կադաստրային քարտեզում նշված դիրք</w:t>
      </w:r>
      <w:r w:rsidR="00F80F23" w:rsidRPr="00B96D8D">
        <w:rPr>
          <w:rFonts w:ascii="GHEA Grapalat" w:hAnsi="GHEA Grapalat"/>
          <w:sz w:val="24"/>
          <w:szCs w:val="24"/>
          <w:lang w:val="hy-AM"/>
        </w:rPr>
        <w:t>եր</w:t>
      </w:r>
      <w:r w:rsidR="00A36F3C" w:rsidRPr="00B96D8D">
        <w:rPr>
          <w:rFonts w:ascii="GHEA Grapalat" w:hAnsi="GHEA Grapalat"/>
          <w:sz w:val="24"/>
          <w:szCs w:val="24"/>
          <w:lang w:val="hy-AM"/>
        </w:rPr>
        <w:t>ը և չափերը չեն համապատասխանու</w:t>
      </w:r>
      <w:r w:rsidR="000B083F">
        <w:rPr>
          <w:rFonts w:ascii="GHEA Grapalat" w:hAnsi="GHEA Grapalat"/>
          <w:sz w:val="24"/>
          <w:szCs w:val="24"/>
          <w:lang w:val="hy-AM"/>
        </w:rPr>
        <w:t>մ</w:t>
      </w:r>
      <w:r w:rsidR="00A36F3C" w:rsidRPr="00B96D8D">
        <w:rPr>
          <w:rFonts w:ascii="GHEA Grapalat" w:hAnsi="GHEA Grapalat"/>
          <w:sz w:val="24"/>
          <w:szCs w:val="24"/>
          <w:lang w:val="hy-AM"/>
        </w:rPr>
        <w:t xml:space="preserve"> </w:t>
      </w:r>
      <w:r w:rsidR="006B6307" w:rsidRPr="00B96D8D">
        <w:rPr>
          <w:rFonts w:ascii="GHEA Grapalat" w:hAnsi="GHEA Grapalat"/>
          <w:sz w:val="24"/>
          <w:szCs w:val="24"/>
          <w:lang w:val="hy-AM"/>
        </w:rPr>
        <w:t>միմյանց</w:t>
      </w:r>
      <w:r w:rsidR="00A36F3C" w:rsidRPr="00B96D8D">
        <w:rPr>
          <w:rFonts w:ascii="GHEA Grapalat" w:hAnsi="GHEA Grapalat"/>
          <w:sz w:val="24"/>
          <w:szCs w:val="24"/>
          <w:lang w:val="hy-AM"/>
        </w:rPr>
        <w:t>, առկա են ան</w:t>
      </w:r>
      <w:r w:rsidR="00F80F23" w:rsidRPr="00B96D8D">
        <w:rPr>
          <w:rFonts w:ascii="GHEA Grapalat" w:hAnsi="GHEA Grapalat"/>
          <w:sz w:val="24"/>
          <w:szCs w:val="24"/>
          <w:lang w:val="hy-AM"/>
        </w:rPr>
        <w:t xml:space="preserve">համապատասխանություններ </w:t>
      </w:r>
      <w:r w:rsidR="00A36F3C" w:rsidRPr="00B96D8D">
        <w:rPr>
          <w:rFonts w:ascii="GHEA Grapalat" w:hAnsi="GHEA Grapalat"/>
          <w:sz w:val="24"/>
          <w:szCs w:val="24"/>
          <w:lang w:val="hy-AM"/>
        </w:rPr>
        <w:t>հողամասերի սեփականատերերի մասով: Նշված</w:t>
      </w:r>
      <w:r w:rsidR="004D22C1" w:rsidRPr="00B96D8D">
        <w:rPr>
          <w:rFonts w:ascii="GHEA Grapalat" w:hAnsi="GHEA Grapalat"/>
          <w:sz w:val="24"/>
          <w:szCs w:val="24"/>
          <w:lang w:val="hy-AM"/>
        </w:rPr>
        <w:t xml:space="preserve"> </w:t>
      </w:r>
      <w:r w:rsidR="006B6307" w:rsidRPr="00B96D8D">
        <w:rPr>
          <w:rFonts w:ascii="GHEA Grapalat" w:hAnsi="GHEA Grapalat"/>
          <w:sz w:val="24"/>
          <w:szCs w:val="24"/>
          <w:lang w:val="hy-AM"/>
        </w:rPr>
        <w:t xml:space="preserve">կադաստրային </w:t>
      </w:r>
      <w:r w:rsidR="0044117B" w:rsidRPr="00B96D8D">
        <w:rPr>
          <w:rFonts w:ascii="GHEA Grapalat" w:hAnsi="GHEA Grapalat"/>
          <w:sz w:val="24"/>
          <w:szCs w:val="24"/>
          <w:lang w:val="hy-AM"/>
        </w:rPr>
        <w:t xml:space="preserve">շեղումները </w:t>
      </w:r>
      <w:r w:rsidR="00C0080E" w:rsidRPr="00B96D8D">
        <w:rPr>
          <w:rFonts w:ascii="GHEA Grapalat" w:hAnsi="GHEA Grapalat"/>
          <w:sz w:val="24"/>
          <w:szCs w:val="24"/>
          <w:lang w:val="hy-AM"/>
        </w:rPr>
        <w:t>հնարավոր</w:t>
      </w:r>
      <w:r w:rsidR="00A32EBB" w:rsidRPr="00B96D8D">
        <w:rPr>
          <w:rFonts w:ascii="GHEA Grapalat" w:hAnsi="GHEA Grapalat"/>
          <w:sz w:val="24"/>
          <w:szCs w:val="24"/>
          <w:lang w:val="hy-AM"/>
        </w:rPr>
        <w:t>ությու</w:t>
      </w:r>
      <w:r w:rsidR="00C0080E" w:rsidRPr="00B96D8D">
        <w:rPr>
          <w:rFonts w:ascii="GHEA Grapalat" w:hAnsi="GHEA Grapalat"/>
          <w:sz w:val="24"/>
          <w:szCs w:val="24"/>
          <w:lang w:val="hy-AM"/>
        </w:rPr>
        <w:t xml:space="preserve">ն չեն տվել նույնականացնել Վերակառուցվող </w:t>
      </w:r>
      <w:r w:rsidR="00E01CD6" w:rsidRPr="00B96D8D">
        <w:rPr>
          <w:rFonts w:ascii="GHEA Grapalat" w:hAnsi="GHEA Grapalat"/>
          <w:sz w:val="24"/>
          <w:szCs w:val="24"/>
          <w:lang w:val="hy-AM"/>
        </w:rPr>
        <w:t xml:space="preserve">հատվածների </w:t>
      </w:r>
      <w:r w:rsidR="0030402F">
        <w:rPr>
          <w:rFonts w:ascii="GHEA Grapalat" w:hAnsi="GHEA Grapalat"/>
          <w:sz w:val="24"/>
          <w:szCs w:val="24"/>
          <w:lang w:val="hy-AM"/>
        </w:rPr>
        <w:t>ազդեցության գոտու (</w:t>
      </w:r>
      <w:r w:rsidR="00E01CD6" w:rsidRPr="00B96D8D">
        <w:rPr>
          <w:rFonts w:ascii="GHEA Grapalat" w:hAnsi="GHEA Grapalat"/>
          <w:sz w:val="24"/>
          <w:szCs w:val="24"/>
          <w:lang w:val="hy-AM"/>
        </w:rPr>
        <w:t>օտարման գոտու</w:t>
      </w:r>
      <w:r w:rsidR="0030402F">
        <w:rPr>
          <w:rFonts w:ascii="GHEA Grapalat" w:hAnsi="GHEA Grapalat"/>
          <w:sz w:val="24"/>
          <w:szCs w:val="24"/>
          <w:lang w:val="hy-AM"/>
        </w:rPr>
        <w:t xml:space="preserve">) </w:t>
      </w:r>
      <w:r w:rsidR="00E01CD6" w:rsidRPr="00B96D8D">
        <w:rPr>
          <w:rFonts w:ascii="GHEA Grapalat" w:hAnsi="GHEA Grapalat"/>
          <w:sz w:val="24"/>
          <w:szCs w:val="24"/>
          <w:lang w:val="hy-AM"/>
        </w:rPr>
        <w:t xml:space="preserve">սահմաններում </w:t>
      </w:r>
      <w:r w:rsidR="007E2553" w:rsidRPr="00B96D8D">
        <w:rPr>
          <w:rFonts w:ascii="GHEA Grapalat" w:hAnsi="GHEA Grapalat"/>
          <w:sz w:val="24"/>
          <w:szCs w:val="24"/>
          <w:lang w:val="hy-AM"/>
        </w:rPr>
        <w:t>գտնվող</w:t>
      </w:r>
      <w:r w:rsidR="00A32EBB" w:rsidRPr="00B96D8D">
        <w:rPr>
          <w:rFonts w:ascii="GHEA Grapalat" w:hAnsi="GHEA Grapalat"/>
          <w:sz w:val="24"/>
          <w:szCs w:val="24"/>
          <w:lang w:val="hy-AM"/>
        </w:rPr>
        <w:t xml:space="preserve"> հողամասերը</w:t>
      </w:r>
      <w:r w:rsidR="00FB2EAC" w:rsidRPr="00B96D8D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A32EBB" w:rsidRPr="00B96D8D">
        <w:rPr>
          <w:rFonts w:ascii="GHEA Grapalat" w:hAnsi="GHEA Grapalat"/>
          <w:sz w:val="24"/>
          <w:szCs w:val="24"/>
          <w:lang w:val="hy-AM"/>
        </w:rPr>
        <w:t>ապահովել դրանց օտար</w:t>
      </w:r>
      <w:r w:rsidR="004139C1" w:rsidRPr="00B96D8D">
        <w:rPr>
          <w:rFonts w:ascii="GHEA Grapalat" w:hAnsi="GHEA Grapalat"/>
          <w:sz w:val="24"/>
          <w:szCs w:val="24"/>
          <w:lang w:val="hy-AM"/>
        </w:rPr>
        <w:t>ումը</w:t>
      </w:r>
      <w:r w:rsidR="00A32EBB" w:rsidRPr="00B96D8D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24C48244" w14:textId="77777777" w:rsidR="00663A67" w:rsidRPr="00B96D8D" w:rsidRDefault="009253A7" w:rsidP="00FF07C0">
      <w:pPr>
        <w:spacing w:line="276" w:lineRule="auto"/>
        <w:ind w:firstLine="706"/>
        <w:jc w:val="both"/>
        <w:rPr>
          <w:rFonts w:ascii="GHEA Grapalat" w:hAnsi="GHEA Grapalat"/>
          <w:sz w:val="24"/>
          <w:szCs w:val="24"/>
          <w:lang w:val="hy-AM"/>
        </w:rPr>
      </w:pPr>
      <w:r w:rsidRPr="00B96D8D">
        <w:rPr>
          <w:rFonts w:ascii="GHEA Grapalat" w:hAnsi="GHEA Grapalat"/>
          <w:sz w:val="24"/>
          <w:szCs w:val="24"/>
          <w:lang w:val="hy-AM"/>
        </w:rPr>
        <w:t xml:space="preserve">ՀՀ կառավարության </w:t>
      </w:r>
      <w:r w:rsidRPr="00B96D8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29</w:t>
      </w:r>
      <w:r w:rsidRPr="00B96D8D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Pr="00B96D8D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04</w:t>
      </w:r>
      <w:r w:rsidRPr="00B96D8D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Pr="00B96D8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2021թ</w:t>
      </w:r>
      <w:r w:rsidRPr="00B96D8D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Pr="00B96D8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N 698-Ն</w:t>
      </w:r>
      <w:r w:rsidRPr="00B96D8D">
        <w:rPr>
          <w:rFonts w:ascii="GHEA Grapalat" w:hAnsi="GHEA Grapalat"/>
          <w:sz w:val="24"/>
          <w:szCs w:val="24"/>
          <w:lang w:val="hy-AM"/>
        </w:rPr>
        <w:t xml:space="preserve"> որոշման թիվ 1 հավելվածի 3-րդ կետի համաձայն՝ </w:t>
      </w:r>
      <w:r w:rsidRPr="00B96D8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Կադաստրային քարտեզներում անշարժ գույքի միավորի գծային չափերի կամ մակերեսների սխալի ուղղումները կատարվում են սեփականատիրոջ կամ իրավատիրոջ դիմումի, հողամասի սահմանները ճշտելու մասին համայնքի ղեկավարի գրության և վերջինիս կողմից հաստատված անշարժ գույքի (հողամասի) միավորների չափագրման փաստաթղթերի կամ իրադրության հատակագծի հիման վրա՝ ուղղվող անշարժ գույքի և ուղղման արդյունքում փոփոխվող սահմանակից հողամասերի բոլոր սեփականատերերի և դրանց նկատմամբ այլ իրավունքներ ունեցող անձանց համաձայնությամբ:</w:t>
      </w:r>
      <w:r w:rsidRPr="00B96D8D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B96D8D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21FDD247" w14:textId="39F4D0D3" w:rsidR="003318D3" w:rsidRPr="00B96D8D" w:rsidRDefault="009253A7" w:rsidP="00C757FB">
      <w:pPr>
        <w:spacing w:line="276" w:lineRule="auto"/>
        <w:ind w:firstLine="706"/>
        <w:jc w:val="both"/>
        <w:rPr>
          <w:rFonts w:ascii="GHEA Grapalat" w:hAnsi="GHEA Grapalat"/>
          <w:sz w:val="24"/>
          <w:szCs w:val="24"/>
          <w:lang w:val="hy-AM"/>
        </w:rPr>
      </w:pPr>
      <w:r w:rsidRPr="00B96D8D">
        <w:rPr>
          <w:rFonts w:ascii="GHEA Grapalat" w:hAnsi="GHEA Grapalat"/>
          <w:sz w:val="24"/>
          <w:szCs w:val="24"/>
          <w:lang w:val="hy-AM"/>
        </w:rPr>
        <w:t>Նշված</w:t>
      </w:r>
      <w:r w:rsidR="00663A67" w:rsidRPr="00B96D8D">
        <w:rPr>
          <w:rFonts w:ascii="GHEA Grapalat" w:hAnsi="GHEA Grapalat"/>
          <w:sz w:val="24"/>
          <w:szCs w:val="24"/>
          <w:lang w:val="hy-AM"/>
        </w:rPr>
        <w:t xml:space="preserve"> իրավական կարգավորմանը համապատասխան՝ կադաստրային սխալների ուղղման</w:t>
      </w:r>
      <w:r w:rsidRPr="00B96D8D">
        <w:rPr>
          <w:rFonts w:ascii="GHEA Grapalat" w:hAnsi="GHEA Grapalat"/>
          <w:sz w:val="24"/>
          <w:szCs w:val="24"/>
          <w:lang w:val="hy-AM"/>
        </w:rPr>
        <w:t xml:space="preserve"> գործըն</w:t>
      </w:r>
      <w:r w:rsidR="00FF07C0" w:rsidRPr="00B96D8D">
        <w:rPr>
          <w:rFonts w:ascii="GHEA Grapalat" w:hAnsi="GHEA Grapalat"/>
          <w:sz w:val="24"/>
          <w:szCs w:val="24"/>
          <w:lang w:val="hy-AM"/>
        </w:rPr>
        <w:t>թ</w:t>
      </w:r>
      <w:r w:rsidRPr="00B96D8D">
        <w:rPr>
          <w:rFonts w:ascii="GHEA Grapalat" w:hAnsi="GHEA Grapalat"/>
          <w:sz w:val="24"/>
          <w:szCs w:val="24"/>
          <w:lang w:val="hy-AM"/>
        </w:rPr>
        <w:t>ացն ապահովելու համար կազմվել է խնդրահարույց հողամասերի իրադրության հատակագիծ և ներկայացվել է Կադաստրի կոմիտեին</w:t>
      </w:r>
      <w:r w:rsidR="0063004B" w:rsidRPr="00B96D8D">
        <w:rPr>
          <w:rFonts w:ascii="GHEA Grapalat" w:hAnsi="GHEA Grapalat"/>
          <w:sz w:val="24"/>
          <w:szCs w:val="24"/>
          <w:lang w:val="hy-AM"/>
        </w:rPr>
        <w:t xml:space="preserve">։ Կադաստրի կոմիտեի հետ իրականացված բազմաթիվ քննարկումների արդյունքում Կադաստրի կոմիտեն </w:t>
      </w:r>
      <w:r w:rsidR="007953A1">
        <w:rPr>
          <w:rFonts w:ascii="GHEA Grapalat" w:hAnsi="GHEA Grapalat"/>
          <w:sz w:val="24"/>
          <w:szCs w:val="24"/>
          <w:lang w:val="hy-AM"/>
        </w:rPr>
        <w:t xml:space="preserve">հայտնել է, որ կաջակցի </w:t>
      </w:r>
      <w:r w:rsidR="004D18BF" w:rsidRPr="00B96D8D">
        <w:rPr>
          <w:rFonts w:ascii="GHEA Grapalat" w:hAnsi="GHEA Grapalat"/>
          <w:sz w:val="24"/>
          <w:szCs w:val="24"/>
          <w:lang w:val="hy-AM"/>
        </w:rPr>
        <w:t>կադաստրային քարտեզի ուղղ</w:t>
      </w:r>
      <w:r w:rsidR="007953A1">
        <w:rPr>
          <w:rFonts w:ascii="GHEA Grapalat" w:hAnsi="GHEA Grapalat"/>
          <w:sz w:val="24"/>
          <w:szCs w:val="24"/>
          <w:lang w:val="hy-AM"/>
        </w:rPr>
        <w:t>ման գործըթացին</w:t>
      </w:r>
      <w:r w:rsidR="004D18BF" w:rsidRPr="00B96D8D">
        <w:rPr>
          <w:rFonts w:ascii="GHEA Grapalat" w:hAnsi="GHEA Grapalat"/>
          <w:sz w:val="24"/>
          <w:szCs w:val="24"/>
          <w:lang w:val="hy-AM"/>
        </w:rPr>
        <w:t xml:space="preserve">՝  միայն խնդրահարույց կադաստրային թաղամասերում գտնվող բոլոր հողամասերի մասով </w:t>
      </w:r>
      <w:r w:rsidR="00C757FB" w:rsidRPr="00B96D8D">
        <w:rPr>
          <w:rFonts w:ascii="GHEA Grapalat" w:hAnsi="GHEA Grapalat"/>
          <w:sz w:val="24"/>
          <w:szCs w:val="24"/>
          <w:lang w:val="hy-AM"/>
        </w:rPr>
        <w:t>վերո</w:t>
      </w:r>
      <w:r w:rsidR="004D18BF" w:rsidRPr="00B96D8D">
        <w:rPr>
          <w:rFonts w:ascii="GHEA Grapalat" w:hAnsi="GHEA Grapalat"/>
          <w:sz w:val="24"/>
          <w:szCs w:val="24"/>
          <w:lang w:val="hy-AM"/>
        </w:rPr>
        <w:t>հիշյալ  որոշմամբ նախատեսված փաստաթղթերի, այդ թվում</w:t>
      </w:r>
      <w:r w:rsidR="00FF07C0" w:rsidRPr="00B96D8D">
        <w:rPr>
          <w:rFonts w:ascii="GHEA Grapalat" w:hAnsi="GHEA Grapalat"/>
          <w:sz w:val="24"/>
          <w:szCs w:val="24"/>
          <w:lang w:val="hy-AM"/>
        </w:rPr>
        <w:t>՝</w:t>
      </w:r>
      <w:r w:rsidR="004D18BF" w:rsidRPr="00B96D8D">
        <w:rPr>
          <w:rFonts w:ascii="GHEA Grapalat" w:hAnsi="GHEA Grapalat"/>
          <w:sz w:val="24"/>
          <w:szCs w:val="24"/>
          <w:lang w:val="hy-AM"/>
        </w:rPr>
        <w:t xml:space="preserve"> բոլոր</w:t>
      </w:r>
      <w:r w:rsidR="004D080E" w:rsidRPr="00B96D8D">
        <w:rPr>
          <w:rFonts w:ascii="GHEA Grapalat" w:hAnsi="GHEA Grapalat"/>
          <w:sz w:val="24"/>
          <w:szCs w:val="24"/>
          <w:lang w:val="hy-AM"/>
        </w:rPr>
        <w:t xml:space="preserve"> խնդրահարույց</w:t>
      </w:r>
      <w:r w:rsidR="004D18BF" w:rsidRPr="00B96D8D">
        <w:rPr>
          <w:rFonts w:ascii="GHEA Grapalat" w:hAnsi="GHEA Grapalat"/>
          <w:sz w:val="24"/>
          <w:szCs w:val="24"/>
          <w:lang w:val="hy-AM"/>
        </w:rPr>
        <w:t xml:space="preserve"> հողամասերի սեփականատերերի գրավոր համաձայնությունները ներկայացնելու պարագայում</w:t>
      </w:r>
      <w:r w:rsidR="000B083F">
        <w:rPr>
          <w:rFonts w:ascii="GHEA Grapalat" w:hAnsi="GHEA Grapalat"/>
          <w:sz w:val="24"/>
          <w:szCs w:val="24"/>
          <w:lang w:val="hy-AM"/>
        </w:rPr>
        <w:t xml:space="preserve">։ </w:t>
      </w:r>
      <w:r w:rsidR="00AD2934" w:rsidRPr="00B96D8D">
        <w:rPr>
          <w:rFonts w:ascii="GHEA Grapalat" w:hAnsi="GHEA Grapalat"/>
          <w:sz w:val="24"/>
          <w:szCs w:val="24"/>
          <w:lang w:val="hy-AM"/>
        </w:rPr>
        <w:t>Ընդ որում՝ մեկ հողամասի դիրքի ուղղումը հանգեցնում է կադաստրային քարտեզում հարակից հողամաս</w:t>
      </w:r>
      <w:r w:rsidR="00275280" w:rsidRPr="00B96D8D">
        <w:rPr>
          <w:rFonts w:ascii="GHEA Grapalat" w:hAnsi="GHEA Grapalat"/>
          <w:sz w:val="24"/>
          <w:szCs w:val="24"/>
          <w:lang w:val="hy-AM"/>
        </w:rPr>
        <w:t>եր</w:t>
      </w:r>
      <w:r w:rsidR="00AD2934" w:rsidRPr="00B96D8D">
        <w:rPr>
          <w:rFonts w:ascii="GHEA Grapalat" w:hAnsi="GHEA Grapalat"/>
          <w:sz w:val="24"/>
          <w:szCs w:val="24"/>
          <w:lang w:val="hy-AM"/>
        </w:rPr>
        <w:t xml:space="preserve">ի հետ համադրման, հետևաբար միայն Ագարակ և Աղձք համայնքների </w:t>
      </w:r>
      <w:r w:rsidR="00AD2934" w:rsidRPr="00B96D8D">
        <w:rPr>
          <w:rFonts w:ascii="GHEA Grapalat" w:hAnsi="GHEA Grapalat"/>
          <w:color w:val="000000" w:themeColor="text1"/>
          <w:sz w:val="24"/>
          <w:szCs w:val="24"/>
          <w:lang w:val="hy-AM"/>
        </w:rPr>
        <w:t>խնդրահարույց 20 կադաստրային թաղամասերում ընդգրկված բոլոր հողամասերի</w:t>
      </w:r>
      <w:r w:rsidR="00C757FB" w:rsidRPr="00B96D8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(մոտ 2000 հողամաս)</w:t>
      </w:r>
      <w:r w:rsidR="004139C1" w:rsidRPr="00B96D8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AD2934" w:rsidRPr="00B96D8D">
        <w:rPr>
          <w:rFonts w:ascii="GHEA Grapalat" w:hAnsi="GHEA Grapalat"/>
          <w:color w:val="000000" w:themeColor="text1"/>
          <w:sz w:val="24"/>
          <w:szCs w:val="24"/>
          <w:lang w:val="hy-AM"/>
        </w:rPr>
        <w:t>ամբողջությամբ ուղղման պարագայում հնարավոր է ապահովել Վերակառուցվող ճանապարհի վերը նշված հատվածների օտարման գոտու սահմաններում գտնվող հողամ</w:t>
      </w:r>
      <w:r w:rsidR="00AD2934" w:rsidRPr="00B96D8D">
        <w:rPr>
          <w:rFonts w:ascii="GHEA Grapalat" w:hAnsi="GHEA Grapalat"/>
          <w:sz w:val="24"/>
          <w:szCs w:val="24"/>
          <w:lang w:val="hy-AM"/>
        </w:rPr>
        <w:t>ասերի մասով կադաստրային քարտեզի ուղղումը:</w:t>
      </w:r>
      <w:r w:rsidR="00C757FB" w:rsidRPr="00B96D8D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41B49A5" w14:textId="77777777" w:rsidR="00152C95" w:rsidRDefault="002A0C79" w:rsidP="00C757FB">
      <w:pPr>
        <w:spacing w:line="276" w:lineRule="auto"/>
        <w:ind w:firstLine="706"/>
        <w:jc w:val="both"/>
        <w:rPr>
          <w:rFonts w:ascii="GHEA Grapalat" w:hAnsi="GHEA Grapalat"/>
          <w:sz w:val="24"/>
          <w:szCs w:val="24"/>
          <w:lang w:val="hy-AM"/>
        </w:rPr>
      </w:pPr>
      <w:r w:rsidRPr="00B96D8D">
        <w:rPr>
          <w:rFonts w:ascii="GHEA Grapalat" w:hAnsi="GHEA Grapalat"/>
          <w:sz w:val="24"/>
          <w:szCs w:val="24"/>
          <w:lang w:val="hy-AM"/>
        </w:rPr>
        <w:t xml:space="preserve">Նշված գործընթացն ապահովելու համար </w:t>
      </w:r>
      <w:r w:rsidR="00663A67" w:rsidRPr="00B96D8D">
        <w:rPr>
          <w:rFonts w:ascii="GHEA Grapalat" w:hAnsi="GHEA Grapalat"/>
          <w:sz w:val="24"/>
          <w:szCs w:val="24"/>
          <w:lang w:val="hy-AM"/>
        </w:rPr>
        <w:t xml:space="preserve">Ագարակ, Աղձք համայնքների </w:t>
      </w:r>
      <w:r w:rsidR="00C757FB" w:rsidRPr="00B96D8D">
        <w:rPr>
          <w:rFonts w:ascii="GHEA Grapalat" w:hAnsi="GHEA Grapalat"/>
          <w:sz w:val="24"/>
          <w:szCs w:val="24"/>
          <w:lang w:val="hy-AM"/>
        </w:rPr>
        <w:t xml:space="preserve">ղեկավարի, </w:t>
      </w:r>
      <w:r w:rsidR="00663A67" w:rsidRPr="00B96D8D">
        <w:rPr>
          <w:rFonts w:ascii="GHEA Grapalat" w:hAnsi="GHEA Grapalat"/>
          <w:sz w:val="24"/>
          <w:szCs w:val="24"/>
          <w:lang w:val="hy-AM"/>
        </w:rPr>
        <w:t xml:space="preserve">ներկայացուցիչների հետ </w:t>
      </w:r>
      <w:r w:rsidR="00E672C6" w:rsidRPr="00B96D8D">
        <w:rPr>
          <w:rFonts w:ascii="GHEA Grapalat" w:hAnsi="GHEA Grapalat"/>
          <w:sz w:val="24"/>
          <w:szCs w:val="24"/>
          <w:lang w:val="hy-AM"/>
        </w:rPr>
        <w:t xml:space="preserve">բազմաթիվ </w:t>
      </w:r>
      <w:r w:rsidR="00663A67" w:rsidRPr="00B96D8D">
        <w:rPr>
          <w:rFonts w:ascii="GHEA Grapalat" w:hAnsi="GHEA Grapalat"/>
          <w:sz w:val="24"/>
          <w:szCs w:val="24"/>
          <w:lang w:val="hy-AM"/>
        </w:rPr>
        <w:t xml:space="preserve">քննարկումների արդյունքում պարզ է դարձել, որ հողամասերի մեծ մասի սեփականատերերը գտնվում են ՀՀ–ից դուրս, առկա են ժառանգության հետ կապված </w:t>
      </w:r>
      <w:r w:rsidR="00663A67" w:rsidRPr="00B96D8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խնդիրներ, </w:t>
      </w:r>
      <w:r w:rsidR="00E672C6" w:rsidRPr="00B96D8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չգրանցված հողամասեր, </w:t>
      </w:r>
      <w:r w:rsidR="00663A67" w:rsidRPr="00B96D8D">
        <w:rPr>
          <w:rFonts w:ascii="GHEA Grapalat" w:hAnsi="GHEA Grapalat"/>
          <w:color w:val="000000" w:themeColor="text1"/>
          <w:sz w:val="24"/>
          <w:szCs w:val="24"/>
          <w:lang w:val="hy-AM"/>
        </w:rPr>
        <w:t>ինչ</w:t>
      </w:r>
      <w:r w:rsidR="005D6ED8" w:rsidRPr="00B96D8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ը </w:t>
      </w:r>
      <w:r w:rsidR="00DD0911" w:rsidRPr="00B96D8D">
        <w:rPr>
          <w:rFonts w:ascii="GHEA Grapalat" w:hAnsi="GHEA Grapalat"/>
          <w:color w:val="000000" w:themeColor="text1"/>
          <w:sz w:val="24"/>
          <w:szCs w:val="24"/>
          <w:lang w:val="hy-AM"/>
        </w:rPr>
        <w:t>նշանակում է,</w:t>
      </w:r>
      <w:r w:rsidR="00E71417" w:rsidRPr="00B96D8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DD0911" w:rsidRPr="00B96D8D">
        <w:rPr>
          <w:rFonts w:ascii="GHEA Grapalat" w:hAnsi="GHEA Grapalat"/>
          <w:color w:val="000000" w:themeColor="text1"/>
          <w:sz w:val="24"/>
          <w:szCs w:val="24"/>
          <w:lang w:val="hy-AM"/>
        </w:rPr>
        <w:t>որ նույնիսկ կադաստրային քարտեզի սխալների ուղղման գործընթացը նախաձեռնելու պա</w:t>
      </w:r>
      <w:r w:rsidR="00C757FB" w:rsidRPr="00B96D8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րագայում </w:t>
      </w:r>
      <w:r w:rsidR="00DD0911" w:rsidRPr="00B96D8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հնարավոր չի լինելու </w:t>
      </w:r>
      <w:r w:rsidR="003318D3" w:rsidRPr="00B96D8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հնարավորինս կարճ ժամկետում </w:t>
      </w:r>
      <w:r w:rsidR="00DD0911" w:rsidRPr="00B96D8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ապահովել </w:t>
      </w:r>
      <w:r w:rsidR="00CD2A78" w:rsidRPr="00B96D8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Ագարակ և Աղձք համայնքների խնդրահարույց 20 կադաստրային թաղամասերում ընդգրկված բոլոր հողամասերի (մոտ 2000 հողամաս) </w:t>
      </w:r>
      <w:r w:rsidR="005E581A" w:rsidRPr="00B96D8D">
        <w:rPr>
          <w:rFonts w:ascii="GHEA Grapalat" w:hAnsi="GHEA Grapalat"/>
          <w:color w:val="000000" w:themeColor="text1"/>
          <w:sz w:val="24"/>
          <w:szCs w:val="24"/>
          <w:lang w:val="hy-AM"/>
        </w:rPr>
        <w:t>կադա</w:t>
      </w:r>
      <w:r w:rsidR="005E581A" w:rsidRPr="00B96D8D">
        <w:rPr>
          <w:rFonts w:ascii="GHEA Grapalat" w:hAnsi="GHEA Grapalat"/>
          <w:sz w:val="24"/>
          <w:szCs w:val="24"/>
          <w:lang w:val="hy-AM"/>
        </w:rPr>
        <w:t>ստրային սխալների ուղղման գործընթացը</w:t>
      </w:r>
      <w:r w:rsidR="00DB2A3C" w:rsidRPr="00B96D8D">
        <w:rPr>
          <w:rFonts w:ascii="GHEA Grapalat" w:hAnsi="GHEA Grapalat"/>
          <w:sz w:val="24"/>
          <w:szCs w:val="24"/>
          <w:lang w:val="hy-AM"/>
        </w:rPr>
        <w:t>։</w:t>
      </w:r>
      <w:r w:rsidR="00E71417" w:rsidRPr="00B96D8D">
        <w:rPr>
          <w:rFonts w:ascii="GHEA Grapalat" w:hAnsi="GHEA Grapalat"/>
          <w:sz w:val="24"/>
          <w:szCs w:val="24"/>
          <w:lang w:val="hy-AM"/>
        </w:rPr>
        <w:t xml:space="preserve"> </w:t>
      </w:r>
      <w:r w:rsidR="00CD2A78" w:rsidRPr="00B96D8D">
        <w:rPr>
          <w:rFonts w:ascii="GHEA Grapalat" w:hAnsi="GHEA Grapalat"/>
          <w:sz w:val="24"/>
          <w:szCs w:val="24"/>
          <w:lang w:val="hy-AM"/>
        </w:rPr>
        <w:t xml:space="preserve"> </w:t>
      </w:r>
      <w:r w:rsidR="00FC175A" w:rsidRPr="00B96D8D">
        <w:rPr>
          <w:rFonts w:ascii="GHEA Grapalat" w:hAnsi="GHEA Grapalat"/>
          <w:sz w:val="24"/>
          <w:szCs w:val="24"/>
          <w:lang w:val="hy-AM"/>
        </w:rPr>
        <w:t xml:space="preserve">Այլ կերպ ասած, </w:t>
      </w:r>
      <w:r w:rsidR="00E71417" w:rsidRPr="00B96D8D">
        <w:rPr>
          <w:rFonts w:ascii="GHEA Grapalat" w:hAnsi="GHEA Grapalat"/>
          <w:sz w:val="24"/>
          <w:szCs w:val="24"/>
          <w:lang w:val="hy-AM"/>
        </w:rPr>
        <w:t xml:space="preserve">նույնիսկ կադաստրային սխալների ուղղման գործընթացը նախաձեռնելու պայմաններում, </w:t>
      </w:r>
      <w:r w:rsidR="009329BC" w:rsidRPr="00B96D8D">
        <w:rPr>
          <w:rFonts w:ascii="GHEA Grapalat" w:hAnsi="GHEA Grapalat"/>
          <w:sz w:val="24"/>
          <w:szCs w:val="24"/>
          <w:lang w:val="hy-AM"/>
        </w:rPr>
        <w:t>որը</w:t>
      </w:r>
      <w:r w:rsidR="00CD2A78" w:rsidRPr="00B96D8D">
        <w:rPr>
          <w:rFonts w:ascii="GHEA Grapalat" w:hAnsi="GHEA Grapalat"/>
          <w:sz w:val="24"/>
          <w:szCs w:val="24"/>
          <w:lang w:val="hy-AM"/>
        </w:rPr>
        <w:t>, ընդ որում,</w:t>
      </w:r>
      <w:r w:rsidR="009329BC" w:rsidRPr="00B96D8D">
        <w:rPr>
          <w:rFonts w:ascii="GHEA Grapalat" w:hAnsi="GHEA Grapalat"/>
          <w:sz w:val="24"/>
          <w:szCs w:val="24"/>
          <w:lang w:val="hy-AM"/>
        </w:rPr>
        <w:t xml:space="preserve"> պահանջում է լրացուցիչ ռեսուրս, ֆինանս, ժամանակ, հնարավոր չի լինելու ապահովել բոլոր խնդրահարույց հողամասերի կադաստրային քարտեզի ուղղումը</w:t>
      </w:r>
      <w:r w:rsidR="00CD2A78" w:rsidRPr="00B96D8D">
        <w:rPr>
          <w:rFonts w:ascii="GHEA Grapalat" w:hAnsi="GHEA Grapalat"/>
          <w:sz w:val="24"/>
          <w:szCs w:val="24"/>
          <w:lang w:val="hy-AM"/>
        </w:rPr>
        <w:t>, ինչը ողջ գոր</w:t>
      </w:r>
      <w:r w:rsidR="006D292A" w:rsidRPr="00B96D8D">
        <w:rPr>
          <w:rFonts w:ascii="GHEA Grapalat" w:hAnsi="GHEA Grapalat"/>
          <w:sz w:val="24"/>
          <w:szCs w:val="24"/>
          <w:lang w:val="hy-AM"/>
        </w:rPr>
        <w:t>ծ</w:t>
      </w:r>
      <w:r w:rsidR="00CD2A78" w:rsidRPr="00B96D8D">
        <w:rPr>
          <w:rFonts w:ascii="GHEA Grapalat" w:hAnsi="GHEA Grapalat"/>
          <w:sz w:val="24"/>
          <w:szCs w:val="24"/>
          <w:lang w:val="hy-AM"/>
        </w:rPr>
        <w:t xml:space="preserve">ընթացի նախաձեռնումը դարձնում է </w:t>
      </w:r>
      <w:r w:rsidR="00903850">
        <w:rPr>
          <w:rFonts w:ascii="GHEA Grapalat" w:hAnsi="GHEA Grapalat"/>
          <w:sz w:val="24"/>
          <w:szCs w:val="24"/>
          <w:lang w:val="hy-AM"/>
        </w:rPr>
        <w:t>ապարդյուն</w:t>
      </w:r>
      <w:r w:rsidR="00152C95">
        <w:rPr>
          <w:rFonts w:ascii="GHEA Grapalat" w:hAnsi="GHEA Grapalat"/>
          <w:sz w:val="24"/>
          <w:szCs w:val="24"/>
          <w:lang w:val="hy-AM"/>
        </w:rPr>
        <w:t xml:space="preserve">։ </w:t>
      </w:r>
    </w:p>
    <w:p w14:paraId="055629C1" w14:textId="74BC5F12" w:rsidR="00FA3C54" w:rsidRPr="00FA3C54" w:rsidRDefault="00660A0F" w:rsidP="003063DB">
      <w:pPr>
        <w:spacing w:line="276" w:lineRule="auto"/>
        <w:ind w:firstLine="706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B96D8D">
        <w:rPr>
          <w:rFonts w:ascii="GHEA Grapalat" w:hAnsi="GHEA Grapalat"/>
          <w:sz w:val="24"/>
          <w:szCs w:val="24"/>
          <w:lang w:val="hy-AM"/>
        </w:rPr>
        <w:lastRenderedPageBreak/>
        <w:t>Մինչդեռ</w:t>
      </w:r>
      <w:r w:rsidR="00B16A72" w:rsidRPr="00B96D8D">
        <w:rPr>
          <w:rFonts w:ascii="GHEA Grapalat" w:hAnsi="GHEA Grapalat"/>
          <w:sz w:val="24"/>
          <w:szCs w:val="24"/>
          <w:lang w:val="hy-AM"/>
        </w:rPr>
        <w:t>՝</w:t>
      </w:r>
      <w:r w:rsidR="0075258A" w:rsidRPr="00B96D8D">
        <w:rPr>
          <w:rFonts w:ascii="GHEA Grapalat" w:hAnsi="GHEA Grapalat"/>
          <w:sz w:val="24"/>
          <w:szCs w:val="24"/>
          <w:lang w:val="hy-AM"/>
        </w:rPr>
        <w:t xml:space="preserve"> </w:t>
      </w:r>
      <w:r w:rsidR="00152C95">
        <w:rPr>
          <w:rFonts w:ascii="GHEA Grapalat" w:hAnsi="GHEA Grapalat"/>
          <w:color w:val="000000" w:themeColor="text1"/>
          <w:sz w:val="24"/>
          <w:szCs w:val="24"/>
          <w:lang w:val="hy-AM"/>
        </w:rPr>
        <w:t>Ծրագրի շրջանակներում</w:t>
      </w:r>
      <w:r w:rsidR="00FA3C5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՝ </w:t>
      </w:r>
      <w:r w:rsidR="00FA3C54" w:rsidRPr="00FA3C54">
        <w:rPr>
          <w:rFonts w:ascii="GHEA Grapalat" w:hAnsi="GHEA Grapalat"/>
          <w:sz w:val="24"/>
          <w:szCs w:val="24"/>
          <w:lang w:val="hy-AM"/>
        </w:rPr>
        <w:t>ապահովելով շրջակա միջավայրի պահպանությունը</w:t>
      </w:r>
      <w:r w:rsidR="00FA3C54">
        <w:rPr>
          <w:rFonts w:ascii="GHEA Grapalat" w:hAnsi="GHEA Grapalat"/>
          <w:sz w:val="24"/>
          <w:szCs w:val="24"/>
          <w:lang w:val="hy-AM"/>
        </w:rPr>
        <w:t>,</w:t>
      </w:r>
      <w:r w:rsidR="00152C9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շինարարական </w:t>
      </w:r>
      <w:r w:rsidR="00152C95" w:rsidRPr="00B96D8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աշխատանքները նախատեսվում է մեկնարկել 2022 թվականի 3-րդ եռամսյակում և շինարարական աշխատանքները նախանշված ժամկետում իրականացնելու նախապայմաններից մեկը Վերակառուցվող ճանապարհի </w:t>
      </w:r>
      <w:r w:rsidR="00CA5E3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Վերակառուցվող </w:t>
      </w:r>
      <w:r w:rsidR="00152C95" w:rsidRPr="00B96D8D">
        <w:rPr>
          <w:rFonts w:ascii="GHEA Grapalat" w:hAnsi="GHEA Grapalat"/>
          <w:color w:val="000000" w:themeColor="text1"/>
          <w:sz w:val="24"/>
          <w:szCs w:val="24"/>
          <w:lang w:val="hy-AM"/>
        </w:rPr>
        <w:t>հատվածների օտարման գոտու սահմաններում գտնվող հողամասերի հնարավորինս սեղմ ժամկետում օտարումը և շինարարին հանձնումն է։</w:t>
      </w:r>
      <w:bookmarkStart w:id="0" w:name="_GoBack"/>
      <w:bookmarkEnd w:id="0"/>
    </w:p>
    <w:p w14:paraId="7FE074D9" w14:textId="60EF9759" w:rsidR="00781DC0" w:rsidRPr="007C0940" w:rsidRDefault="00FD31B5" w:rsidP="00781DC0">
      <w:pPr>
        <w:spacing w:line="276" w:lineRule="auto"/>
        <w:ind w:firstLine="706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Նշենք նաև, որ </w:t>
      </w:r>
      <w:r w:rsidR="00640CF8" w:rsidRPr="00B96D8D">
        <w:rPr>
          <w:rFonts w:ascii="GHEA Grapalat" w:hAnsi="GHEA Grapalat"/>
          <w:sz w:val="24"/>
          <w:szCs w:val="24"/>
          <w:lang w:val="hy-AM"/>
        </w:rPr>
        <w:t>Ծրագրի բնականոն, հաջող ընթացքը խաթարող հիմնական հանգամանքներից մեկը շինհրապատակը կապալառուին հանձնելու ժամկետների ձգձգումներն են, որոնք անմիջական</w:t>
      </w:r>
      <w:r w:rsidR="00E04D3A">
        <w:rPr>
          <w:rFonts w:ascii="GHEA Grapalat" w:hAnsi="GHEA Grapalat"/>
          <w:sz w:val="24"/>
          <w:szCs w:val="24"/>
          <w:lang w:val="hy-AM"/>
        </w:rPr>
        <w:t>ո</w:t>
      </w:r>
      <w:r w:rsidR="00640CF8" w:rsidRPr="00B96D8D">
        <w:rPr>
          <w:rFonts w:ascii="GHEA Grapalat" w:hAnsi="GHEA Grapalat"/>
          <w:sz w:val="24"/>
          <w:szCs w:val="24"/>
          <w:lang w:val="hy-AM"/>
        </w:rPr>
        <w:t>րեն ձգձգում են շինարարական աշխատանքների մեկնարկը</w:t>
      </w:r>
      <w:r w:rsidR="007C0940">
        <w:rPr>
          <w:rFonts w:ascii="GHEA Grapalat" w:hAnsi="GHEA Grapalat"/>
          <w:sz w:val="24"/>
          <w:szCs w:val="24"/>
          <w:lang w:val="hy-AM"/>
        </w:rPr>
        <w:t>՝</w:t>
      </w:r>
      <w:r w:rsidR="00640CF8" w:rsidRPr="00B96D8D">
        <w:rPr>
          <w:rFonts w:ascii="GHEA Grapalat" w:hAnsi="GHEA Grapalat"/>
          <w:sz w:val="24"/>
          <w:szCs w:val="24"/>
          <w:lang w:val="hy-AM"/>
        </w:rPr>
        <w:t xml:space="preserve"> </w:t>
      </w:r>
      <w:r w:rsidR="00640CF8" w:rsidRPr="00B96D8D">
        <w:rPr>
          <w:rFonts w:ascii="GHEA Grapalat" w:hAnsi="GHEA Grapalat"/>
          <w:color w:val="000000" w:themeColor="text1"/>
          <w:sz w:val="24"/>
          <w:szCs w:val="24"/>
          <w:lang w:val="hy-AM"/>
        </w:rPr>
        <w:t>պետության համար առաջացնելով բացասական ֆինանսական, իրավական հետևանքներ։</w:t>
      </w:r>
    </w:p>
    <w:p w14:paraId="2B83F895" w14:textId="029936BD" w:rsidR="00781DC0" w:rsidRDefault="00781DC0" w:rsidP="00451137">
      <w:pPr>
        <w:spacing w:line="276" w:lineRule="auto"/>
        <w:ind w:firstLine="706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781DC0">
        <w:rPr>
          <w:rFonts w:ascii="GHEA Grapalat" w:hAnsi="GHEA Grapalat"/>
          <w:sz w:val="24"/>
          <w:szCs w:val="24"/>
          <w:lang w:val="hy-AM"/>
        </w:rPr>
        <w:t>Չնայած</w:t>
      </w:r>
      <w:r w:rsidR="005D34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81DC0">
        <w:rPr>
          <w:rFonts w:ascii="GHEA Grapalat" w:hAnsi="GHEA Grapalat"/>
          <w:color w:val="000000" w:themeColor="text1"/>
          <w:sz w:val="24"/>
          <w:szCs w:val="24"/>
          <w:lang w:val="hy-AM"/>
        </w:rPr>
        <w:t>Վերակառուցվող</w:t>
      </w:r>
      <w:r w:rsidRPr="00781D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81DC0">
        <w:rPr>
          <w:rFonts w:ascii="GHEA Grapalat" w:hAnsi="GHEA Grapalat"/>
          <w:color w:val="000000" w:themeColor="text1"/>
          <w:sz w:val="24"/>
          <w:szCs w:val="24"/>
          <w:lang w:val="hy-AM"/>
        </w:rPr>
        <w:t>հատվածների ազդեցության գոտու սահմաններում գտնվող</w:t>
      </w:r>
      <w:r w:rsidRPr="00781DC0">
        <w:rPr>
          <w:rFonts w:ascii="GHEA Grapalat" w:hAnsi="GHEA Grapalat"/>
          <w:sz w:val="24"/>
          <w:szCs w:val="24"/>
          <w:lang w:val="hy-AM"/>
        </w:rPr>
        <w:t xml:space="preserve"> հողամասերն ազդվում են մասնակի, սակայն</w:t>
      </w:r>
      <w:r w:rsidRPr="00781DC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վերոնշյալ </w:t>
      </w:r>
      <w:r w:rsidR="00D72EF9" w:rsidRPr="00781DC0">
        <w:rPr>
          <w:rFonts w:ascii="GHEA Grapalat" w:hAnsi="GHEA Grapalat"/>
          <w:color w:val="000000" w:themeColor="text1"/>
          <w:sz w:val="24"/>
          <w:szCs w:val="24"/>
          <w:lang w:val="hy-AM"/>
        </w:rPr>
        <w:t>բացասական հետևանքները</w:t>
      </w:r>
      <w:r w:rsidR="001F2034" w:rsidRPr="00781DC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926D60" w:rsidRPr="00781DC0">
        <w:rPr>
          <w:rFonts w:ascii="GHEA Grapalat" w:hAnsi="GHEA Grapalat"/>
          <w:color w:val="000000" w:themeColor="text1"/>
          <w:sz w:val="24"/>
          <w:szCs w:val="24"/>
          <w:lang w:val="hy-AM"/>
        </w:rPr>
        <w:t>կանխելու,</w:t>
      </w:r>
      <w:r w:rsidR="00DC2207" w:rsidRPr="00781DC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857D93" w:rsidRPr="00781DC0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 xml:space="preserve">վարկային </w:t>
      </w:r>
      <w:r w:rsidR="00083A76" w:rsidRPr="00781DC0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համաձայնագր</w:t>
      </w:r>
      <w:r w:rsidR="00D34646" w:rsidRPr="00781DC0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ով</w:t>
      </w:r>
      <w:r w:rsidR="00857D93" w:rsidRPr="00781DC0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 xml:space="preserve"> ստանձնած պետության </w:t>
      </w:r>
      <w:r w:rsidR="00D34646" w:rsidRPr="00781DC0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083A76" w:rsidRPr="00781DC0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պարտավորությ</w:t>
      </w:r>
      <w:r w:rsidRPr="00781DC0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ունների</w:t>
      </w:r>
      <w:r w:rsidR="00083A76" w:rsidRPr="00781DC0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05627B" w:rsidRPr="00781DC0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կատարումը</w:t>
      </w:r>
      <w:r w:rsidRPr="00781DC0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և</w:t>
      </w:r>
      <w:r w:rsidR="002F1968" w:rsidRPr="00781DC0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Ծրագրի </w:t>
      </w:r>
      <w:r w:rsidR="006B0F1B" w:rsidRPr="00781DC0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հաջող ընթացքն</w:t>
      </w:r>
      <w:r w:rsidR="002F1968" w:rsidRPr="00781DC0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ապահովելու</w:t>
      </w:r>
      <w:r w:rsidR="001F6E21" w:rsidRPr="00781DC0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6F56F5" w:rsidRPr="00781DC0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համար</w:t>
      </w:r>
      <w:r w:rsidRPr="00781DC0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՝</w:t>
      </w:r>
      <w:r w:rsidRPr="00781DC0">
        <w:rPr>
          <w:rFonts w:ascii="GHEA Grapalat" w:hAnsi="GHEA Grapalat"/>
          <w:sz w:val="24"/>
          <w:szCs w:val="24"/>
          <w:lang w:val="hy-AM"/>
        </w:rPr>
        <w:t xml:space="preserve"> </w:t>
      </w:r>
      <w:r w:rsidR="009B279D" w:rsidRPr="00781DC0">
        <w:rPr>
          <w:rFonts w:ascii="GHEA Grapalat" w:hAnsi="GHEA Grapalat"/>
          <w:color w:val="000000" w:themeColor="text1"/>
          <w:sz w:val="24"/>
          <w:szCs w:val="24"/>
          <w:lang w:val="hy-AM"/>
        </w:rPr>
        <w:t>առաջարկվում է</w:t>
      </w:r>
      <w:r w:rsidRPr="00781DC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Վերակառուցվող հատվածների ազդեցության գոտու (օտարման գոտու) սահմաններում փաստացի գտնվող, ինչպես նաև </w:t>
      </w:r>
      <w:r w:rsidRPr="00781DC0">
        <w:rPr>
          <w:rFonts w:ascii="GHEA Grapalat" w:hAnsi="GHEA Grapalat"/>
          <w:sz w:val="24"/>
          <w:szCs w:val="24"/>
          <w:lang w:val="hy-AM"/>
        </w:rPr>
        <w:t>կադաստրային քարտեզով վերհանված, նույնականացված հողամասեր</w:t>
      </w:r>
      <w:r w:rsidR="00451137">
        <w:rPr>
          <w:rFonts w:ascii="GHEA Grapalat" w:hAnsi="GHEA Grapalat"/>
          <w:sz w:val="24"/>
          <w:szCs w:val="24"/>
          <w:lang w:val="hy-AM"/>
        </w:rPr>
        <w:t>ն</w:t>
      </w:r>
      <w:r w:rsidRPr="00781DC0">
        <w:rPr>
          <w:rFonts w:ascii="GHEA Grapalat" w:hAnsi="GHEA Grapalat"/>
          <w:sz w:val="24"/>
          <w:szCs w:val="24"/>
          <w:lang w:val="hy-AM"/>
        </w:rPr>
        <w:t xml:space="preserve"> օտարել</w:t>
      </w:r>
      <w:r w:rsidRPr="00781DC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ամբողջությամբ, ինչը թույլ կտա ճշգրիտ նույնականացնել և օտարել այն հատվածները, որոնք փաստացի գտնվում են վերը նշված հատվածների օտարման գոտու սահմաններում և բացառել ազդակիր հողամասերի սեփականատերերի բողոքները, դատական վեճերը՝ ապահովելով Ծրագրի կարիքների համար անհրաժեշտ հողամասերի</w:t>
      </w:r>
      <w:r w:rsidR="005D3430">
        <w:rPr>
          <w:rFonts w:ascii="GHEA Grapalat" w:hAnsi="GHEA Grapalat"/>
          <w:color w:val="000000" w:themeColor="text1"/>
          <w:sz w:val="24"/>
          <w:szCs w:val="24"/>
          <w:lang w:val="hy-AM"/>
        </w:rPr>
        <w:t>՝</w:t>
      </w:r>
      <w:r w:rsidRPr="00781DC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հնարավորինս սեղմ ժամկետում օտարումը:</w:t>
      </w:r>
    </w:p>
    <w:p w14:paraId="7FBA2259" w14:textId="7317988A" w:rsidR="000D545D" w:rsidRPr="00451137" w:rsidRDefault="00451137" w:rsidP="00451137">
      <w:pPr>
        <w:spacing w:line="276" w:lineRule="auto"/>
        <w:ind w:firstLine="706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Առաջարկվող կարգավորումից</w:t>
      </w:r>
      <w:r w:rsidR="0033574C" w:rsidRPr="00B96D8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E2276F" w:rsidRPr="00B96D8D">
        <w:rPr>
          <w:rFonts w:ascii="GHEA Grapalat" w:hAnsi="GHEA Grapalat"/>
          <w:color w:val="000000" w:themeColor="text1"/>
          <w:sz w:val="24"/>
          <w:szCs w:val="24"/>
          <w:lang w:val="hy-AM"/>
        </w:rPr>
        <w:t>բացառությ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ում է նախատեսվում </w:t>
      </w:r>
      <w:r w:rsidR="00E2276F" w:rsidRPr="00B96D8D">
        <w:rPr>
          <w:rFonts w:ascii="GHEA Grapalat" w:hAnsi="GHEA Grapalat"/>
          <w:color w:val="000000" w:themeColor="text1"/>
          <w:sz w:val="24"/>
          <w:szCs w:val="24"/>
          <w:lang w:val="hy-AM"/>
        </w:rPr>
        <w:t>համայնքային սեփականության հողամասերի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համար։ Մասնավորապես՝</w:t>
      </w:r>
      <w:r w:rsidR="0041789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88715D" w:rsidRPr="001E1D1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Վերակառուցվող հատվածների </w:t>
      </w:r>
      <w:r w:rsidR="000F44DE">
        <w:rPr>
          <w:rFonts w:ascii="GHEA Grapalat" w:hAnsi="GHEA Grapalat"/>
          <w:color w:val="000000" w:themeColor="text1"/>
          <w:sz w:val="24"/>
          <w:szCs w:val="24"/>
          <w:lang w:val="hy-AM"/>
        </w:rPr>
        <w:t>ազդեցության գոտու (</w:t>
      </w:r>
      <w:r w:rsidR="0088715D" w:rsidRPr="001E1D18">
        <w:rPr>
          <w:rFonts w:ascii="GHEA Grapalat" w:hAnsi="GHEA Grapalat"/>
          <w:color w:val="000000" w:themeColor="text1"/>
          <w:sz w:val="24"/>
          <w:szCs w:val="24"/>
          <w:lang w:val="hy-AM"/>
        </w:rPr>
        <w:t>օտարման գոտու</w:t>
      </w:r>
      <w:r w:rsidR="000F44DE">
        <w:rPr>
          <w:rFonts w:ascii="GHEA Grapalat" w:hAnsi="GHEA Grapalat"/>
          <w:color w:val="000000" w:themeColor="text1"/>
          <w:sz w:val="24"/>
          <w:szCs w:val="24"/>
          <w:lang w:val="hy-AM"/>
        </w:rPr>
        <w:t>)</w:t>
      </w:r>
      <w:r w:rsidR="0088715D" w:rsidRPr="001E1D1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սահմաններում առկա են </w:t>
      </w:r>
      <w:r w:rsidR="00FC021B" w:rsidRPr="001E1D18">
        <w:rPr>
          <w:rFonts w:ascii="GHEA Grapalat" w:hAnsi="GHEA Grapalat"/>
          <w:color w:val="000000" w:themeColor="text1"/>
          <w:sz w:val="24"/>
          <w:szCs w:val="24"/>
          <w:lang w:val="hy-AM"/>
        </w:rPr>
        <w:t>նաև համայնքային սեփականություն հանդիսացող հողամասեր, որոնք ունեն բավականին</w:t>
      </w:r>
      <w:r w:rsidR="00371E83" w:rsidRPr="001E1D1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մեծ</w:t>
      </w:r>
      <w:r w:rsidR="00AD71BE" w:rsidRPr="001E1D1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71E83" w:rsidRPr="001E1D1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մակերես (10 000 քմ</w:t>
      </w:r>
      <w:r w:rsidR="00371E83" w:rsidRPr="001E1D18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="00371E83" w:rsidRPr="001E1D1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և ավելի)</w:t>
      </w:r>
      <w:r w:rsidR="00AD71BE" w:rsidRPr="001E1D1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="001C69DD" w:rsidRPr="001E1D1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ուստի </w:t>
      </w:r>
      <w:r w:rsidR="00FC021B" w:rsidRPr="001E1D18">
        <w:rPr>
          <w:rFonts w:ascii="GHEA Grapalat" w:hAnsi="GHEA Grapalat"/>
          <w:color w:val="000000" w:themeColor="text1"/>
          <w:sz w:val="24"/>
          <w:szCs w:val="24"/>
          <w:lang w:val="hy-AM"/>
        </w:rPr>
        <w:t>լրացուցիչ հողօտարումից խուսափելու համար</w:t>
      </w:r>
      <w:r w:rsidR="001C69DD" w:rsidRPr="001E1D1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առաջարկվում է</w:t>
      </w:r>
      <w:r w:rsidR="00B96D8D" w:rsidRPr="001E1D1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96D8D" w:rsidRPr="001E1D1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 xml:space="preserve">համայնքային սեփականություն հանդիսացող հողամասերի դեպքում օտարել միայն այն հատվածները, որոնք փաստացի գտնվում են </w:t>
      </w:r>
      <w:r w:rsidR="00766FD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Վերակառուցվող</w:t>
      </w:r>
      <w:r w:rsidR="00B96D8D" w:rsidRPr="001E1D1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հատվածների </w:t>
      </w:r>
      <w:r w:rsidR="00766FD8">
        <w:rPr>
          <w:rFonts w:ascii="GHEA Grapalat" w:hAnsi="GHEA Grapalat"/>
          <w:color w:val="000000" w:themeColor="text1"/>
          <w:sz w:val="24"/>
          <w:szCs w:val="24"/>
          <w:lang w:val="hy-AM"/>
        </w:rPr>
        <w:t>ազդեցության գոտու (</w:t>
      </w:r>
      <w:r w:rsidR="00B96D8D" w:rsidRPr="001E1D18">
        <w:rPr>
          <w:rFonts w:ascii="GHEA Grapalat" w:hAnsi="GHEA Grapalat"/>
          <w:color w:val="000000" w:themeColor="text1"/>
          <w:sz w:val="24"/>
          <w:szCs w:val="24"/>
          <w:lang w:val="hy-AM"/>
        </w:rPr>
        <w:t>օտարման գոտու</w:t>
      </w:r>
      <w:r w:rsidR="00766FD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) </w:t>
      </w:r>
      <w:r w:rsidR="00B96D8D" w:rsidRPr="001E1D1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սահմաններում։  </w:t>
      </w:r>
    </w:p>
    <w:p w14:paraId="34ADBE6C" w14:textId="0E9F8191" w:rsidR="00171E57" w:rsidRPr="00B96D8D" w:rsidRDefault="00171E57" w:rsidP="00DF7EF8">
      <w:pPr>
        <w:shd w:val="clear" w:color="auto" w:fill="FFFFFF"/>
        <w:spacing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B96D8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="00D85433" w:rsidRPr="00B96D8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Օ</w:t>
      </w:r>
      <w:r w:rsidRPr="00B96D8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տարվող սեփականության օտարման գործընթացը սկսելու վերջնաժամկետը </w:t>
      </w:r>
      <w:r w:rsidRPr="00B96D8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2022 թվականի դեկտեմբերի 25-ն է։</w:t>
      </w:r>
    </w:p>
    <w:p w14:paraId="3336B1EC" w14:textId="77777777" w:rsidR="00837E46" w:rsidRPr="00B96D8D" w:rsidRDefault="00837E46" w:rsidP="00270D62">
      <w:pPr>
        <w:tabs>
          <w:tab w:val="left" w:pos="2177"/>
        </w:tabs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5B26D633" w14:textId="77777777" w:rsidR="003B677C" w:rsidRPr="00B96D8D" w:rsidRDefault="003B677C">
      <w:pPr>
        <w:tabs>
          <w:tab w:val="left" w:pos="567"/>
        </w:tabs>
        <w:spacing w:line="276" w:lineRule="auto"/>
        <w:ind w:firstLine="567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B96D8D">
        <w:rPr>
          <w:rFonts w:ascii="GHEA Grapalat" w:hAnsi="GHEA Grapalat"/>
          <w:b/>
          <w:bCs/>
          <w:sz w:val="24"/>
          <w:szCs w:val="24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ռազմավարություններ.</w:t>
      </w:r>
    </w:p>
    <w:p w14:paraId="7BF454B7" w14:textId="77777777" w:rsidR="003B677C" w:rsidRPr="00B96D8D" w:rsidRDefault="003B677C">
      <w:pPr>
        <w:tabs>
          <w:tab w:val="left" w:pos="567"/>
        </w:tabs>
        <w:spacing w:line="276" w:lineRule="auto"/>
        <w:ind w:firstLine="567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40E8F500" w14:textId="6A03A906" w:rsidR="00F00379" w:rsidRPr="00B96D8D" w:rsidRDefault="003B677C">
      <w:pPr>
        <w:spacing w:line="276" w:lineRule="auto"/>
        <w:ind w:firstLine="706"/>
        <w:jc w:val="both"/>
        <w:rPr>
          <w:rFonts w:ascii="GHEA Grapalat" w:hAnsi="GHEA Grapalat"/>
          <w:sz w:val="24"/>
          <w:szCs w:val="24"/>
          <w:lang w:val="hy-AM"/>
        </w:rPr>
      </w:pPr>
      <w:r w:rsidRPr="00B96D8D">
        <w:rPr>
          <w:rFonts w:ascii="GHEA Grapalat" w:hAnsi="GHEA Grapalat"/>
          <w:sz w:val="24"/>
          <w:szCs w:val="24"/>
          <w:lang w:val="hy-AM"/>
        </w:rPr>
        <w:t>ՀՀ կառավարության 2021-2026թթ. ծրագրի</w:t>
      </w:r>
      <w:r w:rsidRPr="00B96D8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B96D8D">
        <w:rPr>
          <w:rFonts w:ascii="GHEA Grapalat" w:hAnsi="GHEA Grapalat" w:cs="Sylfaen"/>
          <w:sz w:val="24"/>
          <w:szCs w:val="24"/>
          <w:lang w:val="hy-AM"/>
        </w:rPr>
        <w:t>3-րդ բաժնի 3</w:t>
      </w:r>
      <w:r w:rsidRPr="00B96D8D">
        <w:rPr>
          <w:rFonts w:ascii="Cambria Math" w:hAnsi="Cambria Math" w:cs="Cambria Math"/>
          <w:sz w:val="24"/>
          <w:szCs w:val="24"/>
          <w:lang w:val="hy-AM"/>
        </w:rPr>
        <w:t>․</w:t>
      </w:r>
      <w:r w:rsidRPr="00B96D8D">
        <w:rPr>
          <w:rFonts w:ascii="GHEA Grapalat" w:hAnsi="GHEA Grapalat" w:cs="Sylfaen"/>
          <w:sz w:val="24"/>
          <w:szCs w:val="24"/>
          <w:lang w:val="hy-AM"/>
        </w:rPr>
        <w:t>2 կետի համաձայն՝ ճանապարհաշինության բնագավառում ՀՀ կառավարության ռազմավարական խնդիրներից են՝</w:t>
      </w:r>
      <w:r w:rsidR="00793CFD" w:rsidRPr="00B96D8D">
        <w:rPr>
          <w:rFonts w:ascii="GHEA Grapalat" w:hAnsi="GHEA Grapalat"/>
          <w:sz w:val="24"/>
          <w:szCs w:val="24"/>
          <w:lang w:val="hy-AM"/>
        </w:rPr>
        <w:t xml:space="preserve"> Հյուսիս-հարավ ճանապարհային միջանցքի Տրանշ 2 (Աշտարակ – Թալին, ընդհանուր երկարությունը՝ շուրջ 42 կմ ճանապարհահատվածի </w:t>
      </w:r>
      <w:r w:rsidR="00873C83" w:rsidRPr="00B96D8D">
        <w:rPr>
          <w:rFonts w:ascii="GHEA Grapalat" w:hAnsi="GHEA Grapalat"/>
          <w:sz w:val="24"/>
          <w:szCs w:val="24"/>
          <w:lang w:val="hy-AM"/>
        </w:rPr>
        <w:t>վերակառուցումը</w:t>
      </w:r>
      <w:r w:rsidR="000758D0" w:rsidRPr="00B96D8D">
        <w:rPr>
          <w:rFonts w:ascii="GHEA Grapalat" w:hAnsi="GHEA Grapalat"/>
          <w:sz w:val="24"/>
          <w:szCs w:val="24"/>
          <w:lang w:val="hy-AM"/>
        </w:rPr>
        <w:t>:</w:t>
      </w:r>
    </w:p>
    <w:p w14:paraId="06F86D69" w14:textId="77777777" w:rsidR="000758D0" w:rsidRPr="00B96D8D" w:rsidRDefault="000758D0">
      <w:pPr>
        <w:spacing w:line="276" w:lineRule="auto"/>
        <w:ind w:firstLine="706"/>
        <w:jc w:val="both"/>
        <w:rPr>
          <w:rFonts w:ascii="GHEA Grapalat" w:hAnsi="GHEA Grapalat"/>
          <w:sz w:val="24"/>
          <w:szCs w:val="24"/>
          <w:lang w:val="hy-AM"/>
        </w:rPr>
      </w:pPr>
    </w:p>
    <w:p w14:paraId="17A62DF1" w14:textId="77777777" w:rsidR="003855A8" w:rsidRPr="00B96D8D" w:rsidRDefault="003855A8" w:rsidP="00DF7EF8">
      <w:pPr>
        <w:tabs>
          <w:tab w:val="left" w:pos="567"/>
        </w:tabs>
        <w:spacing w:line="276" w:lineRule="auto"/>
        <w:ind w:firstLine="567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B96D8D">
        <w:rPr>
          <w:rFonts w:ascii="GHEA Grapalat" w:hAnsi="GHEA Grapalat"/>
          <w:b/>
          <w:bCs/>
          <w:sz w:val="24"/>
          <w:szCs w:val="24"/>
          <w:lang w:val="hy-AM"/>
        </w:rPr>
        <w:t>Լրացուցիչ ֆինանսական միջոցների անհրաժեշտության և</w:t>
      </w:r>
      <w:r w:rsidRPr="00B96D8D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Pr="00B96D8D">
        <w:rPr>
          <w:rFonts w:ascii="GHEA Grapalat" w:hAnsi="GHEA Grapalat"/>
          <w:b/>
          <w:bCs/>
          <w:sz w:val="24"/>
          <w:szCs w:val="24"/>
          <w:lang w:val="hy-AM"/>
        </w:rPr>
        <w:t>պետական</w:t>
      </w:r>
      <w:r w:rsidRPr="00B96D8D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Pr="00B96D8D">
        <w:rPr>
          <w:rFonts w:ascii="GHEA Grapalat" w:hAnsi="GHEA Grapalat"/>
          <w:b/>
          <w:bCs/>
          <w:sz w:val="24"/>
          <w:szCs w:val="24"/>
          <w:lang w:val="hy-AM"/>
        </w:rPr>
        <w:t>բյուջեի</w:t>
      </w:r>
      <w:r w:rsidRPr="00B96D8D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Pr="00B96D8D">
        <w:rPr>
          <w:rFonts w:ascii="GHEA Grapalat" w:hAnsi="GHEA Grapalat"/>
          <w:b/>
          <w:bCs/>
          <w:sz w:val="24"/>
          <w:szCs w:val="24"/>
          <w:lang w:val="hy-AM"/>
        </w:rPr>
        <w:t>եկամուտներում և ծախսերում սպասվելիք փոփոխությունների</w:t>
      </w:r>
      <w:r w:rsidRPr="00B96D8D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Pr="00B96D8D">
        <w:rPr>
          <w:rFonts w:ascii="GHEA Grapalat" w:hAnsi="GHEA Grapalat"/>
          <w:b/>
          <w:bCs/>
          <w:sz w:val="24"/>
          <w:szCs w:val="24"/>
          <w:lang w:val="hy-AM"/>
        </w:rPr>
        <w:t>մասին.</w:t>
      </w:r>
    </w:p>
    <w:p w14:paraId="5D3D2B73" w14:textId="77777777" w:rsidR="003855A8" w:rsidRPr="00B96D8D" w:rsidRDefault="003855A8" w:rsidP="00270D62">
      <w:pPr>
        <w:spacing w:line="276" w:lineRule="auto"/>
        <w:ind w:firstLine="709"/>
        <w:jc w:val="both"/>
        <w:rPr>
          <w:rFonts w:ascii="GHEA Grapalat" w:hAnsi="GHEA Grapalat" w:cs="Sylfaen"/>
          <w:b/>
          <w:sz w:val="24"/>
          <w:szCs w:val="24"/>
          <w:shd w:val="clear" w:color="auto" w:fill="FFFFFF"/>
          <w:lang w:val="hy-AM"/>
        </w:rPr>
      </w:pPr>
    </w:p>
    <w:p w14:paraId="0EB8BDC3" w14:textId="77777777" w:rsidR="003855A8" w:rsidRPr="00B96D8D" w:rsidRDefault="003855A8">
      <w:pPr>
        <w:spacing w:line="276" w:lineRule="auto"/>
        <w:ind w:firstLine="709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B96D8D">
        <w:rPr>
          <w:rFonts w:ascii="GHEA Grapalat" w:hAnsi="GHEA Grapalat" w:cs="Sylfaen"/>
          <w:sz w:val="24"/>
          <w:szCs w:val="24"/>
          <w:lang w:val="hy-AM"/>
        </w:rPr>
        <w:t xml:space="preserve">Նախագիծը </w:t>
      </w:r>
      <w:r w:rsidRPr="00B96D8D">
        <w:rPr>
          <w:rFonts w:ascii="GHEA Grapalat" w:hAnsi="GHEA Grapalat" w:cs="Times New Roman"/>
          <w:spacing w:val="-8"/>
          <w:sz w:val="24"/>
          <w:szCs w:val="24"/>
          <w:lang w:val="hy-AM"/>
        </w:rPr>
        <w:t>2022 թվականի պետական բյուջեում լ</w:t>
      </w:r>
      <w:r w:rsidRPr="00B96D8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րացուցիչ</w:t>
      </w:r>
      <w:r w:rsidRPr="00B96D8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96D8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ֆինանսական</w:t>
      </w:r>
      <w:r w:rsidRPr="00B96D8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96D8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միջոցների</w:t>
      </w:r>
      <w:r w:rsidRPr="00B96D8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96D8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անհրաժեշտություն</w:t>
      </w:r>
      <w:r w:rsidRPr="00B96D8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96D8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Pr="00B96D8D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B96D8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պետական</w:t>
      </w:r>
      <w:r w:rsidRPr="00B96D8D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B96D8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բյուջեի</w:t>
      </w:r>
      <w:r w:rsidRPr="00B96D8D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B96D8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եկամուտներում</w:t>
      </w:r>
      <w:r w:rsidRPr="00B96D8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96D8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Pr="00B96D8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96D8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ծախսերում</w:t>
      </w:r>
      <w:r w:rsidRPr="00B96D8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96D8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փոփոխություններ չի առաջացնում:</w:t>
      </w:r>
    </w:p>
    <w:p w14:paraId="67F2E51D" w14:textId="77777777" w:rsidR="003855A8" w:rsidRPr="00B96D8D" w:rsidRDefault="003855A8">
      <w:pPr>
        <w:spacing w:line="276" w:lineRule="auto"/>
        <w:ind w:firstLine="72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73355975" w14:textId="134562FB" w:rsidR="003855A8" w:rsidRPr="00B96D8D" w:rsidRDefault="003855A8">
      <w:pPr>
        <w:spacing w:line="276" w:lineRule="auto"/>
        <w:ind w:firstLine="72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B96D8D">
        <w:rPr>
          <w:rFonts w:ascii="GHEA Grapalat" w:hAnsi="GHEA Grapalat" w:cs="Sylfaen"/>
          <w:b/>
          <w:bCs/>
          <w:sz w:val="24"/>
          <w:szCs w:val="24"/>
          <w:lang w:val="hy-AM"/>
        </w:rPr>
        <w:t>Ակնկալվող արդյունք</w:t>
      </w:r>
    </w:p>
    <w:p w14:paraId="4EA26079" w14:textId="77777777" w:rsidR="00270D62" w:rsidRPr="00B96D8D" w:rsidRDefault="00270D62" w:rsidP="00FF07C0">
      <w:pPr>
        <w:spacing w:line="276" w:lineRule="auto"/>
        <w:ind w:firstLine="709"/>
        <w:jc w:val="both"/>
        <w:rPr>
          <w:rStyle w:val="a4"/>
          <w:rFonts w:ascii="GHEA Grapalat" w:hAnsi="GHEA Grapalat" w:cs="Arian AMU"/>
          <w:b w:val="0"/>
          <w:bCs w:val="0"/>
          <w:color w:val="333333"/>
          <w:sz w:val="24"/>
          <w:szCs w:val="24"/>
          <w:shd w:val="clear" w:color="auto" w:fill="FFFFFF"/>
          <w:lang w:val="hy-AM"/>
        </w:rPr>
      </w:pPr>
    </w:p>
    <w:p w14:paraId="60B5C175" w14:textId="6973C624" w:rsidR="003855A8" w:rsidRPr="00B96D8D" w:rsidRDefault="003855A8" w:rsidP="00270D62">
      <w:pPr>
        <w:spacing w:line="276" w:lineRule="auto"/>
        <w:ind w:firstLine="709"/>
        <w:jc w:val="both"/>
        <w:rPr>
          <w:rStyle w:val="a4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</w:pPr>
      <w:r w:rsidRPr="00B96D8D">
        <w:rPr>
          <w:rStyle w:val="a4"/>
          <w:rFonts w:ascii="GHEA Grapalat" w:hAnsi="GHEA Grapalat" w:cs="Arian AMU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>Նախագծի ընդունման արդյունքում</w:t>
      </w:r>
      <w:r w:rsidRPr="00B96D8D">
        <w:rPr>
          <w:rStyle w:val="a4"/>
          <w:rFonts w:ascii="GHEA Grapalat" w:hAnsi="GHEA Grapalat" w:cs="Arian AMU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Pr="00B96D8D">
        <w:rPr>
          <w:rFonts w:ascii="GHEA Grapalat" w:eastAsia="Times New Roman" w:hAnsi="GHEA Grapalat" w:cs="Sylfaen"/>
          <w:sz w:val="24"/>
          <w:szCs w:val="24"/>
          <w:lang w:val="hy-AM"/>
        </w:rPr>
        <w:t>Հյուսիս-հարավ ճանապարհային միջանցքի ներդրումային ծրագիր</w:t>
      </w:r>
      <w:r w:rsidR="00270D62" w:rsidRPr="00B96D8D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B96D8D">
        <w:rPr>
          <w:rFonts w:ascii="GHEA Grapalat" w:eastAsia="Times New Roman" w:hAnsi="GHEA Grapalat" w:cs="Sylfaen"/>
          <w:sz w:val="24"/>
          <w:szCs w:val="24"/>
          <w:lang w:val="hy-AM"/>
        </w:rPr>
        <w:t xml:space="preserve">- Ծրագիր </w:t>
      </w:r>
      <w:r w:rsidR="007B5133" w:rsidRPr="00B96D8D">
        <w:rPr>
          <w:rFonts w:ascii="GHEA Grapalat" w:eastAsia="Times New Roman" w:hAnsi="GHEA Grapalat" w:cs="Sylfaen"/>
          <w:sz w:val="24"/>
          <w:szCs w:val="24"/>
          <w:lang w:val="hy-AM"/>
        </w:rPr>
        <w:t>2</w:t>
      </w:r>
      <w:r w:rsidRPr="00B96D8D">
        <w:rPr>
          <w:rFonts w:ascii="GHEA Grapalat" w:eastAsia="Times New Roman" w:hAnsi="GHEA Grapalat" w:cs="Sylfaen"/>
          <w:sz w:val="24"/>
          <w:szCs w:val="24"/>
          <w:lang w:val="hy-AM"/>
        </w:rPr>
        <w:t xml:space="preserve">-ի շրջանակներում </w:t>
      </w:r>
      <w:r w:rsidR="00A764DE">
        <w:rPr>
          <w:rFonts w:ascii="GHEA Grapalat" w:hAnsi="GHEA Grapalat" w:cs="Cambria Math"/>
          <w:sz w:val="24"/>
          <w:szCs w:val="24"/>
          <w:lang w:val="hy-AM"/>
        </w:rPr>
        <w:t>Վ</w:t>
      </w:r>
      <w:r w:rsidR="007B5133" w:rsidRPr="00B96D8D">
        <w:rPr>
          <w:rFonts w:ascii="GHEA Grapalat" w:hAnsi="GHEA Grapalat" w:cs="Cambria Math"/>
          <w:sz w:val="24"/>
          <w:szCs w:val="24"/>
          <w:lang w:val="hy-AM"/>
        </w:rPr>
        <w:t xml:space="preserve">երակառուցվող </w:t>
      </w:r>
      <w:r w:rsidR="001E5B16" w:rsidRPr="00B96D8D">
        <w:rPr>
          <w:rFonts w:ascii="GHEA Grapalat" w:hAnsi="GHEA Grapalat"/>
          <w:sz w:val="24"/>
          <w:szCs w:val="24"/>
          <w:lang w:val="hy-AM"/>
        </w:rPr>
        <w:t xml:space="preserve">հատվածների կառուցման համար </w:t>
      </w:r>
      <w:r w:rsidR="007F5860" w:rsidRPr="00B96D8D">
        <w:rPr>
          <w:rFonts w:ascii="GHEA Grapalat" w:hAnsi="GHEA Grapalat"/>
          <w:sz w:val="24"/>
          <w:szCs w:val="24"/>
          <w:lang w:val="hy-AM"/>
        </w:rPr>
        <w:t xml:space="preserve">անհրաժեշտ տարածքները </w:t>
      </w:r>
      <w:r w:rsidRPr="00B96D8D">
        <w:rPr>
          <w:rFonts w:ascii="GHEA Grapalat" w:hAnsi="GHEA Grapalat"/>
          <w:sz w:val="24"/>
          <w:szCs w:val="24"/>
          <w:lang w:val="hy-AM"/>
        </w:rPr>
        <w:t xml:space="preserve">օրենքով սահմանված կարգով՝ համարժեք փոխհատուցմամբ կօտարվեն Հայաստանի Հանրապետությանը, ինչը թույլ կտա Ծրագրի կարիքների համար անհրաժեշտ հողամասերն ազատել 3-րդ անձանց իրավունքներից՝ ապահովելով Ծրագրի բնականոն ընթացքը:  </w:t>
      </w:r>
    </w:p>
    <w:p w14:paraId="37CB8B55" w14:textId="77777777" w:rsidR="003855A8" w:rsidRPr="00B96D8D" w:rsidRDefault="003855A8" w:rsidP="00270D62">
      <w:pPr>
        <w:spacing w:line="276" w:lineRule="auto"/>
        <w:ind w:firstLine="709"/>
        <w:jc w:val="both"/>
        <w:rPr>
          <w:rStyle w:val="a4"/>
          <w:rFonts w:ascii="GHEA Grapalat" w:hAnsi="GHEA Grapalat" w:cs="Arian AMU"/>
          <w:color w:val="333333"/>
          <w:sz w:val="24"/>
          <w:szCs w:val="24"/>
          <w:shd w:val="clear" w:color="auto" w:fill="FFFFFF"/>
          <w:lang w:val="hy-AM"/>
        </w:rPr>
      </w:pPr>
    </w:p>
    <w:p w14:paraId="16AD0FF4" w14:textId="77777777" w:rsidR="003855A8" w:rsidRPr="00B96D8D" w:rsidRDefault="003855A8">
      <w:pPr>
        <w:spacing w:line="276" w:lineRule="auto"/>
        <w:ind w:firstLine="709"/>
        <w:jc w:val="both"/>
        <w:rPr>
          <w:rStyle w:val="a4"/>
          <w:rFonts w:ascii="GHEA Grapalat" w:hAnsi="GHEA Grapalat" w:cs="Arian AMU"/>
          <w:color w:val="333333"/>
          <w:sz w:val="24"/>
          <w:szCs w:val="24"/>
          <w:shd w:val="clear" w:color="auto" w:fill="FFFFFF"/>
          <w:lang w:val="hy-AM"/>
        </w:rPr>
      </w:pPr>
    </w:p>
    <w:p w14:paraId="631543E1" w14:textId="77777777" w:rsidR="00552E9C" w:rsidRPr="00B96D8D" w:rsidRDefault="00552E9C">
      <w:pPr>
        <w:spacing w:line="276" w:lineRule="auto"/>
        <w:ind w:firstLine="706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552E9C" w:rsidRPr="00B96D8D" w:rsidSect="00903850">
      <w:pgSz w:w="11906" w:h="16838" w:code="9"/>
      <w:pgMar w:top="709" w:right="849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n AMU">
    <w:charset w:val="CC"/>
    <w:family w:val="auto"/>
    <w:pitch w:val="variable"/>
    <w:sig w:usb0="A1002EA7" w:usb1="50000008" w:usb2="00000000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6B70D9"/>
    <w:multiLevelType w:val="hybridMultilevel"/>
    <w:tmpl w:val="64E64F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FA1"/>
    <w:rsid w:val="00000C3A"/>
    <w:rsid w:val="0000416B"/>
    <w:rsid w:val="00012FFC"/>
    <w:rsid w:val="0001362D"/>
    <w:rsid w:val="000165F4"/>
    <w:rsid w:val="000273F1"/>
    <w:rsid w:val="00027D2E"/>
    <w:rsid w:val="00030CBF"/>
    <w:rsid w:val="00037B92"/>
    <w:rsid w:val="00043216"/>
    <w:rsid w:val="00051A32"/>
    <w:rsid w:val="0005627B"/>
    <w:rsid w:val="00066E5B"/>
    <w:rsid w:val="000758D0"/>
    <w:rsid w:val="00083A76"/>
    <w:rsid w:val="0009342F"/>
    <w:rsid w:val="000971C8"/>
    <w:rsid w:val="00097784"/>
    <w:rsid w:val="00097874"/>
    <w:rsid w:val="000B083F"/>
    <w:rsid w:val="000B663E"/>
    <w:rsid w:val="000C5301"/>
    <w:rsid w:val="000C75A8"/>
    <w:rsid w:val="000D45A4"/>
    <w:rsid w:val="000D545D"/>
    <w:rsid w:val="000E5B00"/>
    <w:rsid w:val="000F13C0"/>
    <w:rsid w:val="000F2B1B"/>
    <w:rsid w:val="000F4041"/>
    <w:rsid w:val="000F44DE"/>
    <w:rsid w:val="000F7675"/>
    <w:rsid w:val="00104133"/>
    <w:rsid w:val="00111F9F"/>
    <w:rsid w:val="00113E38"/>
    <w:rsid w:val="00124F77"/>
    <w:rsid w:val="001258DF"/>
    <w:rsid w:val="00130747"/>
    <w:rsid w:val="001313C9"/>
    <w:rsid w:val="001336CA"/>
    <w:rsid w:val="00137D50"/>
    <w:rsid w:val="00140B9F"/>
    <w:rsid w:val="00147939"/>
    <w:rsid w:val="00152C95"/>
    <w:rsid w:val="00156B73"/>
    <w:rsid w:val="00157F8B"/>
    <w:rsid w:val="00160079"/>
    <w:rsid w:val="00161050"/>
    <w:rsid w:val="0016151E"/>
    <w:rsid w:val="00171E57"/>
    <w:rsid w:val="00191807"/>
    <w:rsid w:val="001924DD"/>
    <w:rsid w:val="001936F0"/>
    <w:rsid w:val="001A2DD4"/>
    <w:rsid w:val="001B4547"/>
    <w:rsid w:val="001C69DD"/>
    <w:rsid w:val="001D12D8"/>
    <w:rsid w:val="001D3890"/>
    <w:rsid w:val="001E06AB"/>
    <w:rsid w:val="001E1D18"/>
    <w:rsid w:val="001E2D79"/>
    <w:rsid w:val="001E4B4D"/>
    <w:rsid w:val="001E5B16"/>
    <w:rsid w:val="001E6C39"/>
    <w:rsid w:val="001F2034"/>
    <w:rsid w:val="001F6BB9"/>
    <w:rsid w:val="001F6E21"/>
    <w:rsid w:val="001F77F0"/>
    <w:rsid w:val="00200FC7"/>
    <w:rsid w:val="002029EF"/>
    <w:rsid w:val="0021036D"/>
    <w:rsid w:val="00210F4A"/>
    <w:rsid w:val="0021489D"/>
    <w:rsid w:val="00217801"/>
    <w:rsid w:val="00233658"/>
    <w:rsid w:val="002363E5"/>
    <w:rsid w:val="00243C7D"/>
    <w:rsid w:val="002474FB"/>
    <w:rsid w:val="00252328"/>
    <w:rsid w:val="00253F6F"/>
    <w:rsid w:val="00270D62"/>
    <w:rsid w:val="002723C4"/>
    <w:rsid w:val="0027474A"/>
    <w:rsid w:val="00275280"/>
    <w:rsid w:val="00280AF7"/>
    <w:rsid w:val="002855C5"/>
    <w:rsid w:val="00291971"/>
    <w:rsid w:val="00296EF6"/>
    <w:rsid w:val="002A0C79"/>
    <w:rsid w:val="002A5AF4"/>
    <w:rsid w:val="002B2BBA"/>
    <w:rsid w:val="002B381D"/>
    <w:rsid w:val="002B5C72"/>
    <w:rsid w:val="002C3536"/>
    <w:rsid w:val="002C4BB9"/>
    <w:rsid w:val="002D6C79"/>
    <w:rsid w:val="002E0235"/>
    <w:rsid w:val="002E641E"/>
    <w:rsid w:val="002F1968"/>
    <w:rsid w:val="0030402F"/>
    <w:rsid w:val="0030439E"/>
    <w:rsid w:val="003063DB"/>
    <w:rsid w:val="00307971"/>
    <w:rsid w:val="003318D3"/>
    <w:rsid w:val="0033574C"/>
    <w:rsid w:val="0033580D"/>
    <w:rsid w:val="0034726C"/>
    <w:rsid w:val="00355DF7"/>
    <w:rsid w:val="00371E83"/>
    <w:rsid w:val="0037284C"/>
    <w:rsid w:val="00384C43"/>
    <w:rsid w:val="003855A8"/>
    <w:rsid w:val="003977A7"/>
    <w:rsid w:val="003A4009"/>
    <w:rsid w:val="003A47DE"/>
    <w:rsid w:val="003B677C"/>
    <w:rsid w:val="003B6D6F"/>
    <w:rsid w:val="003C6344"/>
    <w:rsid w:val="003D1CD4"/>
    <w:rsid w:val="003F1B5A"/>
    <w:rsid w:val="003F2EB3"/>
    <w:rsid w:val="003F5A34"/>
    <w:rsid w:val="00402DB7"/>
    <w:rsid w:val="00407AA1"/>
    <w:rsid w:val="004139C1"/>
    <w:rsid w:val="0041789D"/>
    <w:rsid w:val="004366E9"/>
    <w:rsid w:val="004375ED"/>
    <w:rsid w:val="0044117B"/>
    <w:rsid w:val="004471BC"/>
    <w:rsid w:val="00451137"/>
    <w:rsid w:val="004525C8"/>
    <w:rsid w:val="00453D07"/>
    <w:rsid w:val="00462B68"/>
    <w:rsid w:val="00463F2B"/>
    <w:rsid w:val="004668E3"/>
    <w:rsid w:val="00466C63"/>
    <w:rsid w:val="00470894"/>
    <w:rsid w:val="00473E0C"/>
    <w:rsid w:val="004A0296"/>
    <w:rsid w:val="004A4525"/>
    <w:rsid w:val="004A4799"/>
    <w:rsid w:val="004A518B"/>
    <w:rsid w:val="004A5B4D"/>
    <w:rsid w:val="004B1A9C"/>
    <w:rsid w:val="004C313A"/>
    <w:rsid w:val="004C6213"/>
    <w:rsid w:val="004C6BB5"/>
    <w:rsid w:val="004D080E"/>
    <w:rsid w:val="004D18BF"/>
    <w:rsid w:val="004D22C1"/>
    <w:rsid w:val="004D4FAE"/>
    <w:rsid w:val="004F7C49"/>
    <w:rsid w:val="0050433C"/>
    <w:rsid w:val="00505462"/>
    <w:rsid w:val="00507B6E"/>
    <w:rsid w:val="00507C87"/>
    <w:rsid w:val="00510397"/>
    <w:rsid w:val="005113F4"/>
    <w:rsid w:val="00513529"/>
    <w:rsid w:val="00527086"/>
    <w:rsid w:val="00534A77"/>
    <w:rsid w:val="005358E5"/>
    <w:rsid w:val="00542A4A"/>
    <w:rsid w:val="00542E50"/>
    <w:rsid w:val="005479B2"/>
    <w:rsid w:val="0055050F"/>
    <w:rsid w:val="00552E9C"/>
    <w:rsid w:val="005554CB"/>
    <w:rsid w:val="005562F2"/>
    <w:rsid w:val="00556708"/>
    <w:rsid w:val="005615A2"/>
    <w:rsid w:val="005874B7"/>
    <w:rsid w:val="00595287"/>
    <w:rsid w:val="005A2F0F"/>
    <w:rsid w:val="005A5DE5"/>
    <w:rsid w:val="005B12BD"/>
    <w:rsid w:val="005B210D"/>
    <w:rsid w:val="005B5741"/>
    <w:rsid w:val="005C3D7D"/>
    <w:rsid w:val="005C6D8D"/>
    <w:rsid w:val="005D3430"/>
    <w:rsid w:val="005D6ED8"/>
    <w:rsid w:val="005E2F28"/>
    <w:rsid w:val="005E5106"/>
    <w:rsid w:val="005E581A"/>
    <w:rsid w:val="005E6B46"/>
    <w:rsid w:val="005F0315"/>
    <w:rsid w:val="005F0BDD"/>
    <w:rsid w:val="005F3894"/>
    <w:rsid w:val="005F4FA1"/>
    <w:rsid w:val="006051F3"/>
    <w:rsid w:val="00614125"/>
    <w:rsid w:val="00617EF1"/>
    <w:rsid w:val="0063004B"/>
    <w:rsid w:val="00633426"/>
    <w:rsid w:val="00635EFB"/>
    <w:rsid w:val="00640CF8"/>
    <w:rsid w:val="00660A0F"/>
    <w:rsid w:val="00662E33"/>
    <w:rsid w:val="00663A67"/>
    <w:rsid w:val="006677BA"/>
    <w:rsid w:val="00673363"/>
    <w:rsid w:val="00675D2E"/>
    <w:rsid w:val="00677787"/>
    <w:rsid w:val="00677B0D"/>
    <w:rsid w:val="00687A59"/>
    <w:rsid w:val="00694B46"/>
    <w:rsid w:val="006B0F1B"/>
    <w:rsid w:val="006B6307"/>
    <w:rsid w:val="006C51BD"/>
    <w:rsid w:val="006C67E5"/>
    <w:rsid w:val="006C777F"/>
    <w:rsid w:val="006D292A"/>
    <w:rsid w:val="006E7814"/>
    <w:rsid w:val="006F56F5"/>
    <w:rsid w:val="00710299"/>
    <w:rsid w:val="007110AB"/>
    <w:rsid w:val="00711B2D"/>
    <w:rsid w:val="00717159"/>
    <w:rsid w:val="007376CB"/>
    <w:rsid w:val="007427A1"/>
    <w:rsid w:val="00747426"/>
    <w:rsid w:val="0075258A"/>
    <w:rsid w:val="00753B10"/>
    <w:rsid w:val="00766FD8"/>
    <w:rsid w:val="007715A8"/>
    <w:rsid w:val="00777247"/>
    <w:rsid w:val="00781DC0"/>
    <w:rsid w:val="00793A04"/>
    <w:rsid w:val="00793CFD"/>
    <w:rsid w:val="00793D32"/>
    <w:rsid w:val="007953A1"/>
    <w:rsid w:val="007A5F54"/>
    <w:rsid w:val="007A6FE9"/>
    <w:rsid w:val="007B5133"/>
    <w:rsid w:val="007C0940"/>
    <w:rsid w:val="007D0BC5"/>
    <w:rsid w:val="007D308E"/>
    <w:rsid w:val="007E2553"/>
    <w:rsid w:val="007E38BD"/>
    <w:rsid w:val="007E5FA3"/>
    <w:rsid w:val="007F5860"/>
    <w:rsid w:val="008003DD"/>
    <w:rsid w:val="008034E9"/>
    <w:rsid w:val="00803C4E"/>
    <w:rsid w:val="0080456F"/>
    <w:rsid w:val="008073B6"/>
    <w:rsid w:val="00814343"/>
    <w:rsid w:val="008144F4"/>
    <w:rsid w:val="00817BCD"/>
    <w:rsid w:val="008210F7"/>
    <w:rsid w:val="008248A9"/>
    <w:rsid w:val="008267EC"/>
    <w:rsid w:val="00837E46"/>
    <w:rsid w:val="00852276"/>
    <w:rsid w:val="00857D93"/>
    <w:rsid w:val="00864BAF"/>
    <w:rsid w:val="00867D30"/>
    <w:rsid w:val="00873C83"/>
    <w:rsid w:val="0088715D"/>
    <w:rsid w:val="008872C4"/>
    <w:rsid w:val="00891060"/>
    <w:rsid w:val="008B1C76"/>
    <w:rsid w:val="008B7C45"/>
    <w:rsid w:val="008D3491"/>
    <w:rsid w:val="008D706E"/>
    <w:rsid w:val="008F65A8"/>
    <w:rsid w:val="00903850"/>
    <w:rsid w:val="00905470"/>
    <w:rsid w:val="00911D85"/>
    <w:rsid w:val="00912EE1"/>
    <w:rsid w:val="00913BCB"/>
    <w:rsid w:val="0091524A"/>
    <w:rsid w:val="00917678"/>
    <w:rsid w:val="009217B9"/>
    <w:rsid w:val="009253A7"/>
    <w:rsid w:val="009266C6"/>
    <w:rsid w:val="00926D60"/>
    <w:rsid w:val="009308C0"/>
    <w:rsid w:val="009329BC"/>
    <w:rsid w:val="009355DE"/>
    <w:rsid w:val="00941E55"/>
    <w:rsid w:val="00953857"/>
    <w:rsid w:val="00967495"/>
    <w:rsid w:val="0097141E"/>
    <w:rsid w:val="0097418D"/>
    <w:rsid w:val="009757B5"/>
    <w:rsid w:val="00975FAF"/>
    <w:rsid w:val="00986CC0"/>
    <w:rsid w:val="00991E79"/>
    <w:rsid w:val="00993DD3"/>
    <w:rsid w:val="00994CC6"/>
    <w:rsid w:val="00996ADA"/>
    <w:rsid w:val="009A3562"/>
    <w:rsid w:val="009A5EA5"/>
    <w:rsid w:val="009B19C8"/>
    <w:rsid w:val="009B279D"/>
    <w:rsid w:val="009B5F10"/>
    <w:rsid w:val="009C143B"/>
    <w:rsid w:val="009C5E55"/>
    <w:rsid w:val="009D6A48"/>
    <w:rsid w:val="009F619F"/>
    <w:rsid w:val="00A00830"/>
    <w:rsid w:val="00A057BC"/>
    <w:rsid w:val="00A17DAC"/>
    <w:rsid w:val="00A32EBB"/>
    <w:rsid w:val="00A35F85"/>
    <w:rsid w:val="00A36F3C"/>
    <w:rsid w:val="00A37D93"/>
    <w:rsid w:val="00A43910"/>
    <w:rsid w:val="00A4631C"/>
    <w:rsid w:val="00A616D7"/>
    <w:rsid w:val="00A62C28"/>
    <w:rsid w:val="00A705CD"/>
    <w:rsid w:val="00A764DE"/>
    <w:rsid w:val="00A83C9A"/>
    <w:rsid w:val="00AA38EF"/>
    <w:rsid w:val="00AA3AF5"/>
    <w:rsid w:val="00AB40E1"/>
    <w:rsid w:val="00AB4498"/>
    <w:rsid w:val="00AB61DD"/>
    <w:rsid w:val="00AB700E"/>
    <w:rsid w:val="00AC6096"/>
    <w:rsid w:val="00AD2934"/>
    <w:rsid w:val="00AD71BE"/>
    <w:rsid w:val="00AE2E8D"/>
    <w:rsid w:val="00AF6CCA"/>
    <w:rsid w:val="00B16A72"/>
    <w:rsid w:val="00B22DBB"/>
    <w:rsid w:val="00B247ED"/>
    <w:rsid w:val="00B3151E"/>
    <w:rsid w:val="00B43E24"/>
    <w:rsid w:val="00B44BB8"/>
    <w:rsid w:val="00B50C75"/>
    <w:rsid w:val="00B60474"/>
    <w:rsid w:val="00B60C7B"/>
    <w:rsid w:val="00B67120"/>
    <w:rsid w:val="00B67992"/>
    <w:rsid w:val="00B727C4"/>
    <w:rsid w:val="00B7405A"/>
    <w:rsid w:val="00B74ABD"/>
    <w:rsid w:val="00B74EDE"/>
    <w:rsid w:val="00B82091"/>
    <w:rsid w:val="00B9242A"/>
    <w:rsid w:val="00B96D8D"/>
    <w:rsid w:val="00BA31D6"/>
    <w:rsid w:val="00BB5877"/>
    <w:rsid w:val="00BB7BBE"/>
    <w:rsid w:val="00BD76EF"/>
    <w:rsid w:val="00BE0933"/>
    <w:rsid w:val="00BF2454"/>
    <w:rsid w:val="00BF447B"/>
    <w:rsid w:val="00C0080E"/>
    <w:rsid w:val="00C052ED"/>
    <w:rsid w:val="00C07454"/>
    <w:rsid w:val="00C125A5"/>
    <w:rsid w:val="00C15233"/>
    <w:rsid w:val="00C22BF6"/>
    <w:rsid w:val="00C22E98"/>
    <w:rsid w:val="00C30218"/>
    <w:rsid w:val="00C306D6"/>
    <w:rsid w:val="00C307F4"/>
    <w:rsid w:val="00C356AD"/>
    <w:rsid w:val="00C5121F"/>
    <w:rsid w:val="00C64615"/>
    <w:rsid w:val="00C757FB"/>
    <w:rsid w:val="00C777C4"/>
    <w:rsid w:val="00C84079"/>
    <w:rsid w:val="00CA5E35"/>
    <w:rsid w:val="00CC1CC7"/>
    <w:rsid w:val="00CD1264"/>
    <w:rsid w:val="00CD2A78"/>
    <w:rsid w:val="00CE13A9"/>
    <w:rsid w:val="00CE39EF"/>
    <w:rsid w:val="00CE75CD"/>
    <w:rsid w:val="00CE760D"/>
    <w:rsid w:val="00CF03B3"/>
    <w:rsid w:val="00D070F2"/>
    <w:rsid w:val="00D175E1"/>
    <w:rsid w:val="00D2506E"/>
    <w:rsid w:val="00D34646"/>
    <w:rsid w:val="00D47D05"/>
    <w:rsid w:val="00D528C0"/>
    <w:rsid w:val="00D64DF6"/>
    <w:rsid w:val="00D652E3"/>
    <w:rsid w:val="00D72EF9"/>
    <w:rsid w:val="00D749B6"/>
    <w:rsid w:val="00D773F1"/>
    <w:rsid w:val="00D8192D"/>
    <w:rsid w:val="00D834CB"/>
    <w:rsid w:val="00D85433"/>
    <w:rsid w:val="00DA24F6"/>
    <w:rsid w:val="00DA667C"/>
    <w:rsid w:val="00DB2A3C"/>
    <w:rsid w:val="00DB5993"/>
    <w:rsid w:val="00DB68DC"/>
    <w:rsid w:val="00DB74EF"/>
    <w:rsid w:val="00DC004F"/>
    <w:rsid w:val="00DC01CD"/>
    <w:rsid w:val="00DC13CE"/>
    <w:rsid w:val="00DC2207"/>
    <w:rsid w:val="00DC3E2E"/>
    <w:rsid w:val="00DD0911"/>
    <w:rsid w:val="00DD2923"/>
    <w:rsid w:val="00DD6384"/>
    <w:rsid w:val="00DE0403"/>
    <w:rsid w:val="00DE2526"/>
    <w:rsid w:val="00DE79F7"/>
    <w:rsid w:val="00DF7EF8"/>
    <w:rsid w:val="00E01CD6"/>
    <w:rsid w:val="00E03673"/>
    <w:rsid w:val="00E04D3A"/>
    <w:rsid w:val="00E12ED9"/>
    <w:rsid w:val="00E13AE5"/>
    <w:rsid w:val="00E20E6F"/>
    <w:rsid w:val="00E225AF"/>
    <w:rsid w:val="00E2276F"/>
    <w:rsid w:val="00E245B0"/>
    <w:rsid w:val="00E27F71"/>
    <w:rsid w:val="00E35DB5"/>
    <w:rsid w:val="00E47531"/>
    <w:rsid w:val="00E50B8E"/>
    <w:rsid w:val="00E535EA"/>
    <w:rsid w:val="00E672C6"/>
    <w:rsid w:val="00E71417"/>
    <w:rsid w:val="00E750DC"/>
    <w:rsid w:val="00E84EC4"/>
    <w:rsid w:val="00E8593C"/>
    <w:rsid w:val="00E90933"/>
    <w:rsid w:val="00EA1740"/>
    <w:rsid w:val="00ED07EF"/>
    <w:rsid w:val="00ED1492"/>
    <w:rsid w:val="00EF7A37"/>
    <w:rsid w:val="00F00379"/>
    <w:rsid w:val="00F22759"/>
    <w:rsid w:val="00F25DC9"/>
    <w:rsid w:val="00F425E6"/>
    <w:rsid w:val="00F465C1"/>
    <w:rsid w:val="00F6737D"/>
    <w:rsid w:val="00F72404"/>
    <w:rsid w:val="00F756C8"/>
    <w:rsid w:val="00F80F23"/>
    <w:rsid w:val="00F91951"/>
    <w:rsid w:val="00FA3C54"/>
    <w:rsid w:val="00FA4C88"/>
    <w:rsid w:val="00FB045A"/>
    <w:rsid w:val="00FB0699"/>
    <w:rsid w:val="00FB2637"/>
    <w:rsid w:val="00FB2EAC"/>
    <w:rsid w:val="00FC021B"/>
    <w:rsid w:val="00FC175A"/>
    <w:rsid w:val="00FC1EE7"/>
    <w:rsid w:val="00FD0B06"/>
    <w:rsid w:val="00FD31B5"/>
    <w:rsid w:val="00FD3879"/>
    <w:rsid w:val="00FF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ACF27"/>
  <w15:chartTrackingRefBased/>
  <w15:docId w15:val="{FB53A1BB-798E-4540-B296-03052BCDD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6F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5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3855A8"/>
    <w:rPr>
      <w:b/>
      <w:bCs/>
    </w:rPr>
  </w:style>
  <w:style w:type="paragraph" w:styleId="a5">
    <w:name w:val="Revision"/>
    <w:hidden/>
    <w:uiPriority w:val="99"/>
    <w:semiHidden/>
    <w:rsid w:val="0000416B"/>
    <w:pPr>
      <w:spacing w:line="240" w:lineRule="auto"/>
    </w:pPr>
  </w:style>
  <w:style w:type="paragraph" w:styleId="a6">
    <w:name w:val="No Spacing"/>
    <w:uiPriority w:val="1"/>
    <w:qFormat/>
    <w:rsid w:val="008D706E"/>
    <w:pPr>
      <w:spacing w:line="240" w:lineRule="auto"/>
    </w:pPr>
    <w:rPr>
      <w:lang w:val="en-US"/>
    </w:rPr>
  </w:style>
  <w:style w:type="paragraph" w:styleId="a7">
    <w:name w:val="List Paragraph"/>
    <w:basedOn w:val="a"/>
    <w:uiPriority w:val="34"/>
    <w:qFormat/>
    <w:rsid w:val="00D749B6"/>
    <w:pPr>
      <w:spacing w:line="240" w:lineRule="auto"/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0E5B0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E5B0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E5B0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E5B0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E5B00"/>
    <w:rPr>
      <w:b/>
      <w:bCs/>
      <w:sz w:val="20"/>
      <w:szCs w:val="20"/>
    </w:rPr>
  </w:style>
  <w:style w:type="character" w:styleId="ad">
    <w:name w:val="Emphasis"/>
    <w:basedOn w:val="a0"/>
    <w:uiPriority w:val="20"/>
    <w:qFormat/>
    <w:rsid w:val="00903850"/>
    <w:rPr>
      <w:i/>
      <w:iCs/>
    </w:rPr>
  </w:style>
  <w:style w:type="character" w:styleId="ae">
    <w:name w:val="Placeholder Text"/>
    <w:basedOn w:val="a0"/>
    <w:uiPriority w:val="99"/>
    <w:semiHidden/>
    <w:rsid w:val="00766F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C7E70-CA2D-496C-9618-D7B25F9D1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4</Pages>
  <Words>1221</Words>
  <Characters>6964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dcterms:created xsi:type="dcterms:W3CDTF">2022-04-19T07:37:00Z</dcterms:created>
  <dcterms:modified xsi:type="dcterms:W3CDTF">2022-04-25T17:50:00Z</dcterms:modified>
</cp:coreProperties>
</file>