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411" w:rsidRDefault="00C14411" w:rsidP="00565352">
      <w:pPr>
        <w:spacing w:after="0" w:line="36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</w:pPr>
    </w:p>
    <w:p w:rsidR="00C14411" w:rsidRDefault="00C14411" w:rsidP="00565352">
      <w:pPr>
        <w:spacing w:after="0" w:line="36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</w:pPr>
    </w:p>
    <w:p w:rsidR="006E0F47" w:rsidRPr="003E4EDB" w:rsidRDefault="006E0F47" w:rsidP="00565352">
      <w:pPr>
        <w:spacing w:after="0" w:line="36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</w:pPr>
      <w:r w:rsidRPr="003E4EDB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>ՀԻՄՆԱՎՈՐՈՒՄ</w:t>
      </w:r>
    </w:p>
    <w:p w:rsidR="006E0F47" w:rsidRPr="003E4EDB" w:rsidRDefault="006E0F47" w:rsidP="00565352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3E4EDB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ԿԱՌԱՎԱՐՈՒԹՅԱՆ 2007 ԹՎԱԿԱՆԻ ՀՈՒՆԻՍԻ 21-Ի N 771-Ն ՈՐՈՇՈՒՄՆ ՈՒԺԸ ԿՈՐՑՐԱԾ ՃԱՆԱՉԵԼՈՒ  ՄԱՍԻՆ</w:t>
      </w:r>
      <w:r w:rsidRPr="00503FE8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» ՀԱՅԱՍՏԱՆԻ ՀԱՆՐԱՊԵՏՈՒԹՅԱՆ ԿԱՌԱՎԱՐՈՒԹՅԱՆ ՈՐՈՇՄԱՆ ՆԱԽԱԳԾԻ ԸՆԴՈՒՆՄԱՆ ՎԵՐԱԲԵՐՅԱԼ</w:t>
      </w:r>
    </w:p>
    <w:p w:rsidR="006E0F47" w:rsidRPr="00503FE8" w:rsidRDefault="006E0F47" w:rsidP="00565352">
      <w:pPr>
        <w:spacing w:after="0" w:line="36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6E0F47" w:rsidRPr="001E7D5A" w:rsidRDefault="001E7D5A" w:rsidP="00565352">
      <w:pPr>
        <w:numPr>
          <w:ilvl w:val="0"/>
          <w:numId w:val="2"/>
        </w:numPr>
        <w:spacing w:after="0" w:line="360" w:lineRule="auto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:rsidR="006E0F47" w:rsidRPr="003E4EDB" w:rsidRDefault="006E0F47" w:rsidP="00565352">
      <w:pPr>
        <w:spacing w:after="0" w:line="360" w:lineRule="auto"/>
        <w:ind w:right="136"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</w:pP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Հիմք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ընդունելով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r w:rsidRPr="003E4E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2015 թվականի մայիսի 29-ին </w:t>
      </w:r>
      <w:proofErr w:type="spellStart"/>
      <w:r w:rsidRPr="003E4E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Բուրաբայում</w:t>
      </w:r>
      <w:proofErr w:type="spellEnd"/>
      <w:r w:rsidRPr="003E4E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ստորագրված «</w:t>
      </w:r>
      <w:proofErr w:type="spellStart"/>
      <w:r w:rsidRPr="003E4E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Եվրասիական</w:t>
      </w:r>
      <w:proofErr w:type="spellEnd"/>
      <w:r w:rsidRPr="003E4E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տնտեսական միության անդամ պետությունների </w:t>
      </w:r>
      <w:proofErr w:type="spellStart"/>
      <w:r w:rsidRPr="003E4E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միջև</w:t>
      </w:r>
      <w:proofErr w:type="spellEnd"/>
      <w:r w:rsidRPr="003E4E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փոխադարձ </w:t>
      </w:r>
      <w:proofErr w:type="spellStart"/>
      <w:r w:rsidRPr="003E4E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առևտուր</w:t>
      </w:r>
      <w:proofErr w:type="spellEnd"/>
      <w:r w:rsidRPr="003E4E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իրականացնելիս </w:t>
      </w:r>
      <w:r w:rsidRPr="003E4EDB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3E4E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օզոնային շերտը քայքայող </w:t>
      </w:r>
      <w:r w:rsidRPr="003E4EDB">
        <w:rPr>
          <w:rFonts w:ascii="Sylfaen" w:hAnsi="Sylfaen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4E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նյութերի</w:t>
      </w:r>
      <w:r w:rsidRPr="003E4EDB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3E4E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 դրանք պարունակող արտադրանքի տեղափոխման և</w:t>
      </w:r>
      <w:r w:rsidRPr="003E4EDB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3E4EDB">
        <w:rPr>
          <w:rFonts w:ascii="Sylfaen" w:hAnsi="Sylfaen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4E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օզոնային շերտը քայքայող </w:t>
      </w:r>
      <w:r w:rsidRPr="003E4EDB">
        <w:rPr>
          <w:rFonts w:ascii="Sylfaen" w:hAnsi="Sylfaen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4EDB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3E4EDB">
        <w:rPr>
          <w:rFonts w:ascii="Sylfaen" w:hAnsi="Sylfaen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4E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նյութերի</w:t>
      </w:r>
      <w:r w:rsidRPr="003E4EDB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3E4E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հաշվառման մասին» համաձայնագրի</w:t>
      </w: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պահանջներ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</w:t>
      </w: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, ինչպես նաև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Եվրասիական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տնտեսական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հանձնաժողովի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կոլեգիայի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r w:rsidRPr="00503F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2015 թվականի ապրիլի 21-ի N 30 որոշման</w:t>
      </w: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պահանջները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,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որով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հաստատվել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է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օզոնային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շերտը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քայքայող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նյութերը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և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դրանք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պարունակող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արտադրանքը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ԵՏՄ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անդամ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չհանդիսացող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պետություններից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ԵՏՄ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տարածք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ներմուծման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և ԵՏՄ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տարածքից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ԵՏՄ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անդամ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չհանդիսացող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պետություններ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արտահանման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կարգ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</w:t>
      </w: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՝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ուսումնասիրվել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բնապահպանության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ոլորտի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իրավակարգավորումները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,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մասնավորապես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,</w:t>
      </w: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օզոնային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շերտը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քայքայող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նյութերի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և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դրանք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պարունակող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սարքավորումների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՝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Հայաստանի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Հանրապետություն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ներմուծման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և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Հայաստանի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Հանրապետությունից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դրանց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արտահանման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ընթացակարգերն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ու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դրանց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հետ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կապված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այլ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կարգավորումները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:</w:t>
      </w:r>
    </w:p>
    <w:p w:rsidR="006E0F47" w:rsidRPr="003E4EDB" w:rsidRDefault="006E0F47" w:rsidP="00565352">
      <w:pPr>
        <w:spacing w:after="0" w:line="360" w:lineRule="auto"/>
        <w:ind w:right="136"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այաստանի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անրապետության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Նախագահի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2015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թվականի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օգոստոսի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3-ի 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թիվ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ՆՀ-484-Ն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հրամա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գրով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հաստատվել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է 2015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թվականի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մայիսի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29-ին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Բուրաբայում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ստորագրված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«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Եվրասիական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տնտեսական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միության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անդամ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պետությունների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միջև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փոխադարձ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առևտուր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իրականացնելիս</w:t>
      </w:r>
      <w:proofErr w:type="spellEnd"/>
      <w:r w:rsidRPr="003E4EDB">
        <w:rPr>
          <w:rFonts w:eastAsia="Times New Roman" w:cs="Calibri"/>
          <w:color w:val="000000"/>
          <w:sz w:val="24"/>
          <w:szCs w:val="24"/>
          <w:lang w:val="en-US"/>
        </w:rPr>
        <w:t> </w:t>
      </w:r>
      <w:r w:rsidRPr="003E4E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օզոնային շերտը քայքայող </w:t>
      </w:r>
      <w:r w:rsidRPr="003E4EDB">
        <w:rPr>
          <w:rFonts w:ascii="Sylfaen" w:hAnsi="Sylfaen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4EDB">
        <w:rPr>
          <w:rFonts w:eastAsia="Times New Roman" w:cs="Calibri"/>
          <w:color w:val="000000"/>
          <w:sz w:val="24"/>
          <w:szCs w:val="24"/>
          <w:lang w:val="en-US"/>
        </w:rPr>
        <w:t> </w:t>
      </w:r>
      <w:proofErr w:type="spellStart"/>
      <w:r w:rsidRPr="003E4EDB">
        <w:rPr>
          <w:rFonts w:ascii="GHEA Grapalat" w:eastAsia="Times New Roman" w:hAnsi="GHEA Grapalat" w:cs="GHEA Grapalat"/>
          <w:color w:val="000000"/>
          <w:sz w:val="24"/>
          <w:szCs w:val="24"/>
          <w:lang w:val="en-US"/>
        </w:rPr>
        <w:t>նյութերի</w:t>
      </w:r>
      <w:proofErr w:type="spellEnd"/>
      <w:r w:rsidRPr="003E4EDB">
        <w:rPr>
          <w:rFonts w:eastAsia="Times New Roman" w:cs="Calibri"/>
          <w:color w:val="000000"/>
          <w:sz w:val="24"/>
          <w:szCs w:val="24"/>
          <w:lang w:val="en-US"/>
        </w:rPr>
        <w:t> </w:t>
      </w:r>
      <w:r w:rsidRPr="003E4EDB">
        <w:rPr>
          <w:rFonts w:ascii="Sylfaen" w:eastAsia="Times New Roman" w:hAnsi="Sylfaen" w:cs="Calibri"/>
          <w:color w:val="000000"/>
          <w:sz w:val="24"/>
          <w:szCs w:val="24"/>
          <w:lang w:val="hy-AM"/>
        </w:rPr>
        <w:t xml:space="preserve"> </w:t>
      </w:r>
      <w:r w:rsidRPr="003E4EDB">
        <w:rPr>
          <w:rFonts w:ascii="GHEA Grapalat" w:eastAsia="Times New Roman" w:hAnsi="GHEA Grapalat" w:cs="GHEA Grapalat"/>
          <w:color w:val="000000"/>
          <w:sz w:val="24"/>
          <w:szCs w:val="24"/>
          <w:lang w:val="en-US"/>
        </w:rPr>
        <w:t>և</w:t>
      </w: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GHEA Grapalat"/>
          <w:color w:val="000000"/>
          <w:sz w:val="24"/>
          <w:szCs w:val="24"/>
          <w:lang w:val="en-US"/>
        </w:rPr>
        <w:t>դրանք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GHEA Grapalat"/>
          <w:color w:val="000000"/>
          <w:sz w:val="24"/>
          <w:szCs w:val="24"/>
          <w:lang w:val="en-US"/>
        </w:rPr>
        <w:t>պարունակող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GHEA Grapalat"/>
          <w:color w:val="000000"/>
          <w:sz w:val="24"/>
          <w:szCs w:val="24"/>
          <w:lang w:val="en-US"/>
        </w:rPr>
        <w:t>արտ</w:t>
      </w: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ադրանքի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տեղափոխման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և</w:t>
      </w:r>
      <w:r w:rsidRPr="003E4EDB">
        <w:rPr>
          <w:rFonts w:eastAsia="Times New Roman" w:cs="Calibri"/>
          <w:color w:val="000000"/>
          <w:sz w:val="24"/>
          <w:szCs w:val="24"/>
          <w:lang w:val="en-US"/>
        </w:rPr>
        <w:t> </w:t>
      </w:r>
      <w:r w:rsidRPr="003E4E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օզոնային շերտը քայքայող </w:t>
      </w:r>
      <w:r w:rsidRPr="003E4EDB">
        <w:rPr>
          <w:rFonts w:ascii="Sylfaen" w:hAnsi="Sylfaen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E4EDB">
        <w:rPr>
          <w:rFonts w:eastAsia="Times New Roman" w:cs="Calibri"/>
          <w:color w:val="000000"/>
          <w:sz w:val="24"/>
          <w:szCs w:val="24"/>
          <w:lang w:val="en-US"/>
        </w:rPr>
        <w:t> </w:t>
      </w:r>
      <w:proofErr w:type="spellStart"/>
      <w:r w:rsidRPr="003E4EDB">
        <w:rPr>
          <w:rFonts w:ascii="GHEA Grapalat" w:eastAsia="Times New Roman" w:hAnsi="GHEA Grapalat" w:cs="GHEA Grapalat"/>
          <w:color w:val="000000"/>
          <w:sz w:val="24"/>
          <w:szCs w:val="24"/>
          <w:lang w:val="en-US"/>
        </w:rPr>
        <w:t>նյութերի</w:t>
      </w:r>
      <w:proofErr w:type="spellEnd"/>
      <w:r w:rsidRPr="003E4EDB">
        <w:rPr>
          <w:rFonts w:eastAsia="Times New Roman" w:cs="Calibri"/>
          <w:color w:val="000000"/>
          <w:sz w:val="24"/>
          <w:szCs w:val="24"/>
          <w:lang w:val="en-US"/>
        </w:rPr>
        <w:t> </w:t>
      </w:r>
      <w:proofErr w:type="spellStart"/>
      <w:r w:rsidRPr="003E4EDB">
        <w:rPr>
          <w:rFonts w:ascii="GHEA Grapalat" w:eastAsia="Times New Roman" w:hAnsi="GHEA Grapalat" w:cs="GHEA Grapalat"/>
          <w:color w:val="000000"/>
          <w:sz w:val="24"/>
          <w:szCs w:val="24"/>
          <w:lang w:val="en-US"/>
        </w:rPr>
        <w:t>հաշվառման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GHEA Grapalat"/>
          <w:color w:val="000000"/>
          <w:sz w:val="24"/>
          <w:szCs w:val="24"/>
          <w:lang w:val="en-US"/>
        </w:rPr>
        <w:t>մասին</w:t>
      </w:r>
      <w:proofErr w:type="spellEnd"/>
      <w:r w:rsidRPr="003E4EDB">
        <w:rPr>
          <w:rFonts w:ascii="GHEA Grapalat" w:eastAsia="Times New Roman" w:hAnsi="GHEA Grapalat" w:cs="GHEA Grapalat"/>
          <w:color w:val="000000"/>
          <w:sz w:val="24"/>
          <w:szCs w:val="24"/>
          <w:lang w:val="en-US"/>
        </w:rPr>
        <w:t>»</w:t>
      </w: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GHEA Grapalat"/>
          <w:color w:val="000000"/>
          <w:sz w:val="24"/>
          <w:szCs w:val="24"/>
          <w:lang w:val="en-US"/>
        </w:rPr>
        <w:t>համաձայնագիրը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, </w:t>
      </w:r>
      <w:proofErr w:type="spellStart"/>
      <w:r w:rsidRPr="003E4EDB">
        <w:rPr>
          <w:rFonts w:ascii="GHEA Grapalat" w:eastAsia="Times New Roman" w:hAnsi="GHEA Grapalat" w:cs="GHEA Grapalat"/>
          <w:color w:val="000000"/>
          <w:sz w:val="24"/>
          <w:szCs w:val="24"/>
          <w:lang w:val="en-US"/>
        </w:rPr>
        <w:t>որով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GHEA Grapalat"/>
          <w:color w:val="000000"/>
          <w:sz w:val="24"/>
          <w:szCs w:val="24"/>
          <w:lang w:val="en-US"/>
        </w:rPr>
        <w:t>սահմանվել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GHEA Grapalat"/>
          <w:color w:val="000000"/>
          <w:sz w:val="24"/>
          <w:szCs w:val="24"/>
          <w:lang w:val="en-US"/>
        </w:rPr>
        <w:t>են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r w:rsidRPr="003E4EDB">
        <w:rPr>
          <w:rFonts w:ascii="GHEA Grapalat" w:eastAsia="Times New Roman" w:hAnsi="GHEA Grapalat" w:cs="GHEA Grapalat"/>
          <w:color w:val="000000"/>
          <w:sz w:val="24"/>
          <w:szCs w:val="24"/>
          <w:lang w:val="en-US"/>
        </w:rPr>
        <w:t>ԵՏՄ</w:t>
      </w: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GHEA Grapalat"/>
          <w:color w:val="000000"/>
          <w:sz w:val="24"/>
          <w:szCs w:val="24"/>
          <w:lang w:val="en-US"/>
        </w:rPr>
        <w:t>անդամ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GHEA Grapalat"/>
          <w:color w:val="000000"/>
          <w:sz w:val="24"/>
          <w:szCs w:val="24"/>
          <w:lang w:val="en-US"/>
        </w:rPr>
        <w:t>պետությունների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GHEA Grapalat"/>
          <w:color w:val="000000"/>
          <w:sz w:val="24"/>
          <w:szCs w:val="24"/>
          <w:lang w:val="en-US"/>
        </w:rPr>
        <w:t>տարածքում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GHEA Grapalat"/>
          <w:color w:val="000000"/>
          <w:sz w:val="24"/>
          <w:szCs w:val="24"/>
          <w:lang w:val="en-US"/>
        </w:rPr>
        <w:t>օզոնային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GHEA Grapalat"/>
          <w:color w:val="000000"/>
          <w:sz w:val="24"/>
          <w:szCs w:val="24"/>
          <w:lang w:val="en-US"/>
        </w:rPr>
        <w:t>շերտը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GHEA Grapalat"/>
          <w:color w:val="000000"/>
          <w:sz w:val="24"/>
          <w:szCs w:val="24"/>
          <w:lang w:val="en-US"/>
        </w:rPr>
        <w:t>քայքայող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GHEA Grapalat"/>
          <w:color w:val="000000"/>
          <w:sz w:val="24"/>
          <w:szCs w:val="24"/>
          <w:lang w:val="en-US"/>
        </w:rPr>
        <w:t>նյութերի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r w:rsidRPr="003E4EDB">
        <w:rPr>
          <w:rFonts w:ascii="GHEA Grapalat" w:eastAsia="Times New Roman" w:hAnsi="GHEA Grapalat" w:cs="GHEA Grapalat"/>
          <w:color w:val="000000"/>
          <w:sz w:val="24"/>
          <w:szCs w:val="24"/>
          <w:lang w:val="en-US"/>
        </w:rPr>
        <w:t>և</w:t>
      </w: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GHEA Grapalat"/>
          <w:color w:val="000000"/>
          <w:sz w:val="24"/>
          <w:szCs w:val="24"/>
          <w:lang w:val="en-US"/>
        </w:rPr>
        <w:t>դրանք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GHEA Grapalat"/>
          <w:color w:val="000000"/>
          <w:sz w:val="24"/>
          <w:szCs w:val="24"/>
          <w:lang w:val="en-US"/>
        </w:rPr>
        <w:t>պարունակող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GHEA Grapalat"/>
          <w:color w:val="000000"/>
          <w:sz w:val="24"/>
          <w:szCs w:val="24"/>
          <w:lang w:val="en-US"/>
        </w:rPr>
        <w:t>սարքավորումների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GHEA Grapalat"/>
          <w:color w:val="000000"/>
          <w:sz w:val="24"/>
          <w:szCs w:val="24"/>
          <w:lang w:val="en-US"/>
        </w:rPr>
        <w:t>տեղափոխման</w:t>
      </w:r>
      <w:proofErr w:type="spellEnd"/>
      <w:r w:rsidRPr="003E4EDB">
        <w:rPr>
          <w:rFonts w:ascii="GHEA Grapalat" w:eastAsia="Times New Roman" w:hAnsi="GHEA Grapalat" w:cs="GHEA Grapalat"/>
          <w:color w:val="000000"/>
          <w:sz w:val="24"/>
          <w:szCs w:val="24"/>
          <w:lang w:val="en-US"/>
        </w:rPr>
        <w:t>՝</w:t>
      </w: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GHEA Grapalat"/>
          <w:color w:val="000000"/>
          <w:sz w:val="24"/>
          <w:szCs w:val="24"/>
          <w:lang w:val="en-US"/>
        </w:rPr>
        <w:t>ներմուծման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r w:rsidRPr="003E4EDB">
        <w:rPr>
          <w:rFonts w:ascii="GHEA Grapalat" w:eastAsia="Times New Roman" w:hAnsi="GHEA Grapalat" w:cs="GHEA Grapalat"/>
          <w:color w:val="000000"/>
          <w:sz w:val="24"/>
          <w:szCs w:val="24"/>
          <w:lang w:val="en-US"/>
        </w:rPr>
        <w:t>և</w:t>
      </w: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GHEA Grapalat"/>
          <w:color w:val="000000"/>
          <w:sz w:val="24"/>
          <w:szCs w:val="24"/>
          <w:lang w:val="en-US"/>
        </w:rPr>
        <w:t>արտահանման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GHEA Grapalat"/>
          <w:color w:val="000000"/>
          <w:sz w:val="24"/>
          <w:szCs w:val="24"/>
          <w:lang w:val="en-US"/>
        </w:rPr>
        <w:t>հետ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GHEA Grapalat"/>
          <w:color w:val="000000"/>
          <w:sz w:val="24"/>
          <w:szCs w:val="24"/>
          <w:lang w:val="en-US"/>
        </w:rPr>
        <w:t>կապված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GHEA Grapalat"/>
          <w:color w:val="000000"/>
          <w:sz w:val="24"/>
          <w:szCs w:val="24"/>
          <w:lang w:val="en-US"/>
        </w:rPr>
        <w:t>հարաբերությ</w:t>
      </w: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ունները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,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մասնավորապես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,</w:t>
      </w: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նախատեսվել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է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նշված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գործընթացները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lastRenderedPageBreak/>
        <w:t>կարգավորել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համաձայնագրի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Կողմ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հանդիսացող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երկրի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բնապահպանության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ոլորտի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լիազոր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մարմնի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կողմից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թույլտվությունների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տրամադրման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ընթացակարգերով</w:t>
      </w:r>
      <w:proofErr w:type="spellEnd"/>
      <w:r w:rsidRPr="003E4EDB">
        <w:rPr>
          <w:rFonts w:ascii="GHEA Grapalat" w:eastAsia="Times New Roman" w:hAnsi="GHEA Grapalat" w:cs="Calibri"/>
          <w:color w:val="000000"/>
          <w:sz w:val="24"/>
          <w:szCs w:val="24"/>
          <w:lang w:val="en-US"/>
        </w:rPr>
        <w:t>:</w:t>
      </w: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GHEA Grapalat"/>
          <w:color w:val="000000"/>
          <w:sz w:val="24"/>
          <w:szCs w:val="24"/>
          <w:lang w:val="en-US"/>
        </w:rPr>
        <w:t>Նույն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GHEA Grapalat"/>
          <w:color w:val="000000"/>
          <w:sz w:val="24"/>
          <w:szCs w:val="24"/>
          <w:lang w:val="en-US"/>
        </w:rPr>
        <w:t>համաձայնագրով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GHEA Grapalat"/>
          <w:color w:val="000000"/>
          <w:sz w:val="24"/>
          <w:szCs w:val="24"/>
          <w:lang w:val="en-US"/>
        </w:rPr>
        <w:t>նախատեսվել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r w:rsidRPr="003E4EDB">
        <w:rPr>
          <w:rFonts w:ascii="GHEA Grapalat" w:eastAsia="Times New Roman" w:hAnsi="GHEA Grapalat" w:cs="GHEA Grapalat"/>
          <w:color w:val="000000"/>
          <w:sz w:val="24"/>
          <w:szCs w:val="24"/>
          <w:lang w:val="en-US"/>
        </w:rPr>
        <w:t>է</w:t>
      </w: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GHEA Grapalat"/>
          <w:color w:val="000000"/>
          <w:sz w:val="24"/>
          <w:szCs w:val="24"/>
          <w:lang w:val="en-US"/>
        </w:rPr>
        <w:t>ֆիզիկական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GHEA Grapalat"/>
          <w:color w:val="000000"/>
          <w:sz w:val="24"/>
          <w:szCs w:val="24"/>
          <w:lang w:val="en-US"/>
        </w:rPr>
        <w:t>անձանց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GHEA Grapalat"/>
          <w:color w:val="000000"/>
          <w:sz w:val="24"/>
          <w:szCs w:val="24"/>
          <w:lang w:val="en-US"/>
        </w:rPr>
        <w:t>կողմից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GHEA Grapalat"/>
          <w:color w:val="000000"/>
          <w:sz w:val="24"/>
          <w:szCs w:val="24"/>
          <w:lang w:val="en-US"/>
        </w:rPr>
        <w:t>իրենց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GHEA Grapalat"/>
          <w:color w:val="000000"/>
          <w:sz w:val="24"/>
          <w:szCs w:val="24"/>
          <w:lang w:val="en-US"/>
        </w:rPr>
        <w:t>ա</w:t>
      </w: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նձնական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կարիքների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(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ոչ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առևտրային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)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համար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անարգել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ԵՏՄ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անդամ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պետության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տարածք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ներմուծել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և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այդ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տարածքներից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արտահանել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օզոնային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շերտը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քայքայող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նյութեր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պարունակող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արտադրանք</w:t>
      </w: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՝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առանց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որևէ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թույտվության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տրամադրման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: 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Համաձայնագրով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նախատեսված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է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յուրաքանչյուր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Կողմ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երկրի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ներպետական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օրենսդրությամբ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կանոնակարգել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նշված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համաձայնագրից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բխող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իրավահարաբերություններն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ու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կարգավորումները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: </w:t>
      </w:r>
    </w:p>
    <w:p w:rsidR="006E0F47" w:rsidRDefault="006E0F47" w:rsidP="00565352">
      <w:pPr>
        <w:spacing w:after="0" w:line="360" w:lineRule="auto"/>
        <w:ind w:right="136"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</w:pP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Հաշվի առնելով վերը նշված ԵՏՄ իրավական ակտերի պահանջներն ու օզոնային շերտը քայքայող նյութերի և դրանք պարունակող արտադրանքի ներմուծման և արտահանման ոլորտի նոր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իրավակարգ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ավորումները</w:t>
      </w: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՝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 անհրաժեշտություն է առաջացել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ներպետական օրենսդրությունը համապատասխանեցնել</w:t>
      </w: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ԵՏՄ իրավական ակտերի պահանջներին: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Մասնավորապես, «Նորմատիվ իրավական ակտերի մասին» ՀՀ օրենքի 24-րդ հոդվածի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համաձայն՝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proofErr w:type="spellStart"/>
      <w:r w:rsidRPr="00F442F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Եվրասիական</w:t>
      </w:r>
      <w:proofErr w:type="spellEnd"/>
      <w:r w:rsidRPr="00F442F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տնտեսական միության </w:t>
      </w:r>
      <w:proofErr w:type="spellStart"/>
      <w:r w:rsidRPr="00F442F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Եվրասիական</w:t>
      </w:r>
      <w:proofErr w:type="spellEnd"/>
      <w:r w:rsidRPr="00F442F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տնտեսական հանձնաժողովի նորմատիվ իրավական բնույթի ակտերը, «</w:t>
      </w:r>
      <w:proofErr w:type="spellStart"/>
      <w:r w:rsidRPr="00F442F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Եվրասիական</w:t>
      </w:r>
      <w:proofErr w:type="spellEnd"/>
      <w:r w:rsidRPr="00F442F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տնտեսական միության մասին» միջազգային պայմանագրին համապատասխան, Հայաստանի Հանրապետության տարածքում ենթակա են անմիջական կիրառության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, ինչի նպատակով օրենքով նախատեսված է այդ ակտերի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թարգմանման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և հրապարակման ընթացակարգ</w:t>
      </w:r>
      <w:r w:rsidRPr="00F442F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: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Նշված պարագայում ՀՀ կառավարության </w:t>
      </w:r>
      <w:r w:rsidRPr="00F442F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2007 թվականի հունիսի 21-ի N 771-Ն որոշման անհրաժեշտությունը բացակայում է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: </w:t>
      </w:r>
    </w:p>
    <w:p w:rsidR="001E7D5A" w:rsidRPr="003E4EDB" w:rsidRDefault="001E7D5A" w:rsidP="00565352">
      <w:pPr>
        <w:spacing w:after="0" w:line="360" w:lineRule="auto"/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 w:rsidRPr="005228C2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</w:t>
      </w:r>
      <w:proofErr w:type="spellStart"/>
      <w:r w:rsidRPr="005228C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այաստանի</w:t>
      </w:r>
      <w:proofErr w:type="spellEnd"/>
      <w:r w:rsidRPr="005228C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5228C2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</w:t>
      </w:r>
      <w:proofErr w:type="spellStart"/>
      <w:r w:rsidRPr="005228C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անրապետության</w:t>
      </w:r>
      <w:proofErr w:type="spellEnd"/>
      <w:r w:rsidRPr="005228C2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5228C2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Եվրասիական</w:t>
      </w:r>
      <w:proofErr w:type="spellEnd"/>
      <w:r w:rsidRPr="005228C2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5228C2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տնտեսական</w:t>
      </w:r>
      <w:proofErr w:type="spellEnd"/>
      <w:r w:rsidRPr="005228C2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5228C2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միությանն</w:t>
      </w:r>
      <w:proofErr w:type="spellEnd"/>
      <w:r w:rsidRPr="005228C2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(</w:t>
      </w:r>
      <w:proofErr w:type="spellStart"/>
      <w:r w:rsidRPr="005228C2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այսուհետ</w:t>
      </w:r>
      <w:proofErr w:type="spellEnd"/>
      <w:r w:rsidRPr="005228C2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՝</w:t>
      </w:r>
      <w:r w:rsidRPr="005228C2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Pr="005228C2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ԵՏՄ</w:t>
      </w:r>
      <w:r w:rsidRPr="005228C2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) </w:t>
      </w:r>
      <w:proofErr w:type="spellStart"/>
      <w:r w:rsidRPr="005228C2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անդամակցությամբ</w:t>
      </w:r>
      <w:proofErr w:type="spellEnd"/>
      <w:r w:rsidRPr="005228C2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5228C2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պայմանավորված</w:t>
      </w:r>
      <w:proofErr w:type="spellEnd"/>
      <w:r w:rsidRPr="005228C2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՝</w:t>
      </w:r>
      <w:r w:rsidRPr="005228C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5228C2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անհրաժեշտ</w:t>
      </w:r>
      <w:proofErr w:type="spellEnd"/>
      <w:r w:rsidRPr="005228C2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Pr="005228C2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է</w:t>
      </w:r>
      <w:r w:rsidRPr="005228C2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5228C2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ապահովել</w:t>
      </w:r>
      <w:proofErr w:type="spellEnd"/>
      <w:r w:rsidRPr="005228C2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5228C2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ներպետական</w:t>
      </w:r>
      <w:proofErr w:type="spellEnd"/>
      <w:r w:rsidRPr="005228C2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Pr="005228C2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և</w:t>
      </w:r>
      <w:r w:rsidRPr="005228C2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Pr="005228C2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ԵՏՄ</w:t>
      </w:r>
      <w:r w:rsidRPr="005228C2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5228C2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օրենսդրության</w:t>
      </w:r>
      <w:proofErr w:type="spellEnd"/>
      <w:r w:rsidRPr="005228C2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5228C2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ընթացիկ</w:t>
      </w:r>
      <w:proofErr w:type="spellEnd"/>
      <w:r w:rsidRPr="005228C2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5228C2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ներդաշնակեցումը</w:t>
      </w:r>
      <w:proofErr w:type="spellEnd"/>
      <w:r w:rsidRPr="005228C2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՝</w:t>
      </w:r>
      <w:r w:rsidRPr="005228C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proofErr w:type="spellStart"/>
      <w:proofErr w:type="gramStart"/>
      <w:r w:rsidRPr="005228C2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սահմանված</w:t>
      </w:r>
      <w:proofErr w:type="spellEnd"/>
      <w:r w:rsidRPr="005228C2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Pr="005228C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5228C2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կարգով</w:t>
      </w:r>
      <w:proofErr w:type="spellEnd"/>
      <w:proofErr w:type="gramEnd"/>
      <w:r w:rsidRPr="005228C2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5228C2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տեղայնացնելով</w:t>
      </w:r>
      <w:proofErr w:type="spellEnd"/>
      <w:r w:rsidRPr="005228C2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5228C2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նոր</w:t>
      </w:r>
      <w:proofErr w:type="spellEnd"/>
      <w:r w:rsidRPr="005228C2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5228C2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իրավակարգավորումները</w:t>
      </w:r>
      <w:proofErr w:type="spellEnd"/>
      <w:r w:rsidRPr="005228C2">
        <w:rPr>
          <w:rFonts w:ascii="GHEA Grapalat" w:eastAsia="Times New Roman" w:hAnsi="GHEA Grapalat"/>
          <w:color w:val="000000"/>
          <w:sz w:val="24"/>
          <w:szCs w:val="24"/>
          <w:lang w:val="en-US"/>
        </w:rPr>
        <w:t>:</w:t>
      </w:r>
    </w:p>
    <w:p w:rsidR="00375C21" w:rsidRPr="002865C6" w:rsidRDefault="00375C21" w:rsidP="0056535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Առաջարկվող կարգավորման բնույթը</w:t>
      </w:r>
    </w:p>
    <w:p w:rsidR="006E0F47" w:rsidRPr="00375C21" w:rsidRDefault="006E0F47" w:rsidP="00565352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</w:pP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Այս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բնագավառում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Հայաստանի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Հանրապետությունը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շարունակում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է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կատարել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իր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ստանձնած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միջազգային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պարտավորությունները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,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որոնք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բխում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«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Օզոնային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շերտի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պահպանության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մասին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»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Վիեննայի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կոնվենցիայից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և «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Օզոնային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շերտը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քայքայող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նյութերի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մասին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»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Մոնրեալի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արձանագրությունից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,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իսկ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Հ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այաստանի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անրապետության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կառավարությունը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որդեգրել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է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տնտեսական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գործունեության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պետական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կարգավորման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lastRenderedPageBreak/>
        <w:t>արդյունավետության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բարձրացման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,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գործարար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միջավայրի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,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պետության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կողմից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քաղաքացիներին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մատուցվող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ծառայությունների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բարելավման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և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պարզեցման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,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գործող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նորմատիվ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իրավական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ակտերի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կատարելագործման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և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ներդաշնակեցման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քաղաքականություն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:  </w:t>
      </w:r>
    </w:p>
    <w:p w:rsidR="006E0F47" w:rsidRPr="003E4EDB" w:rsidRDefault="006E0F47" w:rsidP="00565352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</w:pP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ԵՏՄ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օրենսդրությամբ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ամրագրված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իրավակարգավորումներին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և «Նորմատիվ իրավական ակտերի մասին» ՀՀ օրենքի պահանջներին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համապատասխան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՝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առաջարկվում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է Հ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այաստանի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անրապետության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կառավարության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որոշմամբ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ուժը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կորցրած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ճանաչել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այաստանի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անրապետության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կառավարության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2007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թվականի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հունիսի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21-ի N 771-Ն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որոշում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</w:t>
      </w: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:</w:t>
      </w:r>
    </w:p>
    <w:p w:rsidR="00375C21" w:rsidRPr="00BB7DBC" w:rsidRDefault="00375C21" w:rsidP="0056535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BB7DBC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6E0F47" w:rsidRPr="003E4EDB" w:rsidRDefault="006E0F47" w:rsidP="00565352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</w:pP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Նախագիծը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մշակվել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է </w:t>
      </w: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շրջակա միջավայրի</w:t>
      </w: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նախարարության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կողմից:</w:t>
      </w:r>
    </w:p>
    <w:p w:rsidR="00375C21" w:rsidRPr="00B16C40" w:rsidRDefault="00375C21" w:rsidP="00565352">
      <w:pPr>
        <w:numPr>
          <w:ilvl w:val="0"/>
          <w:numId w:val="2"/>
        </w:numPr>
        <w:spacing w:after="0" w:line="360" w:lineRule="auto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proofErr w:type="spellStart"/>
      <w:r w:rsidRPr="00B16C4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Ակնկալվող</w:t>
      </w:r>
      <w:proofErr w:type="spellEnd"/>
      <w:r w:rsidRPr="00B16C4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proofErr w:type="spellStart"/>
      <w:r w:rsidRPr="00B16C4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արդյունքը</w:t>
      </w:r>
      <w:proofErr w:type="spellEnd"/>
      <w:r w:rsidRPr="00B16C4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</w:p>
    <w:p w:rsidR="006E0F47" w:rsidRPr="003E4EDB" w:rsidRDefault="006E0F47" w:rsidP="00565352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</w:pP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Նախագծի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ընդունմամբ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ակնկալվում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է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կանոնակարգել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r w:rsidRPr="003E4EDB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 xml:space="preserve">ԵՏՄ </w:t>
      </w:r>
      <w:proofErr w:type="spellStart"/>
      <w:r w:rsidRPr="003E4EDB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>անդամ</w:t>
      </w:r>
      <w:proofErr w:type="spellEnd"/>
      <w:r w:rsidRPr="003E4EDB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>պետությունների</w:t>
      </w:r>
      <w:proofErr w:type="spellEnd"/>
      <w:r w:rsidRPr="003E4EDB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>միջ</w:t>
      </w:r>
      <w:proofErr w:type="spellEnd"/>
      <w:r w:rsidRPr="003E4ED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և</w:t>
      </w:r>
      <w:r w:rsidRPr="003E4EDB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>փոխադարձ</w:t>
      </w:r>
      <w:proofErr w:type="spellEnd"/>
      <w:r w:rsidRPr="003E4EDB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>առ</w:t>
      </w:r>
      <w:proofErr w:type="spellEnd"/>
      <w:r w:rsidRPr="003E4ED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և</w:t>
      </w:r>
      <w:proofErr w:type="spellStart"/>
      <w:r w:rsidRPr="003E4EDB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>տուր</w:t>
      </w:r>
      <w:proofErr w:type="spellEnd"/>
      <w:r w:rsidRPr="003E4EDB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>իրականացնելիս</w:t>
      </w:r>
      <w:proofErr w:type="spellEnd"/>
      <w:r w:rsidRPr="003E4EDB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>օզոնային</w:t>
      </w:r>
      <w:proofErr w:type="spellEnd"/>
      <w:r w:rsidRPr="003E4EDB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>շերտը</w:t>
      </w:r>
      <w:proofErr w:type="spellEnd"/>
      <w:r w:rsidRPr="003E4EDB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>քայքայող</w:t>
      </w:r>
      <w:proofErr w:type="spellEnd"/>
      <w:r w:rsidRPr="003E4EDB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>նյութերի</w:t>
      </w:r>
      <w:proofErr w:type="spellEnd"/>
      <w:r w:rsidRPr="003E4EDB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 xml:space="preserve"> </w:t>
      </w:r>
      <w:r w:rsidRPr="003E4ED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և</w:t>
      </w:r>
      <w:r w:rsidRPr="003E4EDB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>դրանք</w:t>
      </w:r>
      <w:proofErr w:type="spellEnd"/>
      <w:r w:rsidRPr="003E4EDB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>պարունակող</w:t>
      </w:r>
      <w:proofErr w:type="spellEnd"/>
      <w:r w:rsidRPr="003E4EDB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 xml:space="preserve"> </w:t>
      </w:r>
      <w:r w:rsidRPr="003E4ED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արտադրանքի</w:t>
      </w:r>
      <w:r w:rsidRPr="003E4EDB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>տեղափոխման</w:t>
      </w:r>
      <w:proofErr w:type="spellEnd"/>
      <w:r w:rsidRPr="003E4ED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, ինչպես </w:t>
      </w:r>
      <w:proofErr w:type="spellStart"/>
      <w:r w:rsidRPr="003E4ED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նաև՝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օզոնային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շերտը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քայքայող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նյութերի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և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դրանք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պարունակող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արտադրանքի</w:t>
      </w: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՝ ԵՏՄ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անդամ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չհանդիսացող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պետություններից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Հ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այաստանի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անրապետության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տարածք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ներմուծման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և Հ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այաստանի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անրապետության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տարածքից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ԵՏՄ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անդամ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չհանդիսացող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պետություններ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արտահանման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գործընթացները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՝ ԵՏՄ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միջպետական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համաձայնագրերին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համապատասխան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: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Այս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կարգավորումների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առկայության պարագայում ոչ կիրառելի ներպետական օրենսդրության մաս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կազմող՝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այաստանի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անրապետության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կառավարության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2007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թվականի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հունիսի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21-ի N 771-Ն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որոշում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ն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ուժը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կորցրած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ճանաչ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վի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:</w:t>
      </w:r>
    </w:p>
    <w:p w:rsidR="00421268" w:rsidRDefault="00421268" w:rsidP="00565352">
      <w:pPr>
        <w:pStyle w:val="ListParagraph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1D2396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Տեղեկատվություն լրացուցիչ ֆինանսական միջոցների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անհրաժեշտության և պետական բյուջեի </w:t>
      </w:r>
      <w:proofErr w:type="spellStart"/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եկամուտներում</w:t>
      </w:r>
      <w:proofErr w:type="spellEnd"/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և ծախսերում սպասվելիք փոփոխությունների մասին</w:t>
      </w:r>
    </w:p>
    <w:p w:rsidR="00421268" w:rsidRPr="00421268" w:rsidRDefault="000757E9" w:rsidP="00565352">
      <w:pPr>
        <w:spacing w:after="0" w:line="360" w:lineRule="auto"/>
        <w:ind w:firstLine="425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 w:rsidRPr="003E4EDB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</w:t>
      </w: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 Հանրապետության կառավարության 2007 թվականի հունիսի 21-ի N 771-Ն որոշումն ուժը կորցրած ճանաչելու  մասին</w:t>
      </w:r>
      <w:r w:rsidRPr="003E4ED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» Հայաստանի Հանրապետության կառավարության որոշման նախագծի</w:t>
      </w:r>
      <w:r w:rsidRPr="00421268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="00421268" w:rsidRPr="00421268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ընդունման կապակցությամբ լրացուցիչ ֆինանսական միջոցների անհրաժեշտություն չկա և պետական բյուջեի </w:t>
      </w:r>
      <w:proofErr w:type="spellStart"/>
      <w:r w:rsidR="00421268" w:rsidRPr="00421268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եկամուտներում</w:t>
      </w:r>
      <w:proofErr w:type="spellEnd"/>
      <w:r w:rsidR="00421268" w:rsidRPr="00421268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և ծախսերում փոփոխություններ չեն նախատեսվում:</w:t>
      </w:r>
    </w:p>
    <w:p w:rsidR="006E0F47" w:rsidRPr="00421268" w:rsidRDefault="00421268" w:rsidP="0056535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</w:pPr>
      <w:r w:rsidRPr="00421268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lastRenderedPageBreak/>
        <w:t>Կապը</w:t>
      </w:r>
      <w:r w:rsidRPr="00421268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ռազմավարական փաստաթղթերի հետ. Հայաստանի վերափոխման ռազմավարություն 2050, Կառավարության 2021-2026թթ. ծրագիր, ոլորտային և/կամ այլ </w:t>
      </w:r>
      <w:proofErr w:type="spellStart"/>
      <w:r w:rsidRPr="00421268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ռազմավարություններ</w:t>
      </w:r>
      <w:proofErr w:type="spellEnd"/>
    </w:p>
    <w:p w:rsidR="00BA602C" w:rsidRPr="00BA602C" w:rsidRDefault="00BA602C" w:rsidP="00565352">
      <w:pPr>
        <w:spacing w:after="0" w:line="360" w:lineRule="auto"/>
        <w:ind w:right="9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E4EDB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</w:t>
      </w: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 Հանրապետության կառավարության 2007 թվականի հունիսի 21-ի N 771-Ն որոշումն ուժը կորցրած ճանաչելու  մասին</w:t>
      </w:r>
      <w:r w:rsidRPr="003E4ED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» Հայաստանի Հանրապետության կառավարության որոշման</w:t>
      </w:r>
      <w:r w:rsidRPr="00BA602C">
        <w:rPr>
          <w:rFonts w:ascii="GHEA Grapalat" w:eastAsia="Times New Roman" w:hAnsi="GHEA Grapalat" w:cs="Sylfaen"/>
          <w:color w:val="000000"/>
          <w:sz w:val="24"/>
          <w:szCs w:val="24"/>
          <w:lang w:val="de-DE"/>
        </w:rPr>
        <w:t xml:space="preserve"> նախագ</w:t>
      </w:r>
      <w:proofErr w:type="spellStart"/>
      <w:r w:rsidRPr="00BA602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իծը</w:t>
      </w:r>
      <w:proofErr w:type="spellEnd"/>
      <w:r w:rsidRPr="00BA602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ռազմավարական փաստաթղթերի հետ առնչություն </w:t>
      </w:r>
      <w:proofErr w:type="spellStart"/>
      <w:r w:rsidRPr="00BA602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չունի։</w:t>
      </w:r>
      <w:proofErr w:type="spellEnd"/>
    </w:p>
    <w:p w:rsidR="006E0F47" w:rsidRPr="003E4EDB" w:rsidRDefault="006E0F47" w:rsidP="00565352">
      <w:pPr>
        <w:spacing w:after="0" w:line="360" w:lineRule="auto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sectPr w:rsidR="006E0F47" w:rsidRPr="003E4EDB" w:rsidSect="00E81639">
      <w:footerReference w:type="default" r:id="rId7"/>
      <w:pgSz w:w="11906" w:h="16838" w:code="9"/>
      <w:pgMar w:top="426" w:right="70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871" w:rsidRDefault="00DB3871" w:rsidP="00DB3871">
      <w:pPr>
        <w:spacing w:after="0" w:line="240" w:lineRule="auto"/>
      </w:pPr>
      <w:r>
        <w:separator/>
      </w:r>
    </w:p>
  </w:endnote>
  <w:endnote w:type="continuationSeparator" w:id="0">
    <w:p w:rsidR="00DB3871" w:rsidRDefault="00DB3871" w:rsidP="00DB3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082" w:rsidRDefault="00792EF0">
    <w:pPr>
      <w:pStyle w:val="Footer"/>
      <w:jc w:val="right"/>
    </w:pPr>
    <w:r>
      <w:fldChar w:fldCharType="begin"/>
    </w:r>
    <w:r w:rsidR="00456CB3">
      <w:instrText xml:space="preserve"> PAGE   \* MERGEFORMAT </w:instrText>
    </w:r>
    <w:r>
      <w:fldChar w:fldCharType="separate"/>
    </w:r>
    <w:r w:rsidR="003F56FF">
      <w:rPr>
        <w:noProof/>
      </w:rPr>
      <w:t>4</w:t>
    </w:r>
    <w:r>
      <w:fldChar w:fldCharType="end"/>
    </w:r>
  </w:p>
  <w:p w:rsidR="00BF7082" w:rsidRDefault="00456C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871" w:rsidRDefault="00DB3871" w:rsidP="00DB3871">
      <w:pPr>
        <w:spacing w:after="0" w:line="240" w:lineRule="auto"/>
      </w:pPr>
      <w:r>
        <w:separator/>
      </w:r>
    </w:p>
  </w:footnote>
  <w:footnote w:type="continuationSeparator" w:id="0">
    <w:p w:rsidR="00DB3871" w:rsidRDefault="00DB3871" w:rsidP="00DB3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21751"/>
    <w:multiLevelType w:val="multilevel"/>
    <w:tmpl w:val="145EA19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E300B0"/>
    <w:multiLevelType w:val="hybridMultilevel"/>
    <w:tmpl w:val="77EAC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0F47"/>
    <w:rsid w:val="000757E9"/>
    <w:rsid w:val="000D402E"/>
    <w:rsid w:val="000E5FC1"/>
    <w:rsid w:val="001E7D5A"/>
    <w:rsid w:val="00303C63"/>
    <w:rsid w:val="00375C21"/>
    <w:rsid w:val="003B1E1F"/>
    <w:rsid w:val="003F56FF"/>
    <w:rsid w:val="00421268"/>
    <w:rsid w:val="005228C2"/>
    <w:rsid w:val="00565352"/>
    <w:rsid w:val="00584F32"/>
    <w:rsid w:val="006423A9"/>
    <w:rsid w:val="006E0F47"/>
    <w:rsid w:val="00784DB7"/>
    <w:rsid w:val="00792EF0"/>
    <w:rsid w:val="007F62DE"/>
    <w:rsid w:val="0081234C"/>
    <w:rsid w:val="008E74D4"/>
    <w:rsid w:val="009962A3"/>
    <w:rsid w:val="00AA0098"/>
    <w:rsid w:val="00BA602C"/>
    <w:rsid w:val="00BC22EB"/>
    <w:rsid w:val="00BF2005"/>
    <w:rsid w:val="00C14411"/>
    <w:rsid w:val="00DB3871"/>
    <w:rsid w:val="00DC2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F47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E0F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F47"/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375C21"/>
    <w:pPr>
      <w:spacing w:line="25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Mtnolort</dc:creator>
  <cp:lastModifiedBy>Mtnolort</cp:lastModifiedBy>
  <cp:revision>22</cp:revision>
  <cp:lastPrinted>2022-03-30T07:10:00Z</cp:lastPrinted>
  <dcterms:created xsi:type="dcterms:W3CDTF">2022-03-30T07:25:00Z</dcterms:created>
  <dcterms:modified xsi:type="dcterms:W3CDTF">2022-04-07T07:08:00Z</dcterms:modified>
</cp:coreProperties>
</file>