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7A" w:rsidRPr="007F2E7D" w:rsidRDefault="00A34E7A" w:rsidP="00A34E7A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7F2E7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ՀԻՄՆԱՎՈՐՈՒՄ</w:t>
      </w:r>
    </w:p>
    <w:p w:rsidR="00A34E7A" w:rsidRDefault="00A34E7A" w:rsidP="00A34E7A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7F2E7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«</w:t>
      </w:r>
      <w:r w:rsidRPr="007F2E7D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 xml:space="preserve">ՀԱՅԱՍՏԱՆԻ </w:t>
      </w:r>
      <w:r w:rsidRPr="002760B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ՀԱՆՐԱՊԵՏՈՒԹՅԱՆ ԿԱՌԱՎԱՐՈՒԹՅԱՆ 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2020</w:t>
      </w:r>
      <w:r w:rsidRPr="002760B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ԹՎԱԿԱՆԻ </w:t>
      </w:r>
      <w:r w:rsidRPr="00E4621E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ՕԳՈՍՏՈՍԻ 20-Ի N 1368-Ն</w:t>
      </w:r>
      <w:r w:rsidRPr="002760B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ՈՐՈՇՄԱՆ ՄԵՋ ՓՈՓ</w:t>
      </w:r>
      <w:r w:rsidRPr="007F2E7D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>ՈԽՈՒԹՅՈՒՆՆԵՐ ԿԱՏԱՐԵԼՈՒ ՄԱՍԻՆ</w:t>
      </w:r>
      <w:r w:rsidRPr="007F2E7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» ՀԱՅԱՍՏԱՆԻ ՀԱՆՐԱՊԵՏՈՒԹՅԱՆ ԿԱՌԱՎԱՐՈՒԹՅԱՆ ՈՐՈՇՄԱՆ ՆԱԽԱԳԾԻ ԸՆԴՈՒՆՄԱՆ ՎԵՐԱԲԵՐՅԱԼ</w:t>
      </w:r>
    </w:p>
    <w:p w:rsidR="00A34E7A" w:rsidRPr="007F2E7D" w:rsidRDefault="00A34E7A" w:rsidP="00A34E7A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A34E7A" w:rsidRPr="007F2E7D" w:rsidRDefault="00A34E7A" w:rsidP="00A34E7A">
      <w:pPr>
        <w:numPr>
          <w:ilvl w:val="0"/>
          <w:numId w:val="1"/>
        </w:numPr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A34E7A" w:rsidRDefault="00A34E7A" w:rsidP="00A34E7A">
      <w:pPr>
        <w:spacing w:after="0" w:line="360" w:lineRule="auto"/>
        <w:ind w:right="136"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Համաձայն «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Օ</w:t>
      </w:r>
      <w:r w:rsidRPr="00E4621E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զոնային</w:t>
      </w:r>
      <w:r w:rsidRPr="00E4621E">
        <w:rPr>
          <w:rFonts w:eastAsia="GHEA Grapalat" w:cs="Calibri"/>
          <w:bCs/>
          <w:sz w:val="24"/>
          <w:szCs w:val="24"/>
          <w:lang w:val="hy-AM"/>
        </w:rPr>
        <w:t> </w:t>
      </w:r>
      <w:r w:rsidRPr="00E4621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շերտի պահպանության 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օրենքի 4-րդ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հոդվածի՝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C01C6A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C01C6A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1C6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(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կարգավորվող նյութեր</w:t>
      </w:r>
      <w:r w:rsidRPr="00C01C6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ցանկը հաստատում է ՀՀ կառավարությունը: Կառավարությունն այն հաստատել է 2020 թվականի օգոստոսի 20-ին </w:t>
      </w:r>
      <w:r w:rsidRPr="00A34E7A">
        <w:rPr>
          <w:rFonts w:ascii="GHEA Grapalat" w:eastAsia="GHEA Grapalat" w:hAnsi="GHEA Grapalat" w:cs="GHEA Grapalat"/>
          <w:sz w:val="24"/>
          <w:szCs w:val="24"/>
          <w:lang w:val="hy-AM"/>
        </w:rPr>
        <w:t>N</w:t>
      </w:r>
      <w:r w:rsidRPr="00967272">
        <w:rPr>
          <w:rFonts w:ascii="GHEA Grapalat" w:eastAsia="GHEA Grapalat" w:hAnsi="GHEA Grapalat" w:cs="GHEA Grapalat"/>
          <w:sz w:val="24"/>
          <w:szCs w:val="24"/>
          <w:lang w:val="hy-AM"/>
        </w:rPr>
        <w:t>1368-Ն</w:t>
      </w:r>
      <w:r w:rsidRPr="002760B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որոշմամբ </w:t>
      </w:r>
      <w:r w:rsidRPr="0082219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(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այսուհետ՝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Որոշում</w:t>
      </w:r>
      <w:r w:rsidRPr="0082219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:rsidR="00343EDA" w:rsidRPr="002C747F" w:rsidRDefault="00A34E7A" w:rsidP="00343EDA">
      <w:pPr>
        <w:spacing w:line="360" w:lineRule="auto"/>
        <w:ind w:right="136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2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Համաձայն </w:t>
      </w:r>
      <w:proofErr w:type="spellStart"/>
      <w:r w:rsidRPr="00392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392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տնտեսական հանձնաժողովի կոլեգիայի 2015 թվականի ապրիլի 21-ի «</w:t>
      </w:r>
      <w:r w:rsidRPr="00A34E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Ոչ սակագնային կարգավորման միջոցների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Pr="00392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30 որոշման և </w:t>
      </w:r>
      <w:proofErr w:type="spellStart"/>
      <w:r w:rsidRPr="00343ED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92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հավելվածով հաստատված նյութերի ցանկը համարժեք են և ներդաշնակ: Հաշվի առնելով, որ ԵԱՏՄ համապատասխան իրավական ակտում կատարվել են փոփոխություններ, անհրաժեշտություն է ծագել կատարելու համապատասխան փոփոխություններ նաև </w:t>
      </w:r>
      <w:r w:rsidRPr="00343E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392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հավելվածում:</w:t>
      </w:r>
    </w:p>
    <w:p w:rsidR="00A34E7A" w:rsidRPr="002865C6" w:rsidRDefault="00A34E7A" w:rsidP="00A34E7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Առաջարկվող կարգավորման բնույթը</w:t>
      </w:r>
    </w:p>
    <w:p w:rsidR="00A34E7A" w:rsidRDefault="00A34E7A" w:rsidP="00A34E7A">
      <w:p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Եվրասիական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տնտեսական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միության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2014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մայիսի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29-ի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պայմանագրի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46-րդ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հոդվածին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«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Երրորդ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երկրների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առնչությամբ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սակագնային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կարգավորման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միջոցների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արձանագրության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(«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Եվրասիական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տնտեսական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միության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2014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մայիսի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29-ի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պայմանագրի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7-րդ </w:t>
      </w:r>
      <w:proofErr w:type="spellStart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>հավելված</w:t>
      </w:r>
      <w:proofErr w:type="spellEnd"/>
      <w:r w:rsidRPr="007D4A7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սակագնային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կարգավորումներն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ապահովելու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նպատակով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865C6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</w:t>
      </w:r>
      <w:proofErr w:type="spellEnd"/>
      <w:r w:rsidRPr="002865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ոլորտը</w:t>
      </w:r>
      <w:proofErr w:type="spellEnd"/>
      <w:r w:rsidRPr="002865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2865C6">
        <w:rPr>
          <w:rFonts w:ascii="GHEA Grapalat" w:eastAsia="GHEA Grapalat" w:hAnsi="GHEA Grapalat" w:cs="GHEA Grapalat"/>
          <w:color w:val="000000"/>
          <w:sz w:val="24"/>
          <w:szCs w:val="24"/>
        </w:rPr>
        <w:t>կարգավոր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ող ՀՀ նորմատիվ </w:t>
      </w:r>
      <w:proofErr w:type="spellStart"/>
      <w:r w:rsidRPr="002865C6">
        <w:rPr>
          <w:rFonts w:ascii="GHEA Grapalat" w:eastAsia="GHEA Grapalat" w:hAnsi="GHEA Grapalat" w:cs="GHEA Grapalat"/>
          <w:color w:val="000000"/>
          <w:sz w:val="24"/>
          <w:szCs w:val="24"/>
        </w:rPr>
        <w:t>իրավական</w:t>
      </w:r>
      <w:proofErr w:type="spellEnd"/>
      <w:r w:rsidRPr="002865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ակտերը</w:t>
      </w:r>
      <w:proofErr w:type="spellEnd"/>
      <w:r w:rsidRPr="002865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ներդաշնակեցնել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ԵՏՄ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իրավական ակտերի հետ</w:t>
      </w:r>
      <w:r w:rsidRPr="002865C6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Կառավարության որոշման նախագծով առաջարկվում է խմբագրել գործող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հավելվածը՝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ԱՏԳ ԱԱ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ծածկագրերը համապատասխանեցնելով </w:t>
      </w:r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ԵՏՄ ԱՏԳ ԱԱ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ծածկագրերին։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:rsidR="00A34E7A" w:rsidRDefault="00A34E7A" w:rsidP="00A34E7A">
      <w:pPr>
        <w:spacing w:after="0" w:line="360" w:lineRule="auto"/>
        <w:ind w:firstLine="35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A34E7A" w:rsidRPr="00BB7DBC" w:rsidRDefault="00A34E7A" w:rsidP="00A34E7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BB7DBC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A34E7A" w:rsidRDefault="00A34E7A" w:rsidP="00A34E7A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A34E7A" w:rsidRDefault="00A34E7A" w:rsidP="00A34E7A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A34E7A" w:rsidRPr="007F2E7D" w:rsidRDefault="00A34E7A" w:rsidP="00A34E7A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A34E7A" w:rsidRPr="00B16C40" w:rsidRDefault="00A34E7A" w:rsidP="00A34E7A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proofErr w:type="spellStart"/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Ակնկալվող</w:t>
      </w:r>
      <w:proofErr w:type="spellEnd"/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արդյունքը</w:t>
      </w:r>
      <w:proofErr w:type="spellEnd"/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:rsidR="00A34E7A" w:rsidRDefault="00A34E7A" w:rsidP="00A34E7A">
      <w:pPr>
        <w:spacing w:after="0" w:line="360" w:lineRule="auto"/>
        <w:ind w:firstLine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Նախագծի </w:t>
      </w:r>
      <w:proofErr w:type="spellStart"/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ընդունմամբ</w:t>
      </w:r>
      <w:proofErr w:type="spellEnd"/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ՀՀ կառավարության 20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20</w:t>
      </w:r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օգոստոսի 20</w:t>
      </w:r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N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1368</w:t>
      </w:r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-Ն որոշման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հավելված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ցանկում նշված ԱՏԳ ԱԱ ծածկագրերը </w:t>
      </w:r>
      <w:proofErr w:type="spellStart"/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կհամապատասխանեցվեն</w:t>
      </w:r>
      <w:proofErr w:type="spellEnd"/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ԵՏՄ ԱՏԳ ԱԱ </w:t>
      </w:r>
      <w:proofErr w:type="spellStart"/>
      <w:r w:rsidRPr="007F2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ծածկագրերին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ապահովելով</w:t>
      </w:r>
      <w:r w:rsidRPr="005B607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գործող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ոլորտային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ներպետական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օրենսդրության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միջազգային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պարտավորությունների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ներդաշնակություն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իրավակարգավորումների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</w:rPr>
        <w:t>արդյունավետություն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A34E7A" w:rsidRPr="001D2396" w:rsidRDefault="00A34E7A" w:rsidP="00A34E7A">
      <w:pPr>
        <w:spacing w:after="0" w:line="360" w:lineRule="auto"/>
        <w:ind w:firstLine="35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A34E7A" w:rsidRDefault="00A34E7A" w:rsidP="00A34E7A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1D239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Տեղեկատվություն լրացուցիչ ֆինանսական միջոցների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անհրաժեշտության և պետական բյուջեի </w:t>
      </w:r>
      <w:proofErr w:type="spellStart"/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եկամուտներում</w:t>
      </w:r>
      <w:proofErr w:type="spellEnd"/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և ծախսերում ս</w:t>
      </w:r>
      <w:r w:rsidR="00E1521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պասվելիք փոփոխությունների մասին</w:t>
      </w:r>
    </w:p>
    <w:p w:rsidR="00A34E7A" w:rsidRDefault="00A34E7A" w:rsidP="00E1521B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685BD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Pr="00685BDD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Հայաստանի Հանրապետության կառավարության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2020 թվականի օգոստոսի 20-ին </w:t>
      </w:r>
      <w:r w:rsidRPr="00E1521B">
        <w:rPr>
          <w:rFonts w:ascii="GHEA Grapalat" w:eastAsia="GHEA Grapalat" w:hAnsi="GHEA Grapalat" w:cs="GHEA Grapalat"/>
          <w:sz w:val="24"/>
          <w:szCs w:val="24"/>
          <w:lang w:val="hy-AM"/>
        </w:rPr>
        <w:t>N</w:t>
      </w:r>
      <w:r w:rsidRPr="00967272">
        <w:rPr>
          <w:rFonts w:ascii="GHEA Grapalat" w:eastAsia="GHEA Grapalat" w:hAnsi="GHEA Grapalat" w:cs="GHEA Grapalat"/>
          <w:sz w:val="24"/>
          <w:szCs w:val="24"/>
          <w:lang w:val="hy-AM"/>
        </w:rPr>
        <w:t>1368-Ն</w:t>
      </w:r>
      <w:r w:rsidRPr="002760B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85BDD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որոշման մեջ փոփոխություններ կատարելու մասին</w:t>
      </w:r>
      <w:r w:rsidRPr="00685BD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Pr="00685BD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685BD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Հայաստանի Հանրապետության կառավարության որոշման</w:t>
      </w:r>
      <w:r w:rsidRPr="001A26F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նախագծի ընդունման կապակցությամբ լրացուցիչ ֆինանսական միջոցների անհրաժեշտություն չկա և պետական բյուջեի </w:t>
      </w:r>
      <w:proofErr w:type="spellStart"/>
      <w:r w:rsidRPr="001A26F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եկամուտներում</w:t>
      </w:r>
      <w:proofErr w:type="spellEnd"/>
      <w:r w:rsidRPr="001A26F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և ծախսերում փոփոխություններ չեն նախատեսվում:</w:t>
      </w:r>
    </w:p>
    <w:p w:rsidR="00A34E7A" w:rsidRDefault="00A34E7A" w:rsidP="00A34E7A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A34E7A" w:rsidRPr="00736E67" w:rsidRDefault="00A34E7A" w:rsidP="00A34E7A">
      <w:pPr>
        <w:pStyle w:val="ListParagraph"/>
        <w:numPr>
          <w:ilvl w:val="0"/>
          <w:numId w:val="1"/>
        </w:numPr>
        <w:spacing w:line="360" w:lineRule="auto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4F6BC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Կապը</w:t>
      </w:r>
      <w:r w:rsidRPr="004F6B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4F6BC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ռազմավարություններ</w:t>
      </w:r>
      <w:bookmarkStart w:id="0" w:name="_GoBack"/>
      <w:bookmarkEnd w:id="0"/>
      <w:proofErr w:type="spellEnd"/>
    </w:p>
    <w:p w:rsidR="00A34E7A" w:rsidRPr="00F97A06" w:rsidRDefault="00A34E7A" w:rsidP="00A34E7A">
      <w:pPr>
        <w:pStyle w:val="ListParagraph"/>
        <w:spacing w:line="360" w:lineRule="auto"/>
        <w:ind w:left="0" w:firstLine="709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685BD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Pr="00685BDD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Հայաստանի Հանրապետության կառավարության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2020 թվականի օգոստոսի 20-ին </w:t>
      </w:r>
      <w:r w:rsidRPr="004F718D">
        <w:rPr>
          <w:rFonts w:ascii="GHEA Grapalat" w:eastAsia="GHEA Grapalat" w:hAnsi="GHEA Grapalat" w:cs="GHEA Grapalat"/>
          <w:sz w:val="24"/>
          <w:szCs w:val="24"/>
          <w:lang w:val="hy-AM"/>
        </w:rPr>
        <w:t>N</w:t>
      </w:r>
      <w:r w:rsidRPr="00967272">
        <w:rPr>
          <w:rFonts w:ascii="GHEA Grapalat" w:eastAsia="GHEA Grapalat" w:hAnsi="GHEA Grapalat" w:cs="GHEA Grapalat"/>
          <w:sz w:val="24"/>
          <w:szCs w:val="24"/>
          <w:lang w:val="hy-AM"/>
        </w:rPr>
        <w:t>1368-Ն</w:t>
      </w:r>
      <w:r w:rsidRPr="00685BDD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որոշման մեջ փոփոխություններ կատարելու մասին</w:t>
      </w:r>
      <w:r w:rsidRPr="00685BD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Pr="00685BD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685BD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F97A0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Կառավարության որոշման նախագծի մշակումը բխում է Կառավարության 2021-2026թթ. ծրագրի շրջակա միջավայրի կառավարման առաջնահերթ ուղղություններից (4.10-րդ մասի առաջնահերթ </w:t>
      </w:r>
      <w:proofErr w:type="spellStart"/>
      <w:r w:rsidRPr="00F97A0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ուղղություններ՝</w:t>
      </w:r>
      <w:proofErr w:type="spellEnd"/>
      <w:r w:rsidRPr="00F97A0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11-րդ և 19</w:t>
      </w:r>
      <w:r w:rsidRPr="00F97A0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-րդ պարբերություն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ներ</w:t>
      </w:r>
      <w:r w:rsidRPr="00F97A0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)</w:t>
      </w:r>
    </w:p>
    <w:p w:rsidR="00A34E7A" w:rsidRDefault="00A34E7A" w:rsidP="00A34E7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736E6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մթնոլորտային օդի պահպանության քաղաքականության մշակումը` ուղղված արտանետումների նվազեցմանն ու սահմանափակմանը,</w:t>
      </w:r>
    </w:p>
    <w:p w:rsidR="00A34E7A" w:rsidRPr="004F718D" w:rsidRDefault="00A34E7A" w:rsidP="004F71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736E6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շրջակա միջավայրի կառավարման ոլորտում գործող միջազգային կառույցների հետ շարունակական համագործակցությունը, նոր նախաձեռնություններին </w:t>
      </w:r>
      <w:proofErr w:type="spellStart"/>
      <w:r w:rsidRPr="00736E6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մասնակցությունը</w:t>
      </w:r>
      <w:r w:rsidRPr="00F97A0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։</w:t>
      </w:r>
      <w:proofErr w:type="spellEnd"/>
    </w:p>
    <w:p w:rsidR="00A34E7A" w:rsidRPr="00685BDD" w:rsidRDefault="00A34E7A" w:rsidP="00A34E7A">
      <w:pPr>
        <w:tabs>
          <w:tab w:val="left" w:pos="8115"/>
        </w:tabs>
        <w:spacing w:after="0" w:line="360" w:lineRule="auto"/>
        <w:rPr>
          <w:rFonts w:ascii="GHEA Grapalat" w:hAnsi="GHEA Grapalat"/>
          <w:lang w:val="hy-AM"/>
        </w:rPr>
      </w:pPr>
    </w:p>
    <w:sectPr w:rsidR="00A34E7A" w:rsidRPr="00685BDD" w:rsidSect="005A695D">
      <w:pgSz w:w="12240" w:h="15840"/>
      <w:pgMar w:top="720" w:right="900" w:bottom="630" w:left="990" w:header="72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122C"/>
    <w:multiLevelType w:val="hybridMultilevel"/>
    <w:tmpl w:val="A512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21751"/>
    <w:multiLevelType w:val="multilevel"/>
    <w:tmpl w:val="4C781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34E7A"/>
    <w:rsid w:val="002C361D"/>
    <w:rsid w:val="00343EDA"/>
    <w:rsid w:val="004F718D"/>
    <w:rsid w:val="00980875"/>
    <w:rsid w:val="00A20890"/>
    <w:rsid w:val="00A34E7A"/>
    <w:rsid w:val="00E1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7A"/>
    <w:pPr>
      <w:spacing w:after="160"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4E7A"/>
    <w:rPr>
      <w:b/>
      <w:bCs/>
    </w:rPr>
  </w:style>
  <w:style w:type="paragraph" w:styleId="ListParagraph">
    <w:name w:val="List Paragraph"/>
    <w:basedOn w:val="Normal"/>
    <w:uiPriority w:val="34"/>
    <w:qFormat/>
    <w:rsid w:val="00A34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17</cp:revision>
  <dcterms:created xsi:type="dcterms:W3CDTF">2022-02-11T12:12:00Z</dcterms:created>
  <dcterms:modified xsi:type="dcterms:W3CDTF">2022-02-17T07:16:00Z</dcterms:modified>
</cp:coreProperties>
</file>