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9CB" w:rsidRDefault="004F49CB" w:rsidP="004F49CB">
      <w:pPr>
        <w:spacing w:after="0" w:line="36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ՀԻՄՆԱՎՈՐՈՒՄ</w:t>
      </w:r>
    </w:p>
    <w:p w:rsidR="004F49CB" w:rsidRDefault="004F49CB" w:rsidP="004F49C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  <w:sz w:val="21"/>
          <w:szCs w:val="21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>«</w:t>
      </w:r>
      <w:r w:rsidRPr="00F723AB">
        <w:rPr>
          <w:rStyle w:val="Strong"/>
          <w:rFonts w:ascii="GHEA Grapalat" w:hAnsi="GHEA Grapalat"/>
          <w:b/>
          <w:color w:val="000000"/>
          <w:lang w:val="hy-AM"/>
        </w:rPr>
        <w:t>ՎԱՐՉԱԿԱՆ ԻՐԱՎԱԽԱԽՏՈՒՄՆԵՐԻ ՎԵՐԱԲԵՐՅԱԼ ՀԱՅԱՍՏԱՆԻ ՀԱՆՐԱՊԵՏՈՒԹՅԱՆ ՕՐԵՆՍԳՐՔՈՒՄ ԼՐԱՑՈՒՄ ԿԱՏԱՐԵԼՈՒ ՄԱՍԻՆ</w:t>
      </w:r>
      <w:r>
        <w:rPr>
          <w:rFonts w:ascii="GHEA Grapalat" w:hAnsi="GHEA Grapalat"/>
          <w:b/>
          <w:bCs/>
          <w:color w:val="000000"/>
          <w:lang w:val="hy-AM"/>
        </w:rPr>
        <w:t>» ՀԱՅԱՍՏԱՆԻ ՀԱՆՐԱՊԵՏՈՒԹՅԱՆ ՕՐԵՆՔԻ ՆԱԽԱԳԾԻ ԸՆԴՈՒՆՄԱՆ ՎԵՐԱԲԵՐՅԱԼ</w:t>
      </w:r>
    </w:p>
    <w:p w:rsidR="004F49CB" w:rsidRDefault="004F49CB" w:rsidP="004F49CB">
      <w:pPr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</w:p>
    <w:p w:rsidR="004F49CB" w:rsidRDefault="004F49CB" w:rsidP="004F49CB">
      <w:pPr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</w:p>
    <w:p w:rsidR="00F14537" w:rsidRPr="00F14537" w:rsidRDefault="00F14537" w:rsidP="00F14537">
      <w:pPr>
        <w:spacing w:after="0" w:line="360" w:lineRule="auto"/>
        <w:ind w:left="180"/>
        <w:jc w:val="both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</w:pPr>
    </w:p>
    <w:p w:rsidR="00F14537" w:rsidRPr="00F14537" w:rsidRDefault="00F14537" w:rsidP="00F14537">
      <w:pPr>
        <w:numPr>
          <w:ilvl w:val="0"/>
          <w:numId w:val="1"/>
        </w:numPr>
        <w:spacing w:after="0" w:line="360" w:lineRule="auto"/>
        <w:jc w:val="both"/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</w:pPr>
      <w:r w:rsidRPr="00F14537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Ընթացիկ իրավիճակը և իրավական ակտի ընդունման անհրաժեշտությունը.</w:t>
      </w:r>
    </w:p>
    <w:p w:rsidR="004F49CB" w:rsidRDefault="004F49CB" w:rsidP="00F14537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jc w:val="both"/>
        <w:textAlignment w:val="baseline"/>
        <w:rPr>
          <w:rFonts w:ascii="GHEA Grapalat" w:hAnsi="GHEA Grapalat"/>
          <w:color w:val="000000"/>
          <w:shd w:val="clear" w:color="auto" w:fill="FFFFFF"/>
        </w:rPr>
      </w:pPr>
      <w:proofErr w:type="spellStart"/>
      <w:r>
        <w:rPr>
          <w:rFonts w:ascii="GHEA Grapalat" w:hAnsi="GHEA Grapalat"/>
          <w:color w:val="000000"/>
          <w:shd w:val="clear" w:color="auto" w:fill="FFFFFF"/>
        </w:rPr>
        <w:t>Հայաստանի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Հանրապետության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Եվրոպական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միության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Ատոմային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էներգիայի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եվրոպական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համայնքի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ու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դրանց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անդամ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պետությունների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միջև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2017 թվականի նոյեմբերի 24-ին ստորագրվել է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համապարփակ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ընդլայնված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գործընկերության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համաձայնագ</w:t>
      </w:r>
      <w:proofErr w:type="spellEnd"/>
      <w:r>
        <w:rPr>
          <w:rFonts w:ascii="GHEA Grapalat" w:hAnsi="GHEA Grapalat"/>
          <w:color w:val="000000"/>
          <w:shd w:val="clear" w:color="auto" w:fill="FFFFFF"/>
          <w:lang w:val="hy-AM"/>
        </w:rPr>
        <w:t>ի</w:t>
      </w:r>
      <w:r>
        <w:rPr>
          <w:rFonts w:ascii="GHEA Grapalat" w:hAnsi="GHEA Grapalat"/>
          <w:color w:val="000000"/>
          <w:shd w:val="clear" w:color="auto" w:fill="FFFFFF"/>
        </w:rPr>
        <w:t>ր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ը </w:t>
      </w:r>
      <w:r>
        <w:rPr>
          <w:rFonts w:ascii="GHEA Grapalat" w:hAnsi="GHEA Grapalat"/>
          <w:color w:val="000000"/>
          <w:shd w:val="clear" w:color="auto" w:fill="FFFFFF"/>
          <w:lang w:val="en-GB"/>
        </w:rPr>
        <w:t>(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այսուհետ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hy-AM"/>
        </w:rPr>
        <w:t>նաև՝</w:t>
      </w:r>
      <w:proofErr w:type="spellEnd"/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Համաձայնագիր</w:t>
      </w:r>
      <w:r>
        <w:rPr>
          <w:rFonts w:ascii="GHEA Grapalat" w:hAnsi="GHEA Grapalat"/>
          <w:color w:val="000000"/>
          <w:shd w:val="clear" w:color="auto" w:fill="FFFFFF"/>
          <w:lang w:val="en-GB"/>
        </w:rPr>
        <w:t>)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,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իսկ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2018թ. </w:t>
      </w:r>
      <w:proofErr w:type="spellStart"/>
      <w:proofErr w:type="gramStart"/>
      <w:r>
        <w:rPr>
          <w:rFonts w:ascii="GHEA Grapalat" w:hAnsi="GHEA Grapalat"/>
          <w:color w:val="000000"/>
          <w:shd w:val="clear" w:color="auto" w:fill="FFFFFF"/>
        </w:rPr>
        <w:t>հունիսի</w:t>
      </w:r>
      <w:proofErr w:type="spellEnd"/>
      <w:proofErr w:type="gramEnd"/>
      <w:r>
        <w:rPr>
          <w:rFonts w:ascii="GHEA Grapalat" w:hAnsi="GHEA Grapalat"/>
          <w:color w:val="000000"/>
          <w:shd w:val="clear" w:color="auto" w:fill="FFFFFF"/>
        </w:rPr>
        <w:t xml:space="preserve"> 1-ից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մեկնարկեց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Համաձայնագրի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՝ ԵՄ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բացառիկ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իրավասության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ներքո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գտնվող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դրույթների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ժամանակավոր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կիրարկումը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՝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ըստ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նույն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համաձայնագրի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385-րդ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հոդվածի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։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Սույն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հոդվածի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համաձայն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՝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մինչև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վավերացման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գործընթացի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ավարտն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ու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վերջնական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ուժի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մեջ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մտնելը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Համաձայնագիրը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կարող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է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ժամանակավորապես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կիրարկվել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ավանդապահին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հանձնելուց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հետո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երկրորդ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ամսվա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առաջին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օրվանից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: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Ժամանակավորապես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կիրարկվող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հոդվածները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կազմում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են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Համաձայնագրի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մոտավորապես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80%-ը,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իսկ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մնացյալ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20%-ը (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հիմնականում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այն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հոդվածները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,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որոնք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գտնվում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են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ԵՄ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անդամ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երկրների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իրավասության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շրջանակներում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)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ուժի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մեջ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կմտնի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ԵՄ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անդամ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բոլոր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երկրների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կողմից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Համաձայնագրի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վավերացումից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հետո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։ </w:t>
      </w:r>
      <w:proofErr w:type="gramStart"/>
      <w:r>
        <w:rPr>
          <w:rFonts w:ascii="GHEA Grapalat" w:hAnsi="GHEA Grapalat"/>
          <w:color w:val="000000"/>
          <w:shd w:val="clear" w:color="auto" w:fill="FFFFFF"/>
        </w:rPr>
        <w:t xml:space="preserve">2019թ.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հունիսի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1-ին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Համաձայնագրի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կիրարկման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ճանապարհային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քարտեզը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(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այսուհետ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նաև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՝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Ճանապարհային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քարտեզ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)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հաստատվել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է ՀՀ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վարչապետի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4F49CB">
        <w:rPr>
          <w:rFonts w:ascii="GHEA Grapalat" w:hAnsi="GHEA Grapalat"/>
          <w:color w:val="000000"/>
          <w:shd w:val="clear" w:color="auto" w:fill="FFFFFF"/>
        </w:rPr>
        <w:t>N</w:t>
      </w:r>
      <w:r>
        <w:rPr>
          <w:rFonts w:ascii="GHEA Grapalat" w:hAnsi="GHEA Grapalat"/>
          <w:color w:val="000000"/>
          <w:shd w:val="clear" w:color="auto" w:fill="FFFFFF"/>
        </w:rPr>
        <w:t xml:space="preserve">666–Լ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որոշմամբ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,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որը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ողջունվել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է 2019թ.</w:t>
      </w:r>
      <w:proofErr w:type="gram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GHEA Grapalat" w:hAnsi="GHEA Grapalat"/>
          <w:color w:val="000000"/>
          <w:shd w:val="clear" w:color="auto" w:fill="FFFFFF"/>
        </w:rPr>
        <w:t>հունիսի</w:t>
      </w:r>
      <w:proofErr w:type="spellEnd"/>
      <w:proofErr w:type="gramEnd"/>
      <w:r>
        <w:rPr>
          <w:rFonts w:ascii="GHEA Grapalat" w:hAnsi="GHEA Grapalat"/>
          <w:color w:val="000000"/>
          <w:shd w:val="clear" w:color="auto" w:fill="FFFFFF"/>
        </w:rPr>
        <w:t xml:space="preserve"> 13-ին ՀՀ-ԵՄ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Գործընկերության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խորհրդի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երկրորդ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նիստում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>։</w:t>
      </w:r>
    </w:p>
    <w:p w:rsidR="004F49CB" w:rsidRDefault="004F49CB" w:rsidP="00F14537">
      <w:pPr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 xml:space="preserve">Ժամանակավորապես կիրարկվող հոդվածներից են Համաձայնագրի նաև I-VII հավելվածները, որտեղ ամրագրված կիրարկման ենթակա կանոնակարգերից է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Եվրոպական խորհրդարանի և Խորհրդի 2009 թվականի սեպտեմբերի 16-ի թիվ 1005/2009 կանոնակարգը (այսուհետ նաև՝ Կանոնակարգ): Կանոնակարգից բխող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պահանջներն արտացոլված են նաև Ճանապարհային քարտեզում, և ըստ ստանձնած պարտավորությունների՝ օզոնային շերտը քայքայող </w:t>
      </w:r>
      <w:r>
        <w:rPr>
          <w:rFonts w:ascii="GHEA Grapalat" w:hAnsi="GHEA Grapalat" w:cs="Calibri"/>
          <w:sz w:val="24"/>
          <w:szCs w:val="24"/>
          <w:lang w:val="hy-AM"/>
        </w:rPr>
        <w:t xml:space="preserve">նյութերը </w:t>
      </w:r>
      <w:r w:rsidRPr="00F14537">
        <w:rPr>
          <w:rFonts w:ascii="GHEA Grapalat" w:hAnsi="GHEA Grapalat" w:cs="Calibri"/>
          <w:sz w:val="24"/>
          <w:szCs w:val="24"/>
          <w:lang w:val="hy-AM"/>
        </w:rPr>
        <w:t>վերականգնելու</w:t>
      </w:r>
      <w:r>
        <w:rPr>
          <w:rFonts w:ascii="GHEA Grapalat" w:hAnsi="GHEA Grapalat" w:cs="Calibri"/>
          <w:sz w:val="24"/>
          <w:szCs w:val="24"/>
          <w:lang w:val="hy-AM"/>
        </w:rPr>
        <w:t>, վերամշակելու, ռեգեներացնելու (վերականգնելու) պարտավորություններ պետք է սահմանվեն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 xml:space="preserve">համաձայնագիրն ուժի մեջ մտնելուց 6 տարի հետո, այսինքն՝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2024 թվականից: Սա նշանակում է, որ այս նոր հասկացությունները պետք է արտացոլվեն ոլորտային ներպետական հիմնական կարգավորիչ իրավական ակտում՝ «Օզոնային շերտի պահպանության մասին» օրենքում: Բացի այս, նույն ժամանակահատվածում պետք է տեղայնացվեն և, որպես պարտավորություն, Օրենքում ներառվեն Կանոնկարգի այն դրույթները, որոնք վերաբերում են օզոնային շերտը քայքայող նյութերի հոսակորուստներին և հոսակորուստների դիտանցմանը, ինչպես նաև ամբողջական մասնագիտական սպասարկմանը, որոնք իրականացվելու են համապատասխան տնտեսավարողների կողմից իրենց շահագործման ներքո գտնվող օդորակման, սառնամատակարարման,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ջերմային պոմպերի, ինչպես նաև հրդեհապաշտպան համակարգերի նկատմամբ: Օրենքով սահմանվելու է պարտականություն տնտեսավարողների համար՝ պետական համապաստասխան կառույցի գրավոր և (կամ)  էլեկտրոնային պահանջի դեպքում եռօրյա աշխատանքային օրվա ընթացքում սահմանված կարգով ներկայացնելու վերը նշված կայանքների սպասարկման և հոսակորուստների դիտանցման վերաբերյալ հաշվառված տեղեկատվությունը: Բացի այս, Օրենքի նախագծով նախատեսվելու է </w:t>
      </w:r>
      <w:r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  <w:t xml:space="preserve">օզոնային շերտը քայքայող նյութերի գործածման բնագավառում այդ կայանքներում հոսակորուստների դիտանցման կարգ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հաստատելու կառավարության լիազորությունը, իսկ պետական լիազոր մարմնի համար՝ հաշվառման գրանցամատյանի օրինակելի ձևի հաստատման լիազորությունը</w:t>
      </w:r>
      <w:r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  <w:t>:</w:t>
      </w:r>
    </w:p>
    <w:p w:rsidR="00816007" w:rsidRDefault="00816007" w:rsidP="00816007">
      <w:pPr>
        <w:spacing w:after="0" w:line="360" w:lineRule="auto"/>
        <w:ind w:right="136" w:firstLine="36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Թեև Օրենքը մեկ տարի առաջ էական փոփոխությունների ենթարկվեց, այդուամենայնիվ այն ունի լրացման խիստ անհրաժեշտություն, քանի որ չի արտացոլում այն իրավակարգավորումները, որոնք գործում են Եվրոպական Միության տվյալ ոլորտում: Դրանք համահունչ են ժամանակակից գիտության պահանջներին, զարգացման միտումներին՝ ուղղված շրջակա միջավայրի </w:t>
      </w:r>
      <w:r>
        <w:rPr>
          <w:rFonts w:ascii="GHEA Grapalat" w:hAnsi="GHEA Grapalat"/>
          <w:sz w:val="24"/>
          <w:szCs w:val="24"/>
          <w:lang w:val="hy-AM"/>
        </w:rPr>
        <w:lastRenderedPageBreak/>
        <w:t>պահպանմանն ու բարելավմանը: Հաշվի առնելով Համաձայանգրում ամրագրված երկու կողմերի ներպետական օրենսդրության հարմոնիզացման պահանջը, որը պարտավորեցնում է Հայաստանին՝ կատարելու համարժեք քայլեր, ինչպես նաև Համաձայնագրի իրականացման Ճանապարհային քարտեզը, որտեղ ամրագրված են այդ քայլերը: Այս ամենի արդյունքում համապատասխան լրացումներ են կատարվել «Օզոնային շերտի պահպանության մասին»</w:t>
      </w:r>
      <w:r w:rsidRPr="00082CEF">
        <w:rPr>
          <w:rFonts w:ascii="GHEA Grapalat" w:hAnsi="GHEA Grapalat"/>
          <w:sz w:val="24"/>
          <w:szCs w:val="24"/>
          <w:lang w:val="hy-AM"/>
        </w:rPr>
        <w:t xml:space="preserve"> ՀՀ օրենքում</w:t>
      </w:r>
      <w:r>
        <w:rPr>
          <w:rFonts w:ascii="GHEA Grapalat" w:hAnsi="GHEA Grapalat"/>
          <w:sz w:val="24"/>
          <w:szCs w:val="24"/>
          <w:lang w:val="hy-AM"/>
        </w:rPr>
        <w:t xml:space="preserve">, որոնց համաձայն՝ տնտեսավարողների համար սահմանվել է պարտականություն </w:t>
      </w:r>
      <w:r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  <w:t>ոլորտի պետական լիազոր մարմնի գրավոր և կամ (էլեկտրոնային) պահանջով երեք աշխատանքային օրվա ընթացքում ներկայացնել նախորդ հաշվետու ժամանակաշրջանների համար սառնագենտների հոսակորուստների դիտանցման արդյունքների վերաբերյալ հաշվառումները</w:t>
      </w:r>
      <w:r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816007" w:rsidRDefault="00816007" w:rsidP="00816007">
      <w:pPr>
        <w:spacing w:after="0" w:line="240" w:lineRule="auto"/>
        <w:ind w:right="136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</w:p>
    <w:p w:rsidR="004F49CB" w:rsidRDefault="004F49CB" w:rsidP="004F49CB">
      <w:pPr>
        <w:spacing w:after="0" w:line="360" w:lineRule="auto"/>
        <w:jc w:val="both"/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</w:pPr>
    </w:p>
    <w:p w:rsidR="00816007" w:rsidRPr="00816007" w:rsidRDefault="00816007" w:rsidP="00816007">
      <w:pPr>
        <w:numPr>
          <w:ilvl w:val="0"/>
          <w:numId w:val="1"/>
        </w:numPr>
        <w:spacing w:after="0" w:line="360" w:lineRule="auto"/>
        <w:ind w:right="136"/>
        <w:jc w:val="both"/>
        <w:rPr>
          <w:rFonts w:ascii="GHEA Grapalat" w:eastAsia="Times New Roman" w:hAnsi="GHEA Grapalat" w:cs="Sylfaen"/>
          <w:b/>
          <w:color w:val="000000"/>
          <w:sz w:val="24"/>
          <w:szCs w:val="24"/>
        </w:rPr>
      </w:pPr>
      <w:r w:rsidRPr="00816007">
        <w:rPr>
          <w:rFonts w:ascii="GHEA Grapalat" w:eastAsia="Times New Roman" w:hAnsi="GHEA Grapalat" w:cs="Sylfaen"/>
          <w:b/>
          <w:color w:val="000000"/>
          <w:sz w:val="24"/>
          <w:szCs w:val="24"/>
          <w:lang w:val="ru-RU"/>
        </w:rPr>
        <w:t>Առաջարկվող կարգավորման բնույթը</w:t>
      </w:r>
      <w:r w:rsidRPr="00816007">
        <w:rPr>
          <w:rFonts w:ascii="GHEA Grapalat" w:eastAsia="Times New Roman" w:hAnsi="GHEA Grapalat" w:cs="Sylfaen"/>
          <w:b/>
          <w:color w:val="000000"/>
          <w:sz w:val="24"/>
          <w:szCs w:val="24"/>
        </w:rPr>
        <w:t>.</w:t>
      </w:r>
    </w:p>
    <w:p w:rsidR="00816007" w:rsidRDefault="00816007" w:rsidP="00816007">
      <w:pPr>
        <w:spacing w:after="0" w:line="360" w:lineRule="auto"/>
        <w:ind w:firstLine="360"/>
        <w:jc w:val="both"/>
        <w:rPr>
          <w:rFonts w:ascii="GHEA Grapalat" w:eastAsia="Times New Roman" w:hAnsi="GHEA Grapalat" w:cs="Sylfaen"/>
          <w:color w:val="000000"/>
          <w:sz w:val="24"/>
          <w:szCs w:val="24"/>
        </w:rPr>
      </w:pP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</w:rPr>
        <w:t>Այս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</w:rPr>
        <w:t>բնագավառում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</w:rPr>
        <w:t>Հայաստանի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</w:rPr>
        <w:t>Հանրապետությունը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</w:rPr>
        <w:t>շարունակում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է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</w:rPr>
        <w:t>կատարել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</w:rPr>
        <w:t>իր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</w:rPr>
        <w:t>ստանձնած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</w:rPr>
        <w:t>միջազգային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</w:rPr>
        <w:t>պարտավորությունները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</w:rPr>
        <w:t xml:space="preserve">,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</w:rPr>
        <w:t>որոնք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</w:rPr>
        <w:t>բխում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</w:rPr>
        <w:t>են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«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</w:rPr>
        <w:t>Օզոնային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</w:rPr>
        <w:t>շերտի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</w:rPr>
        <w:t>պահպանության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</w:rPr>
        <w:t>մասին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</w:rPr>
        <w:t xml:space="preserve">»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</w:rPr>
        <w:t>Վիեննայի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</w:rPr>
        <w:t>կոնվենցիայից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և «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</w:rPr>
        <w:t>Օզոնային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</w:rPr>
        <w:t>շերտը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</w:rPr>
        <w:t>քայքայող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</w:rPr>
        <w:t>նյութերի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</w:rPr>
        <w:t>մասին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</w:rPr>
        <w:t xml:space="preserve">»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</w:rPr>
        <w:t>Մոնրեալի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</w:rPr>
        <w:t>արձանագրությունից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և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</w:rPr>
        <w:t>դրանց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</w:rPr>
        <w:t>փոփո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խ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</w:rPr>
        <w:t>ություններից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</w:rPr>
        <w:t>ու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</w:rPr>
        <w:t>լրացումներից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, ինչպես նաև 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Համաձայանգրից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Ճանապարհային քարտեզից: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Ուստի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</w:rPr>
        <w:t>ոլորտի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</w:rPr>
        <w:t>կարգավորիչ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</w:rPr>
        <w:t>իրավական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</w:rPr>
        <w:t>ակտ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եր</w:t>
      </w:r>
      <w:r>
        <w:rPr>
          <w:rFonts w:ascii="GHEA Grapalat" w:eastAsia="Times New Roman" w:hAnsi="GHEA Grapalat" w:cs="Sylfaen"/>
          <w:color w:val="000000"/>
          <w:sz w:val="24"/>
          <w:szCs w:val="24"/>
        </w:rPr>
        <w:t xml:space="preserve">ի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ա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</w:rPr>
        <w:t>նհրաժեշտ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</w:rPr>
        <w:t>ներդաշնակեց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ումը ենթադրում է նաև անհրաժեշտ պատասխանատվության մեխանիզմների նախատեսում, որն էլ իրականացվում է այս նախագծով</w:t>
      </w:r>
      <w:r>
        <w:rPr>
          <w:rFonts w:ascii="GHEA Grapalat" w:eastAsia="Times New Roman" w:hAnsi="GHEA Grapalat" w:cs="Sylfaen"/>
          <w:color w:val="000000"/>
          <w:sz w:val="24"/>
          <w:szCs w:val="24"/>
        </w:rPr>
        <w:t>:</w:t>
      </w:r>
    </w:p>
    <w:p w:rsidR="00816007" w:rsidRDefault="00816007" w:rsidP="00816007">
      <w:pPr>
        <w:spacing w:after="0" w:line="360" w:lineRule="auto"/>
        <w:ind w:firstLine="36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Նախագծի ընդունմամբ սահմանվում է այն պատասխանատվության միջոցը, որը համարժեք է տնտեսավարողների կողմից հնարավոր իրավախախտման կանխարգելման կամ կիրառման համար, ինչն ուղղված է ամբողջական դարձնելու իրավական գործիքների այն համախումբը, որոնք միտված են լինելու ոլորտում ծագող հասարակական հարաբերությունների իրավակարգավորմանը առանց բացթողումների և լրիվությամբ: Արդյունքում դա հնարավորություն կտա լուծելու բնապահպանական 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lastRenderedPageBreak/>
        <w:t xml:space="preserve">որոշ խնդիրներ և ապահովելու Հայաստանի ստանձնած միջազգային պարտավորությունների իրականացումը: </w:t>
      </w:r>
    </w:p>
    <w:p w:rsidR="00816007" w:rsidRDefault="00816007" w:rsidP="00816007">
      <w:pPr>
        <w:spacing w:after="0" w:line="240" w:lineRule="auto"/>
        <w:ind w:left="720"/>
        <w:jc w:val="both"/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</w:pPr>
    </w:p>
    <w:p w:rsidR="004F49CB" w:rsidRPr="00816007" w:rsidRDefault="004F49CB" w:rsidP="00816007">
      <w:pPr>
        <w:numPr>
          <w:ilvl w:val="0"/>
          <w:numId w:val="1"/>
        </w:numPr>
        <w:spacing w:after="0" w:line="360" w:lineRule="auto"/>
        <w:jc w:val="both"/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</w:pPr>
      <w:r w:rsidRPr="00816007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Նախագծի մշակման գործընթացում ներգրավված ինստիտուտները և անձինք.</w:t>
      </w:r>
    </w:p>
    <w:p w:rsidR="004F49CB" w:rsidRDefault="004F49CB" w:rsidP="00816007">
      <w:pPr>
        <w:spacing w:after="0" w:line="360" w:lineRule="auto"/>
        <w:ind w:firstLine="36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 w:rsidRPr="0081600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Նախագիծը մշակվել է շրջակա միջավայրի նախարարության կողմից:</w:t>
      </w:r>
    </w:p>
    <w:p w:rsidR="003F10FD" w:rsidRPr="00816007" w:rsidRDefault="003F10FD" w:rsidP="00816007">
      <w:pPr>
        <w:spacing w:after="0" w:line="360" w:lineRule="auto"/>
        <w:ind w:firstLine="36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</w:p>
    <w:p w:rsidR="00816007" w:rsidRDefault="004F49CB" w:rsidP="00816007">
      <w:pPr>
        <w:numPr>
          <w:ilvl w:val="0"/>
          <w:numId w:val="1"/>
        </w:numPr>
        <w:spacing w:after="0" w:line="360" w:lineRule="auto"/>
        <w:jc w:val="both"/>
        <w:rPr>
          <w:rFonts w:ascii="GHEA Grapalat" w:eastAsia="Times New Roman" w:hAnsi="GHEA Grapalat" w:cs="Sylfaen"/>
          <w:b/>
          <w:color w:val="000000"/>
          <w:sz w:val="24"/>
          <w:szCs w:val="24"/>
        </w:rPr>
      </w:pPr>
      <w:proofErr w:type="spellStart"/>
      <w:r w:rsidRPr="00816007">
        <w:rPr>
          <w:rFonts w:ascii="GHEA Grapalat" w:eastAsia="Times New Roman" w:hAnsi="GHEA Grapalat" w:cs="Sylfaen"/>
          <w:b/>
          <w:color w:val="000000"/>
          <w:sz w:val="24"/>
          <w:szCs w:val="24"/>
        </w:rPr>
        <w:t>Ակնկալվող</w:t>
      </w:r>
      <w:proofErr w:type="spellEnd"/>
      <w:r w:rsidRPr="00816007">
        <w:rPr>
          <w:rFonts w:ascii="GHEA Grapalat" w:eastAsia="Times New Roman" w:hAnsi="GHEA Grapalat" w:cs="Sylfaen"/>
          <w:b/>
          <w:color w:val="000000"/>
          <w:sz w:val="24"/>
          <w:szCs w:val="24"/>
        </w:rPr>
        <w:t xml:space="preserve"> </w:t>
      </w:r>
      <w:proofErr w:type="spellStart"/>
      <w:r w:rsidRPr="00816007">
        <w:rPr>
          <w:rFonts w:ascii="GHEA Grapalat" w:eastAsia="Times New Roman" w:hAnsi="GHEA Grapalat" w:cs="Sylfaen"/>
          <w:b/>
          <w:color w:val="000000"/>
          <w:sz w:val="24"/>
          <w:szCs w:val="24"/>
        </w:rPr>
        <w:t>արդյունքը</w:t>
      </w:r>
      <w:proofErr w:type="spellEnd"/>
      <w:r w:rsidRPr="00816007">
        <w:rPr>
          <w:rFonts w:ascii="GHEA Grapalat" w:eastAsia="Times New Roman" w:hAnsi="GHEA Grapalat" w:cs="Sylfaen"/>
          <w:b/>
          <w:color w:val="000000"/>
          <w:sz w:val="24"/>
          <w:szCs w:val="24"/>
        </w:rPr>
        <w:t>.</w:t>
      </w:r>
    </w:p>
    <w:p w:rsidR="004F49CB" w:rsidRDefault="004F49CB" w:rsidP="00816007">
      <w:pPr>
        <w:spacing w:after="0" w:line="360" w:lineRule="auto"/>
        <w:ind w:firstLine="360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816007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Նախագծի ընդունմամբ կապահովվի գործող ոլորտային ներպետական և Եվրոպական Միության ոլորտային օրենսդրությունների ներդաշնակեցում, որը, որպես պարտավորություն, Հայաստանը ստանձնել է </w:t>
      </w:r>
      <w:r w:rsidRPr="0081600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 և Եվրոպական միության և Ատոմային էներգիայի եվրոպական համայնքի ու դրանց անդամ պետությունների միջև 2017 թվականի նոյեմբերի 24-ին ստորագրված համապարփակ և ընդլայնված գործընկերության համաձայնագրով</w:t>
      </w:r>
      <w:r w:rsidRPr="00816007">
        <w:rPr>
          <w:rFonts w:ascii="GHEA Grapalat" w:hAnsi="GHEA Grapalat" w:cs="Sylfaen"/>
          <w:color w:val="000000"/>
          <w:sz w:val="24"/>
          <w:szCs w:val="24"/>
          <w:lang w:val="hy-AM"/>
        </w:rPr>
        <w:t>: Բացի այս, նոր իրավակարգավորումների արդյունքում ոլորտում հնարավոր կլինի ապահովել հասարակական հարաբերությունների կարգավորման նոր մակարդակ՝ համահունչ ժամանակակից գիտական պահանջներին և միտումներին:</w:t>
      </w:r>
    </w:p>
    <w:p w:rsidR="003F10FD" w:rsidRPr="00816007" w:rsidRDefault="003F10FD" w:rsidP="00816007">
      <w:pPr>
        <w:spacing w:after="0" w:line="360" w:lineRule="auto"/>
        <w:ind w:firstLine="360"/>
        <w:jc w:val="both"/>
        <w:rPr>
          <w:rFonts w:ascii="GHEA Grapalat" w:eastAsia="Times New Roman" w:hAnsi="GHEA Grapalat" w:cs="Sylfaen"/>
          <w:b/>
          <w:color w:val="000000"/>
          <w:sz w:val="24"/>
          <w:szCs w:val="24"/>
        </w:rPr>
      </w:pPr>
    </w:p>
    <w:p w:rsidR="00423541" w:rsidRPr="00423541" w:rsidRDefault="00423541" w:rsidP="00423541">
      <w:pPr>
        <w:numPr>
          <w:ilvl w:val="0"/>
          <w:numId w:val="1"/>
        </w:numPr>
        <w:spacing w:after="0" w:line="360" w:lineRule="auto"/>
        <w:jc w:val="both"/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</w:pPr>
      <w:r w:rsidRPr="00423541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Տեղեկատվություն լրացուցիչ ֆինանսական միջոցների անհրաժեշտության և պետական բյուջեի եկամուտներում և ծախսերում սպասվելիք փոփոխությունների մասին.</w:t>
      </w:r>
    </w:p>
    <w:p w:rsidR="00423541" w:rsidRDefault="003F10FD" w:rsidP="00423541">
      <w:pPr>
        <w:spacing w:after="0" w:line="360" w:lineRule="auto"/>
        <w:ind w:firstLine="360"/>
        <w:jc w:val="both"/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</w:pPr>
      <w:r w:rsidRPr="003B5CE9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«</w:t>
      </w:r>
      <w:r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Վարչական իրավախախտումների վերաբերյալ Հայաստանի Հանրապետության օրենսգրքում լրացում կատարելու մասին</w:t>
      </w:r>
      <w:r w:rsidRPr="003B5CE9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»</w:t>
      </w:r>
      <w:r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Հայաստանի Հանրապետության օրենքի</w:t>
      </w:r>
      <w:r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նախագծի </w:t>
      </w:r>
      <w:r w:rsidR="00423541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ընդունման կապակցությամբ լրացուցիչ ֆինանսական միջոցների անհրաժեշտություն չկա և պետական բյուջեի եկամուտներում և ծախսերում փոփոխություններ չեն նախատեսվում:</w:t>
      </w:r>
    </w:p>
    <w:p w:rsidR="003F10FD" w:rsidRDefault="003F10FD" w:rsidP="00423541">
      <w:pPr>
        <w:spacing w:after="0" w:line="360" w:lineRule="auto"/>
        <w:ind w:firstLine="360"/>
        <w:jc w:val="both"/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</w:pPr>
    </w:p>
    <w:p w:rsidR="00423541" w:rsidRPr="00423541" w:rsidRDefault="00423541" w:rsidP="00423541">
      <w:pPr>
        <w:pStyle w:val="ListParagraph"/>
        <w:numPr>
          <w:ilvl w:val="0"/>
          <w:numId w:val="1"/>
        </w:numPr>
        <w:spacing w:after="0" w:line="360" w:lineRule="auto"/>
        <w:ind w:right="-21"/>
        <w:jc w:val="both"/>
        <w:rPr>
          <w:rFonts w:ascii="GHEA Grapalat" w:eastAsia="Times New Roman" w:hAnsi="GHEA Grapalat" w:cstheme="minorBidi"/>
          <w:b/>
          <w:sz w:val="24"/>
          <w:szCs w:val="24"/>
          <w:lang w:val="hy-AM"/>
        </w:rPr>
      </w:pPr>
      <w:r w:rsidRPr="00423541">
        <w:rPr>
          <w:rFonts w:ascii="GHEA Grapalat" w:eastAsia="Times New Roman" w:hAnsi="GHEA Grapalat"/>
          <w:b/>
          <w:sz w:val="24"/>
          <w:szCs w:val="24"/>
          <w:lang w:val="hy-AM"/>
        </w:rPr>
        <w:lastRenderedPageBreak/>
        <w:t xml:space="preserve">Կապը ռազմավարական փաստաթղթերի հետ. Հայաստանի   վերափոխման ռազմավարություն 2050, Կառավարության 2021-2026թթ. ծրագիր, ոլորտային և/կամ այլ </w:t>
      </w:r>
      <w:proofErr w:type="spellStart"/>
      <w:r w:rsidR="003B5CE9">
        <w:rPr>
          <w:rFonts w:ascii="GHEA Grapalat" w:eastAsia="Times New Roman" w:hAnsi="GHEA Grapalat"/>
          <w:b/>
          <w:sz w:val="24"/>
          <w:szCs w:val="24"/>
          <w:lang w:val="hy-AM"/>
        </w:rPr>
        <w:t>ռազմավարություններ</w:t>
      </w:r>
      <w:proofErr w:type="spellEnd"/>
    </w:p>
    <w:p w:rsidR="004F49CB" w:rsidRPr="003F10FD" w:rsidRDefault="00423541" w:rsidP="003F10FD">
      <w:pPr>
        <w:spacing w:after="0" w:line="360" w:lineRule="auto"/>
        <w:ind w:right="-21" w:firstLine="36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 xml:space="preserve"> Նախագիծը ռազմավարական փաստաթղթերի հետ առնչություն չունի։</w:t>
      </w:r>
      <w:bookmarkStart w:id="0" w:name="_GoBack"/>
      <w:bookmarkEnd w:id="0"/>
    </w:p>
    <w:sectPr w:rsidR="004F49CB" w:rsidRPr="003F10FD" w:rsidSect="0089286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rapal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E300B0"/>
    <w:multiLevelType w:val="hybridMultilevel"/>
    <w:tmpl w:val="77EACC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B540C"/>
    <w:rsid w:val="00082CEF"/>
    <w:rsid w:val="001B540C"/>
    <w:rsid w:val="003B5CE9"/>
    <w:rsid w:val="003F10FD"/>
    <w:rsid w:val="00423541"/>
    <w:rsid w:val="004F49CB"/>
    <w:rsid w:val="00816007"/>
    <w:rsid w:val="0089286C"/>
    <w:rsid w:val="00CE5609"/>
    <w:rsid w:val="00F14537"/>
    <w:rsid w:val="00F72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rapalat" w:eastAsiaTheme="minorHAnsi" w:hAnsi="Grapalat" w:cstheme="minorBidi"/>
        <w:b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9CB"/>
    <w:pPr>
      <w:spacing w:line="256" w:lineRule="auto"/>
    </w:pPr>
    <w:rPr>
      <w:rFonts w:asciiTheme="minorHAnsi" w:hAnsiTheme="minorHAnsi"/>
      <w:b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4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F49CB"/>
    <w:rPr>
      <w:b w:val="0"/>
      <w:bCs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423541"/>
    <w:rPr>
      <w:rFonts w:asciiTheme="minorHAnsi" w:hAnsiTheme="minorHAnsi" w:cs="Calibri"/>
      <w:b w:val="0"/>
      <w:sz w:val="22"/>
      <w:szCs w:val="22"/>
      <w:lang w:val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References,IBL List Paragraph,List Paragraph nowy"/>
    <w:basedOn w:val="Normal"/>
    <w:link w:val="ListParagraphChar"/>
    <w:uiPriority w:val="34"/>
    <w:qFormat/>
    <w:rsid w:val="00423541"/>
    <w:pPr>
      <w:ind w:left="720"/>
      <w:contextualSpacing/>
    </w:pPr>
    <w:rPr>
      <w:rFonts w:cs="Calibri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3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972</Words>
  <Characters>5543</Characters>
  <Application>Microsoft Office Word</Application>
  <DocSecurity>0</DocSecurity>
  <Lines>46</Lines>
  <Paragraphs>13</Paragraphs>
  <ScaleCrop>false</ScaleCrop>
  <Company/>
  <LinksUpToDate>false</LinksUpToDate>
  <CharactersWithSpaces>6502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</dc:creator>
  <cp:keywords/>
  <dc:description/>
  <cp:lastModifiedBy>Mtnolort</cp:lastModifiedBy>
  <cp:revision>38</cp:revision>
  <dcterms:created xsi:type="dcterms:W3CDTF">2021-10-06T12:28:00Z</dcterms:created>
  <dcterms:modified xsi:type="dcterms:W3CDTF">2021-11-26T13:06:00Z</dcterms:modified>
</cp:coreProperties>
</file>