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C" w:rsidRPr="007F2E7D" w:rsidRDefault="003123CC" w:rsidP="003123CC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ՀԻՄՆԱՎՈՐՈՒՄ</w:t>
      </w:r>
    </w:p>
    <w:p w:rsidR="003123CC" w:rsidRPr="007F2E7D" w:rsidRDefault="003123CC" w:rsidP="003123C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ՀԱՅԱՍՏԱՆԻ 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 ԿԱՌԱՎԱՐՈՒԹՅԱՆ 2015 ԹՎԱԿԱՆԻ ՓԵՏՐՎԱՐԻ 5-Ի N90-Ն ՈՐՈՇՄԱՆ ՄԵՋ ՓՈՓ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ՈԽՈՒԹՅՈՒՆՆԵՐ </w:t>
      </w:r>
      <w:r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ԵՎ ԼՐԱՑՈՒՄՆԵՐ 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ԿԱՏԱՐԵԼՈՒ ՄԱՍԻՆ</w:t>
      </w: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3123CC" w:rsidRPr="007F2E7D" w:rsidRDefault="003123CC" w:rsidP="003123CC">
      <w:pPr>
        <w:numPr>
          <w:ilvl w:val="0"/>
          <w:numId w:val="1"/>
        </w:numPr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Ընթացիկ իրավիճակը և իրավական ակտի ընդունման անհրաժեշտությունը</w:t>
      </w: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</w:p>
    <w:p w:rsidR="003123CC" w:rsidRDefault="003123CC" w:rsidP="003123CC">
      <w:pPr>
        <w:spacing w:after="0" w:line="360" w:lineRule="auto"/>
        <w:ind w:right="136" w:firstLine="357"/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Համաձայն «Առևտրի և ծառայությունների մասին» օրենքի 2</w:t>
      </w:r>
      <w:r w:rsidRPr="00FF1E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.1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-րդ հոդվածի 4-րդ մասի՝ ա</w:t>
      </w:r>
      <w:r w:rsidRPr="00FF1E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րտաքին առևտրային նպատակով ապրանքներ արտահանելու և (կամ) ներմուծելու լիցենզիաների, թույլտվությունների և հավաստագրերի տրամադրման կարգն ու պայմանները սահմանում է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</w:t>
      </w:r>
      <w:r w:rsidRPr="00FF1E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առավարությունը կամ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</w:t>
      </w:r>
      <w:r w:rsidRPr="00FF1E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առավարության կողմից լիազորված պետական մարմինը: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2014 թվականի դեկտեմբերի 25-ի N 1524-Ն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որոշմամբ սահմ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անված են </w:t>
      </w:r>
      <w:r w:rsidRPr="00A00FE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 մաքսային տարածքով փոխադրման համար արգելված և սահմանափակումների ենթակա ապրանքախմբերը, ապրանքների արտահանման և (կամ) ներմուծման լիցենզիաների ու թույլտվությունների տրամադրման շրջանակային կարգը և լիազոր մարմինները, իսկ</w:t>
      </w:r>
      <w:r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կառավարության 2015 թվականի փետրվարի 5-ի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N90-Ն որոշմամբ </w:t>
      </w:r>
      <w:r w:rsidRPr="008507D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այսուհետ՝ Որոշում</w:t>
      </w:r>
      <w:r w:rsidRPr="008507D7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սահմանված են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ՀՀ</w:t>
      </w: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մաքսային տարածքով փոխադրման համար արգելված և սահմանափակումների ենթակա որոշ ապրանքների ցանկերը, ապրանքների արտահանման և ներմուծման լիցենզիայի և հայտի ձևերը, որոշ ապրանքների արտահանման և ներմուծման լիցենզիաների տրամադրման առանձնահատկությունները</w:t>
      </w:r>
      <w:r w:rsidRPr="007F2E7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8534E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3123CC" w:rsidRDefault="003123CC" w:rsidP="003123CC">
      <w:pPr>
        <w:spacing w:line="360" w:lineRule="auto"/>
        <w:ind w:right="136"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Եվրասիական տնտեսական հանձնաժողովի կոլեգիայի 2015 թ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վականի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ապրիլի 21-ի </w:t>
      </w:r>
      <w:r w:rsidRPr="00A00F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00FE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Ոչ սակագնային կարգավորման միջոցների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30 որոշման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Թմրամիջոցների և հոգեմետ նյութեր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պրեկուրսորներ չհամարվող թունավոր նյութերի Եվրասիական տնտեսական միության մաքսային տարածք ներմուծման կարգ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19 հավելված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և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Հայաստանի Հանրապետության կառավարության 2014 թվականի դեկտեմբերի 25-ի N 1524-Ն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որոշմա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 հավելված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2-ի աղյուսակի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2.13-րդ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կետի՝ </w:t>
      </w:r>
      <w:r w:rsidRPr="00CA7D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</w:t>
      </w:r>
      <w:r w:rsidRPr="000D31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ԵԱՏՄ</w:t>
      </w:r>
      <w:r w:rsidRPr="000D31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A7D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մաքսային տարածք թմրամիջոցների և հոգեմետ նյութերի պրեկուրսորներ չհամարվող թունավոր նյութերի ներմուծման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Pr="00761A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A7DAA">
        <w:rPr>
          <w:rFonts w:ascii="GHEA Grapalat" w:eastAsia="GHEA Grapalat" w:hAnsi="GHEA Grapalat" w:cs="GHEA Grapalat"/>
          <w:sz w:val="24"/>
          <w:szCs w:val="24"/>
          <w:lang w:val="hy-AM"/>
        </w:rPr>
        <w:t>սահմանված է</w:t>
      </w:r>
      <w:r w:rsidRPr="00CA7D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սահմանափակում</w:t>
      </w:r>
      <w:r w:rsidRPr="00F762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Նշված նյութերի արտահանման համար սահմանափակումներ սահմանված չեն, ուստի անհրաժեշտություն է առաջանում Ո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1-ին կետի 8-րդ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ենթակետում և 2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ենթակետում կատարել համապատասխան փոփոխություն։</w:t>
      </w:r>
    </w:p>
    <w:p w:rsidR="003123CC" w:rsidRDefault="003123CC" w:rsidP="003123CC">
      <w:pPr>
        <w:spacing w:line="360" w:lineRule="auto"/>
        <w:ind w:right="136"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 կոլեգիայի 2015 թ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վականի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ապրիլի 21-ի «Ոչ սակագնային կարգավորման միջոցների մասին» N 30 որոշման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Վայրի կենդանիների, առանձին վայրի բույսերի և վայրի բույսերից դեղաբուսական հումքի Եվրասիական տնտեսական միության մաքսային տարածքից արտահանման մասին կարգ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5 հավելված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EA5C1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և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2014 թվականի դեկտեմբերի 25-ի N 1524-Ն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որոշմա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 հավելված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2-ի աղյուսակի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2.6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կետի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EA5C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այրի կենդանիների, առանձին վայրի բույսերի և վայրի բույսերից դեղաբուսական հումքի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տեղափոխումը 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միության մաքսային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տարածքով սահմանափակ է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արտահանման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դեպքում։</w:t>
      </w:r>
      <w:r w:rsidRPr="00EA5C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ապրանքների ներմուծման համար սահմանափակումներ սահմանված չեն, ուստի անհրաժեշտություն է առաջանում Ո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</w:t>
      </w:r>
      <w:r w:rsidRPr="008507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ենթակետում կատարել համապատասխան </w:t>
      </w:r>
      <w:r w:rsidR="00FE1B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3123CC" w:rsidRPr="002E3F90" w:rsidRDefault="003123CC" w:rsidP="003123CC">
      <w:pPr>
        <w:spacing w:line="360" w:lineRule="auto"/>
        <w:ind w:right="136"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E3F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Եվրասիական տնտեսական հանձնաժողովի կոլեգիայի 2015 թվականի ապրիլի 21-ի «Ոչ սակագնային կարգավորման միջոցների մասին» N 30 որոշման «</w:t>
      </w:r>
      <w:r w:rsidRPr="002E3F90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մաքսային տարածքից հազվագյուտ և անհետացման վտանգի տակ գտնվող կենդանի վայրի կենդանիների </w:t>
      </w:r>
      <w:r w:rsidR="00FE1B49">
        <w:rPr>
          <w:rFonts w:ascii="GHEA Grapalat" w:hAnsi="GHEA Grapalat"/>
          <w:sz w:val="24"/>
          <w:szCs w:val="24"/>
          <w:lang w:val="hy-AM"/>
        </w:rPr>
        <w:t>և</w:t>
      </w:r>
      <w:r w:rsidRPr="002E3F90">
        <w:rPr>
          <w:rFonts w:ascii="GHEA Grapalat" w:hAnsi="GHEA Grapalat"/>
          <w:sz w:val="24"/>
          <w:szCs w:val="24"/>
          <w:lang w:val="hy-AM"/>
        </w:rPr>
        <w:t xml:space="preserve"> վայրի բույսերի այնպիսի տեսակների արտահանման մասին, որոնք ներառված են Եվրասիական տնտեսական միության անդամ պետությունների կարմիր գրքերում»</w:t>
      </w:r>
      <w:r w:rsidRPr="002E3F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3F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6 հավելվածի  և </w:t>
      </w:r>
      <w:r w:rsidRPr="002E3F9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 2014 թվականի դեկտեմբերի 25-ի N 1524-Ն որոշմա</w:t>
      </w:r>
      <w:r w:rsidRPr="002E3F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 հավելված </w:t>
      </w:r>
      <w:r w:rsidRPr="002E3F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2-ի ցանկի </w:t>
      </w:r>
      <w:r w:rsidRPr="002E3F9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2.8-րդ կետի</w:t>
      </w:r>
      <w:r w:rsidRPr="002E3F90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2E3F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Եվրասիական տնտեսական միության անդամ պետությունների կարմիր գրքերում ընդգրկված հազվագյուտ և անհետացման եզրին գտնվող վայրի կենդանիների և բույսերի տեսակների տեղափոխումը Եվրասիական տնտեսական միության մաքսային տարածքով սահմանափակ է արտահանման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դեպքում, 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ուստի անհրաժեշտություն է առաջանում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ո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րոշման 2-րդ կետի 4-րդ ենթակետում կատարել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փոփոխություն։</w:t>
      </w:r>
    </w:p>
    <w:p w:rsidR="003123CC" w:rsidRDefault="003123CC" w:rsidP="003123CC">
      <w:pPr>
        <w:spacing w:line="360" w:lineRule="auto"/>
        <w:ind w:right="136"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Եվրասիական տնտեսական հանձնաժողովի կոլեգիայի 2015 թվականի ապրիլի 21-ի «</w:t>
      </w:r>
      <w:r w:rsidRPr="00A00FE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Ոչ սակագնային կարգավորման միջոցների մասին»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30 որոշման  «Վտանգավոր թափոնների Եվրասիական տնտեսական միության մաքսային տարածքից 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արտահանման և Եվրասիական տնտեսական միության մաքսային տարածք ներմուծման կարգ» N 7 հավելվածի և</w:t>
      </w:r>
      <w:r w:rsidRPr="00761A7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</w:t>
      </w:r>
      <w:r w:rsidRPr="00761A7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րոշման 2-րդ կետի 8-րդ ենթակետի՝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րոշման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ենթակետով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վտանգավոր թափոնների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արտահանմանումն իրականացվում է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լիցենզիաների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1A7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հիման վրա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ուստի անհրաժեշտություն է առաջանում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ո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րոշման 2-րդ կետի 4-րդ ենթակետում կատարել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761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փոփոխություն։</w:t>
      </w:r>
    </w:p>
    <w:p w:rsidR="003123CC" w:rsidRPr="00B145CD" w:rsidRDefault="003123CC" w:rsidP="003123CC">
      <w:pPr>
        <w:spacing w:after="0" w:line="360" w:lineRule="auto"/>
        <w:ind w:right="136" w:firstLine="357"/>
        <w:jc w:val="both"/>
        <w:rPr>
          <w:rFonts w:ascii="GHEA Grapalat" w:hAnsi="GHEA Grapalat"/>
          <w:sz w:val="24"/>
          <w:szCs w:val="24"/>
          <w:lang w:val="hy-AM"/>
        </w:rPr>
      </w:pPr>
      <w:r w:rsidRPr="005C733F">
        <w:rPr>
          <w:rFonts w:ascii="GHEA Grapalat" w:hAnsi="GHEA Grapalat"/>
          <w:sz w:val="24"/>
          <w:szCs w:val="24"/>
          <w:lang w:val="hy-AM"/>
        </w:rPr>
        <w:t>Եվրասիական տնտեսական հանձնաժողովի խորհրդի 2021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733F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 սեպտեմբերի 14-ի</w:t>
      </w:r>
      <w:r w:rsidRPr="005C733F">
        <w:rPr>
          <w:rFonts w:ascii="GHEA Grapalat" w:hAnsi="GHEA Grapalat"/>
          <w:sz w:val="24"/>
          <w:szCs w:val="24"/>
          <w:lang w:val="hy-AM"/>
        </w:rPr>
        <w:t xml:space="preserve"> թիվ 80 </w:t>
      </w:r>
      <w:r>
        <w:rPr>
          <w:rFonts w:ascii="GHEA Grapalat" w:hAnsi="GHEA Grapalat"/>
          <w:sz w:val="24"/>
          <w:szCs w:val="24"/>
          <w:lang w:val="hy-AM"/>
        </w:rPr>
        <w:t xml:space="preserve">որոշմամբ հաստատվել է </w:t>
      </w:r>
      <w:r w:rsidRPr="00835CAE">
        <w:rPr>
          <w:rFonts w:ascii="GHEA Grapalat" w:hAnsi="GHEA Grapalat" w:cs="Sylfaen"/>
          <w:sz w:val="24"/>
          <w:szCs w:val="24"/>
          <w:lang w:val="hy-AM"/>
        </w:rPr>
        <w:t>Եվրասիական տնտեսական միության արտաքին տնտեսական գործունեության միասնական ապրանքային անվանացանկը</w:t>
      </w:r>
      <w:r>
        <w:rPr>
          <w:rFonts w:ascii="GHEA Grapalat" w:hAnsi="GHEA Grapalat"/>
          <w:sz w:val="24"/>
          <w:szCs w:val="24"/>
          <w:lang w:val="hy-AM"/>
        </w:rPr>
        <w:t xml:space="preserve">, ինչը ուժի մեջ է մտել 2022 թվականի հունվարի 1-ին, ինչով պայմանավորված անհրաժեշտություն է առաջանում 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 2015 թվականի փետրվարի 5-ի N90-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որոշման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N</w:t>
      </w:r>
      <w:r w:rsidRPr="008A594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1,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N2, </w:t>
      </w:r>
      <w:r w:rsidRPr="00CF32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6, </w:t>
      </w:r>
      <w:r w:rsidRPr="0061620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7 և </w:t>
      </w:r>
      <w:r w:rsidRPr="00CF32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8 հավելվածներում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կատարել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համապատասխան 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փոփոխություններ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և լրացումներ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</w:p>
    <w:p w:rsidR="003123CC" w:rsidRPr="00DE23BC" w:rsidRDefault="003123CC" w:rsidP="003123CC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3123CC" w:rsidRPr="002865C6" w:rsidRDefault="003123CC" w:rsidP="003123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Առաջարկվող կարգավորման բնույթը</w:t>
      </w:r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</w:p>
    <w:p w:rsidR="003123CC" w:rsidRPr="00457E9A" w:rsidRDefault="003123CC" w:rsidP="003123CC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Եվրասիական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տնտեսական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միության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2014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մայիսի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29-ի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46-րդ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հոդվածին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«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Երրորդ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երկրների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առնչությամբ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սակագնային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կարգավորման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արձանագրության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(«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Եվրասիական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տնտեսական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միության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2014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մայիսի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29-ի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7-րդ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հավելված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սակագնային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կարգավորումներն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ապահովելու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ոլորտը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կարգավոր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ող ՀՀ նորմատիվ </w:t>
      </w:r>
      <w:proofErr w:type="spellStart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ակտերը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ներդաշնակեցնել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ՏՄ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իրավական ակտերի հետ</w:t>
      </w:r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123CC" w:rsidRDefault="003123CC" w:rsidP="003123CC">
      <w:pPr>
        <w:spacing w:after="0" w:line="360" w:lineRule="auto"/>
        <w:ind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Որոշման նախագծով առաջարկվում է՝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հստակեցնել, որ մեկանգամյա լիցենզիաների հիման վրա թույլատրվում է Որոշման </w:t>
      </w:r>
      <w:r w:rsidRPr="00816A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 հավելվածում ներառված ապրանքների միայն ներմուծումը և  Որոշման </w:t>
      </w:r>
      <w:r w:rsidRPr="00816A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 և </w:t>
      </w:r>
      <w:r w:rsidRPr="006A4C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7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հավելվածում ներառված ապրանքների միայն արտահանումը, ինչպես նաև Կառավարության որոշման </w:t>
      </w:r>
      <w:r w:rsidRPr="008A59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1, </w:t>
      </w:r>
      <w:r w:rsidRPr="00816A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2, </w:t>
      </w:r>
      <w:r w:rsidRPr="00920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6, </w:t>
      </w:r>
      <w:r w:rsidRPr="006162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 և </w:t>
      </w:r>
      <w:r w:rsidRPr="00816A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 հավելվածներում ներառված ապրանքների 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ԱՏԳ ԱԱ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ծածկագրերը համապատասխանեցնել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ՏՄ ԱՏԳ ԱԱ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ծածկագրերն։ </w:t>
      </w:r>
    </w:p>
    <w:p w:rsidR="003123CC" w:rsidRPr="00BB7DBC" w:rsidRDefault="003123CC" w:rsidP="003123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BB7DB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3123CC" w:rsidRPr="007F2E7D" w:rsidRDefault="003123CC" w:rsidP="003123CC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3123CC" w:rsidRPr="00B16C40" w:rsidRDefault="003123CC" w:rsidP="003123CC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Ակնկալվող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արդյունքը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</w:p>
    <w:p w:rsidR="003123CC" w:rsidRDefault="003123CC" w:rsidP="003123CC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Նախագծի ընդունմամբ ՀՀ կառավարության 2015 թվականի փետրվարի 5-ի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N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90-Ն որոշման </w:t>
      </w:r>
      <w:r w:rsidRPr="008A594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N 1, </w:t>
      </w:r>
      <w:r w:rsidRPr="00816A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2-ի, </w:t>
      </w:r>
      <w:r w:rsidRPr="00920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6-ի, </w:t>
      </w:r>
      <w:r w:rsidRPr="006162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7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816A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8-ի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ների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ցանկերում նշված ԱՏԳ ԱԱ ծածկագրերը կհամապատասխանեցվեն Ե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ՏՄ ԱՏԳ ԱԱ ծածկագրերին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իսկ վտանգավոր թափոնների ներմուծման և արտահանման </w:t>
      </w:r>
      <w:r w:rsidR="00FE1B4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«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Թ</w:t>
      </w:r>
      <w:r w:rsidRPr="0082172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մրամիջոցների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և</w:t>
      </w:r>
      <w:r w:rsidRPr="0082172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հոգեմետ նյութերի պրեկուրսորներ չհամարվող թունավոր նյութերի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ներմուծման </w:t>
      </w:r>
      <w:r w:rsidR="00FE1B4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 կոլեգիայի 2015 թ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վականի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ապրիլի 21-ի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E1B49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Ոչ սակագնային կարգավորման միջոցների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E44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30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 սահմանված կարգերին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ինչը կապահովի</w:t>
      </w:r>
      <w:r w:rsidRPr="005B607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գործող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ներպետական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միջազգային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պարտավորությունների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ներդաշնակություն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իրավակարգավորումների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արդյունավետություն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123CC" w:rsidRPr="001D2396" w:rsidRDefault="003123CC" w:rsidP="003123CC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3123CC" w:rsidRDefault="003123CC" w:rsidP="003123CC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D239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Տեղեկատվություն լրացուցիչ ֆինանսական միջոցների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անհրաժեշտության և պետական բյուջեի եկամուտներում և ծախսերում սպասվելիք փոփոխությունների մասին.</w:t>
      </w:r>
    </w:p>
    <w:p w:rsidR="003123CC" w:rsidRPr="001D2396" w:rsidRDefault="003123CC" w:rsidP="003123CC">
      <w:pPr>
        <w:pStyle w:val="a4"/>
        <w:spacing w:after="0" w:line="360" w:lineRule="auto"/>
        <w:ind w:left="426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3123CC" w:rsidRDefault="003123CC" w:rsidP="003123CC">
      <w:pPr>
        <w:pStyle w:val="a4"/>
        <w:spacing w:after="0" w:line="360" w:lineRule="auto"/>
        <w:ind w:left="0"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 2015 թվականի փետրվարի 5-ի N90-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որոշման մեջ փոփոխություններ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և լրացումներ 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կատարելու մասին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Pr="00685BD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կառավարության որոշման</w:t>
      </w:r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նախագծի 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3123CC" w:rsidRPr="004F6BCB" w:rsidRDefault="003123CC" w:rsidP="003123CC">
      <w:pPr>
        <w:pStyle w:val="a4"/>
        <w:numPr>
          <w:ilvl w:val="0"/>
          <w:numId w:val="1"/>
        </w:numPr>
        <w:spacing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4F6BC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Կապը</w:t>
      </w:r>
      <w:r w:rsidRPr="004F6B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123CC" w:rsidRDefault="003123CC" w:rsidP="003123CC">
      <w:pPr>
        <w:pStyle w:val="a4"/>
        <w:spacing w:line="360" w:lineRule="auto"/>
        <w:ind w:left="0" w:firstLine="709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 2015 թվականի փետրվարի 5-ի N90-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որոշման մեջ փոփոխություններ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և լրացումներ 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կատարելու մասին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Pr="00685BD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Կառավարության որոշման նախագծի մշակումը բխում է Կառավարության 2021-2026թթ. ծրագրի շրջակա միջավայրի կառավարման առաջնահերթ ուղղություններից (4.10-րդ մասի առաջնահերթ ուղղություններ՝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5-րդ, 7-րդ և 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8-րդ պարբերություն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ներ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)</w:t>
      </w:r>
    </w:p>
    <w:p w:rsidR="003123CC" w:rsidRPr="00550F61" w:rsidRDefault="003123CC" w:rsidP="003123CC">
      <w:pPr>
        <w:pStyle w:val="a4"/>
        <w:numPr>
          <w:ilvl w:val="0"/>
          <w:numId w:val="2"/>
        </w:numPr>
        <w:spacing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50F6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lastRenderedPageBreak/>
        <w:t>կենսաբազմազանության պահպանությունը և կենսաանվտանգության ապահովումը, կենդանական և բուսական աշխարհի օբյեկտների հաշվառումը,</w:t>
      </w:r>
    </w:p>
    <w:p w:rsidR="003123CC" w:rsidRDefault="003123CC" w:rsidP="003123CC">
      <w:pPr>
        <w:pStyle w:val="a4"/>
        <w:numPr>
          <w:ilvl w:val="0"/>
          <w:numId w:val="2"/>
        </w:numPr>
        <w:spacing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քիմիական նյութերի էկոլոգիապես անվտանգ կառավարման համակարգի ստեղծումը,</w:t>
      </w:r>
    </w:p>
    <w:p w:rsidR="003123CC" w:rsidRPr="00F97A06" w:rsidRDefault="003123CC" w:rsidP="003123CC">
      <w:pPr>
        <w:pStyle w:val="a4"/>
        <w:numPr>
          <w:ilvl w:val="0"/>
          <w:numId w:val="2"/>
        </w:numPr>
        <w:spacing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թափոնների (այդ թվում՝ ընդերքօգտագործման) կառավարման համակարգի կատարելագործումը։</w:t>
      </w:r>
    </w:p>
    <w:p w:rsidR="003123CC" w:rsidRPr="00F97A06" w:rsidRDefault="003123CC" w:rsidP="003123CC">
      <w:pPr>
        <w:pStyle w:val="a4"/>
        <w:spacing w:line="360" w:lineRule="auto"/>
        <w:ind w:firstLine="709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3123CC" w:rsidRPr="001A26F1" w:rsidRDefault="003123CC" w:rsidP="003123CC">
      <w:pPr>
        <w:pStyle w:val="a4"/>
        <w:spacing w:after="0" w:line="360" w:lineRule="auto"/>
        <w:ind w:left="0"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3123CC" w:rsidRPr="00685BDD" w:rsidRDefault="003123CC" w:rsidP="003123CC">
      <w:pPr>
        <w:tabs>
          <w:tab w:val="left" w:pos="8115"/>
        </w:tabs>
        <w:spacing w:after="0" w:line="360" w:lineRule="auto"/>
        <w:rPr>
          <w:rFonts w:ascii="GHEA Grapalat" w:hAnsi="GHEA Grapalat"/>
          <w:lang w:val="hy-AM"/>
        </w:rPr>
      </w:pPr>
    </w:p>
    <w:p w:rsidR="00AA2755" w:rsidRPr="003123CC" w:rsidRDefault="00F45535">
      <w:pPr>
        <w:rPr>
          <w:lang w:val="hy-AM"/>
        </w:rPr>
      </w:pPr>
    </w:p>
    <w:sectPr w:rsidR="00AA2755" w:rsidRPr="003123CC" w:rsidSect="00D77140">
      <w:pgSz w:w="12240" w:h="15840"/>
      <w:pgMar w:top="810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22C"/>
    <w:multiLevelType w:val="hybridMultilevel"/>
    <w:tmpl w:val="157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1751"/>
    <w:multiLevelType w:val="multilevel"/>
    <w:tmpl w:val="E8162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9A"/>
    <w:rsid w:val="003123CC"/>
    <w:rsid w:val="007C699A"/>
    <w:rsid w:val="00A00FEB"/>
    <w:rsid w:val="00BD7C52"/>
    <w:rsid w:val="00D17A1B"/>
    <w:rsid w:val="00E41ACC"/>
    <w:rsid w:val="00F45535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CC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3CC"/>
    <w:rPr>
      <w:b/>
      <w:bCs/>
    </w:r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CC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3CC"/>
    <w:rPr>
      <w:b/>
      <w:bCs/>
    </w:r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Intech</cp:lastModifiedBy>
  <cp:revision>2</cp:revision>
  <dcterms:created xsi:type="dcterms:W3CDTF">2022-01-28T07:10:00Z</dcterms:created>
  <dcterms:modified xsi:type="dcterms:W3CDTF">2022-01-28T07:10:00Z</dcterms:modified>
</cp:coreProperties>
</file>