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3F2" w:rsidRDefault="00B363F2" w:rsidP="00AB2F6F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5617B1" w:rsidRPr="00B363F2" w:rsidRDefault="00EC6C45" w:rsidP="00AB2F6F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bookmarkStart w:id="0" w:name="_GoBack"/>
      <w:r w:rsidRPr="00B363F2">
        <w:rPr>
          <w:rFonts w:ascii="GHEA Grapalat" w:hAnsi="GHEA Grapalat"/>
          <w:b/>
          <w:sz w:val="24"/>
          <w:szCs w:val="24"/>
          <w:lang w:val="hy-AM"/>
        </w:rPr>
        <w:t>ՀԻՄՆԱՎՈՐՈՒՄ</w:t>
      </w:r>
    </w:p>
    <w:p w:rsidR="00EC6C45" w:rsidRPr="00B363F2" w:rsidRDefault="00EC6C45" w:rsidP="00AB2F6F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B363F2">
        <w:rPr>
          <w:rFonts w:ascii="GHEA Grapalat" w:hAnsi="GHEA Grapalat"/>
          <w:b/>
          <w:sz w:val="24"/>
          <w:szCs w:val="24"/>
          <w:lang w:val="hy-AM"/>
        </w:rPr>
        <w:t>«</w:t>
      </w:r>
      <w:r w:rsidRPr="00B363F2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ԱԶԳԱՅԻՆ ԺՈՂՈՎԻ ԿԱՆՈՆԱԿԱՐԳ» ՍԱՀՄԱՆԱԴՐԱԿԱՆ ՕՐԵՆՔՈՒՄ ՓՈՓՈԽՈՒԹՅՈՒՆ</w:t>
      </w:r>
      <w:r w:rsidR="004471E7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ՆԵՐ</w:t>
      </w:r>
      <w:r w:rsidRPr="00B363F2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ԵՎ ԼՐԱՑՈՒՄՆԵՐ ԿԱՏԱՐԵԼՈՒ ՄԱՍԻՆ»</w:t>
      </w:r>
      <w:r w:rsidR="00FF63A3" w:rsidRPr="00B363F2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ՍԱՀՄԱՆԱԴՐԱԿԱՆ </w:t>
      </w:r>
      <w:r w:rsidRPr="00B363F2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ՕՐԵՆՔԻ </w:t>
      </w:r>
      <w:r w:rsidR="00AB2F6F" w:rsidRPr="00B363F2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ԸՆԴՈՒՆՄԱՆ</w:t>
      </w:r>
    </w:p>
    <w:p w:rsidR="00AB2F6F" w:rsidRPr="00B363F2" w:rsidRDefault="00AB2F6F" w:rsidP="00AB2F6F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</w:p>
    <w:p w:rsidR="00D71AB2" w:rsidRPr="00B363F2" w:rsidRDefault="00EC6C45" w:rsidP="00DA1EF4">
      <w:pPr>
        <w:pStyle w:val="ListParagraph"/>
        <w:numPr>
          <w:ilvl w:val="0"/>
          <w:numId w:val="4"/>
        </w:numPr>
        <w:tabs>
          <w:tab w:val="left" w:pos="851"/>
        </w:tabs>
        <w:spacing w:line="360" w:lineRule="auto"/>
        <w:ind w:left="0" w:firstLine="567"/>
        <w:jc w:val="both"/>
        <w:rPr>
          <w:rFonts w:ascii="GHEA Grapalat" w:hAnsi="GHEA Grapalat" w:cs="Cambria Math"/>
          <w:b/>
          <w:sz w:val="24"/>
          <w:szCs w:val="24"/>
          <w:lang w:val="hy-AM"/>
        </w:rPr>
      </w:pPr>
      <w:r w:rsidRPr="00B363F2">
        <w:rPr>
          <w:rFonts w:ascii="GHEA Grapalat" w:hAnsi="GHEA Grapalat"/>
          <w:b/>
          <w:sz w:val="24"/>
          <w:szCs w:val="24"/>
          <w:lang w:val="hy-AM"/>
        </w:rPr>
        <w:t>Ընթացիկ իրավիճակը և իրավական ակտի ընդունման անհրաժեշտությունը</w:t>
      </w:r>
      <w:r w:rsidRPr="00B363F2">
        <w:rPr>
          <w:rFonts w:ascii="Cambria Math" w:hAnsi="Cambria Math" w:cs="Cambria Math"/>
          <w:b/>
          <w:sz w:val="24"/>
          <w:szCs w:val="24"/>
          <w:lang w:val="hy-AM"/>
        </w:rPr>
        <w:t>․</w:t>
      </w:r>
    </w:p>
    <w:p w:rsidR="008279F6" w:rsidRPr="00B363F2" w:rsidRDefault="008279F6" w:rsidP="008279F6">
      <w:pPr>
        <w:tabs>
          <w:tab w:val="left" w:pos="426"/>
          <w:tab w:val="left" w:pos="851"/>
        </w:tabs>
        <w:spacing w:after="0" w:line="360" w:lineRule="auto"/>
        <w:ind w:firstLine="567"/>
        <w:jc w:val="both"/>
        <w:rPr>
          <w:rFonts w:ascii="GHEA Grapalat" w:hAnsi="GHEA Grapalat" w:cs="Cambria Math"/>
          <w:sz w:val="24"/>
          <w:szCs w:val="24"/>
          <w:lang w:val="hy-AM"/>
        </w:rPr>
      </w:pPr>
      <w:r w:rsidRPr="00B363F2">
        <w:rPr>
          <w:rFonts w:ascii="GHEA Grapalat" w:hAnsi="GHEA Grapalat"/>
          <w:sz w:val="24"/>
          <w:szCs w:val="24"/>
          <w:lang w:val="hy-AM"/>
        </w:rPr>
        <w:t>«Ազգային ժողովի կանոնակարգ» սահմանադրական օրենքով սահմանվում է ինքնավար մարմինների անդամների նշանակման կարգը, մասնավորապես՝  «Ազգային ժողովի կանոնակարգ» սահմանադրական օրենքի 146-րդ հոդվածով ինքնավար մարմինների անդամների նշանակումը նախատեսվում է միայն ինքնավար մարմնի անդամի պաշտոնը թափուր մնալու դեպքում։</w:t>
      </w:r>
    </w:p>
    <w:p w:rsidR="008279F6" w:rsidRPr="00F30EA5" w:rsidRDefault="008279F6" w:rsidP="00F30EA5">
      <w:pPr>
        <w:tabs>
          <w:tab w:val="left" w:pos="426"/>
          <w:tab w:val="left" w:pos="851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B363F2">
        <w:rPr>
          <w:rFonts w:ascii="GHEA Grapalat" w:hAnsi="GHEA Grapalat"/>
          <w:sz w:val="24"/>
          <w:szCs w:val="24"/>
          <w:lang w:val="hy-AM"/>
        </w:rPr>
        <w:t xml:space="preserve">Նման կարգավորումը կարող է հանգեցնել այնպիսի իրավիճակի, </w:t>
      </w:r>
      <w:r>
        <w:rPr>
          <w:rFonts w:ascii="GHEA Grapalat" w:hAnsi="GHEA Grapalat"/>
          <w:sz w:val="24"/>
          <w:szCs w:val="24"/>
          <w:lang w:val="hy-AM"/>
        </w:rPr>
        <w:t>երբ</w:t>
      </w:r>
      <w:r w:rsidRPr="00B363F2">
        <w:rPr>
          <w:rFonts w:ascii="GHEA Grapalat" w:hAnsi="GHEA Grapalat"/>
          <w:sz w:val="24"/>
          <w:szCs w:val="24"/>
          <w:lang w:val="hy-AM"/>
        </w:rPr>
        <w:t xml:space="preserve"> </w:t>
      </w:r>
      <w:r w:rsidR="00DC2E7B">
        <w:rPr>
          <w:rFonts w:ascii="GHEA Grapalat" w:hAnsi="GHEA Grapalat"/>
          <w:sz w:val="24"/>
          <w:szCs w:val="24"/>
          <w:lang w:val="hy-AM"/>
        </w:rPr>
        <w:t xml:space="preserve">ինքնավար մարմնի անդամի պաշտոնը թափուր մնալուց հետո </w:t>
      </w:r>
      <w:r w:rsidR="00BB588D">
        <w:rPr>
          <w:rFonts w:ascii="GHEA Grapalat" w:hAnsi="GHEA Grapalat"/>
          <w:sz w:val="24"/>
          <w:szCs w:val="24"/>
          <w:lang w:val="hy-AM"/>
        </w:rPr>
        <w:t>մինչև նոր անդամի ընտրությունը</w:t>
      </w:r>
      <w:r w:rsidR="00BB588D" w:rsidRPr="00B363F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363F2">
        <w:rPr>
          <w:rFonts w:ascii="GHEA Grapalat" w:hAnsi="GHEA Grapalat"/>
          <w:sz w:val="24"/>
          <w:szCs w:val="24"/>
          <w:lang w:val="hy-AM"/>
        </w:rPr>
        <w:t xml:space="preserve">ինքնավար </w:t>
      </w:r>
      <w:r w:rsidR="00BB588D">
        <w:rPr>
          <w:rFonts w:ascii="GHEA Grapalat" w:hAnsi="GHEA Grapalat"/>
          <w:sz w:val="24"/>
          <w:szCs w:val="24"/>
          <w:lang w:val="hy-AM"/>
        </w:rPr>
        <w:t xml:space="preserve">մարմինն </w:t>
      </w:r>
      <w:r w:rsidR="00DC2E7B">
        <w:rPr>
          <w:rFonts w:ascii="GHEA Grapalat" w:hAnsi="GHEA Grapalat"/>
          <w:sz w:val="24"/>
          <w:szCs w:val="24"/>
          <w:lang w:val="hy-AM"/>
        </w:rPr>
        <w:t xml:space="preserve">ունենա </w:t>
      </w:r>
      <w:r w:rsidRPr="00B363F2">
        <w:rPr>
          <w:rFonts w:ascii="GHEA Grapalat" w:hAnsi="GHEA Grapalat"/>
          <w:sz w:val="24"/>
          <w:szCs w:val="24"/>
          <w:lang w:val="hy-AM"/>
        </w:rPr>
        <w:t xml:space="preserve">նիստի և որոշումների </w:t>
      </w:r>
      <w:r w:rsidR="00BB588D">
        <w:rPr>
          <w:rFonts w:ascii="GHEA Grapalat" w:hAnsi="GHEA Grapalat"/>
          <w:sz w:val="24"/>
          <w:szCs w:val="24"/>
          <w:lang w:val="hy-AM"/>
        </w:rPr>
        <w:t>ընդունման</w:t>
      </w:r>
      <w:r w:rsidRPr="00B363F2">
        <w:rPr>
          <w:rFonts w:ascii="GHEA Grapalat" w:hAnsi="GHEA Grapalat"/>
          <w:sz w:val="24"/>
          <w:szCs w:val="24"/>
          <w:lang w:val="hy-AM"/>
        </w:rPr>
        <w:t xml:space="preserve"> իրավազորության խնդիր։ </w:t>
      </w:r>
      <w:r>
        <w:rPr>
          <w:rFonts w:ascii="GHEA Grapalat" w:hAnsi="GHEA Grapalat"/>
          <w:sz w:val="24"/>
          <w:szCs w:val="24"/>
          <w:lang w:val="hy-AM"/>
        </w:rPr>
        <w:t>Ավելին,</w:t>
      </w:r>
      <w:r w:rsidRPr="00B363F2">
        <w:rPr>
          <w:rFonts w:ascii="GHEA Grapalat" w:hAnsi="GHEA Grapalat"/>
          <w:sz w:val="24"/>
          <w:szCs w:val="24"/>
          <w:lang w:val="hy-AM"/>
        </w:rPr>
        <w:t xml:space="preserve"> </w:t>
      </w:r>
      <w:r w:rsidR="00DC2E7B">
        <w:rPr>
          <w:rFonts w:ascii="GHEA Grapalat" w:hAnsi="GHEA Grapalat"/>
          <w:sz w:val="24"/>
          <w:szCs w:val="24"/>
          <w:lang w:val="hy-AM"/>
        </w:rPr>
        <w:t>նման պայմաններում իրավիճակը կարող է ավելի բարդանալ</w:t>
      </w:r>
      <w:r>
        <w:rPr>
          <w:rFonts w:ascii="GHEA Grapalat" w:hAnsi="GHEA Grapalat" w:cs="Cambria Math"/>
          <w:sz w:val="24"/>
          <w:szCs w:val="24"/>
          <w:lang w:val="hy-AM"/>
        </w:rPr>
        <w:t xml:space="preserve">  միևնույն ժամանակահատվածում</w:t>
      </w:r>
      <w:r w:rsidRPr="00921B54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ինքնավար մարմնի անդամների</w:t>
      </w:r>
      <w:r w:rsidRPr="00B363F2">
        <w:rPr>
          <w:rFonts w:ascii="GHEA Grapalat" w:hAnsi="GHEA Grapalat"/>
          <w:sz w:val="24"/>
          <w:szCs w:val="24"/>
          <w:lang w:val="hy-AM"/>
        </w:rPr>
        <w:t xml:space="preserve"> արձակուրդում գտնվելու, գործուղման մեջ լինելու</w:t>
      </w:r>
      <w:r>
        <w:rPr>
          <w:rFonts w:ascii="GHEA Grapalat" w:hAnsi="GHEA Grapalat"/>
          <w:sz w:val="24"/>
          <w:szCs w:val="24"/>
          <w:lang w:val="hy-AM"/>
        </w:rPr>
        <w:t>,</w:t>
      </w:r>
      <w:r w:rsidRPr="00B363F2">
        <w:rPr>
          <w:rFonts w:ascii="GHEA Grapalat" w:hAnsi="GHEA Grapalat"/>
          <w:sz w:val="24"/>
          <w:szCs w:val="24"/>
          <w:lang w:val="hy-AM"/>
        </w:rPr>
        <w:t xml:space="preserve"> ժամանակավոր անաշխատունակության </w:t>
      </w:r>
      <w:r>
        <w:rPr>
          <w:rFonts w:ascii="GHEA Grapalat" w:hAnsi="GHEA Grapalat"/>
          <w:sz w:val="24"/>
          <w:szCs w:val="24"/>
          <w:lang w:val="hy-AM"/>
        </w:rPr>
        <w:t>կամ այլ պատճառով բացակայության դեպքում</w:t>
      </w:r>
      <w:r w:rsidRPr="00B363F2">
        <w:rPr>
          <w:rFonts w:ascii="GHEA Grapalat" w:hAnsi="GHEA Grapalat"/>
          <w:sz w:val="24"/>
          <w:szCs w:val="24"/>
          <w:lang w:val="hy-AM"/>
        </w:rPr>
        <w:t>։</w:t>
      </w:r>
    </w:p>
    <w:p w:rsidR="008279F6" w:rsidRDefault="008279F6" w:rsidP="008279F6">
      <w:pPr>
        <w:tabs>
          <w:tab w:val="left" w:pos="426"/>
          <w:tab w:val="left" w:pos="851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Ուշագրավ է, որ </w:t>
      </w:r>
      <w:r>
        <w:rPr>
          <w:rFonts w:ascii="GHEA Grapalat" w:hAnsi="GHEA Grapalat" w:cs="Cambria Math"/>
          <w:sz w:val="24"/>
          <w:szCs w:val="24"/>
          <w:lang w:val="hy-AM"/>
        </w:rPr>
        <w:t xml:space="preserve">նման իրավիճակ նախատեսվում է Մրցակցության պաշտպանության հանձնաժողովում </w:t>
      </w:r>
      <w:r w:rsidRPr="00B363F2">
        <w:rPr>
          <w:rFonts w:ascii="GHEA Grapalat" w:hAnsi="GHEA Grapalat"/>
          <w:sz w:val="24"/>
          <w:szCs w:val="24"/>
          <w:lang w:val="hy-AM"/>
        </w:rPr>
        <w:t>(այսուհետ նաև՝ Հանձնաժողով)</w:t>
      </w:r>
      <w:r>
        <w:rPr>
          <w:rFonts w:ascii="GHEA Grapalat" w:hAnsi="GHEA Grapalat" w:cs="Cambria Math"/>
          <w:sz w:val="24"/>
          <w:szCs w:val="24"/>
          <w:lang w:val="hy-AM"/>
        </w:rPr>
        <w:t xml:space="preserve">, երբ </w:t>
      </w:r>
      <w:r w:rsidRPr="00B363F2">
        <w:rPr>
          <w:rFonts w:ascii="GHEA Grapalat" w:hAnsi="GHEA Grapalat"/>
          <w:sz w:val="24"/>
          <w:szCs w:val="24"/>
          <w:lang w:val="hy-AM"/>
        </w:rPr>
        <w:t>երեք անդամի լիազորությունները</w:t>
      </w:r>
      <w:r>
        <w:rPr>
          <w:rFonts w:ascii="GHEA Grapalat" w:hAnsi="GHEA Grapalat"/>
          <w:sz w:val="24"/>
          <w:szCs w:val="24"/>
          <w:lang w:val="hy-AM"/>
        </w:rPr>
        <w:t xml:space="preserve"> 2022 թվականին</w:t>
      </w:r>
      <w:r w:rsidRPr="00B363F2">
        <w:rPr>
          <w:rFonts w:ascii="GHEA Grapalat" w:hAnsi="GHEA Grapalat"/>
          <w:sz w:val="24"/>
          <w:szCs w:val="24"/>
          <w:lang w:val="hy-AM"/>
        </w:rPr>
        <w:t xml:space="preserve"> միաժամանակ </w:t>
      </w:r>
      <w:r>
        <w:rPr>
          <w:rFonts w:ascii="GHEA Grapalat" w:hAnsi="GHEA Grapalat"/>
          <w:sz w:val="24"/>
          <w:szCs w:val="24"/>
          <w:lang w:val="hy-AM"/>
        </w:rPr>
        <w:t>դադարեն։</w:t>
      </w:r>
    </w:p>
    <w:p w:rsidR="008279F6" w:rsidRPr="00B363F2" w:rsidRDefault="00AE5D34" w:rsidP="00952DA2">
      <w:pPr>
        <w:tabs>
          <w:tab w:val="left" w:pos="426"/>
          <w:tab w:val="left" w:pos="851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Հարկ է նշել</w:t>
      </w:r>
      <w:r w:rsidR="008279F6">
        <w:rPr>
          <w:rFonts w:ascii="GHEA Grapalat" w:hAnsi="GHEA Grapalat"/>
          <w:sz w:val="24"/>
          <w:szCs w:val="24"/>
          <w:lang w:val="hy-AM"/>
        </w:rPr>
        <w:t xml:space="preserve">, որ օրենսդրության մեջ որոշ այլ մարմինների դեպքում նման խնդիրներից խուսափելու համար նախատեսված </w:t>
      </w:r>
      <w:r w:rsidR="00DC2E7B">
        <w:rPr>
          <w:rFonts w:ascii="GHEA Grapalat" w:hAnsi="GHEA Grapalat"/>
          <w:sz w:val="24"/>
          <w:szCs w:val="24"/>
          <w:lang w:val="hy-AM"/>
        </w:rPr>
        <w:t xml:space="preserve"> է </w:t>
      </w:r>
      <w:r w:rsidR="008279F6" w:rsidRPr="00B363F2">
        <w:rPr>
          <w:rFonts w:ascii="GHEA Grapalat" w:hAnsi="GHEA Grapalat"/>
          <w:sz w:val="24"/>
          <w:szCs w:val="24"/>
          <w:lang w:val="hy-AM"/>
        </w:rPr>
        <w:t xml:space="preserve">մինչև անդամի պաշտոնի թափուր մնալը  </w:t>
      </w:r>
      <w:r w:rsidR="008279F6">
        <w:rPr>
          <w:rFonts w:ascii="GHEA Grapalat" w:hAnsi="GHEA Grapalat"/>
          <w:sz w:val="24"/>
          <w:szCs w:val="24"/>
          <w:lang w:val="hy-AM"/>
        </w:rPr>
        <w:t>նոր</w:t>
      </w:r>
      <w:r w:rsidR="008279F6" w:rsidRPr="00B363F2">
        <w:rPr>
          <w:rFonts w:ascii="GHEA Grapalat" w:hAnsi="GHEA Grapalat"/>
          <w:sz w:val="24"/>
          <w:szCs w:val="24"/>
          <w:lang w:val="hy-AM"/>
        </w:rPr>
        <w:t xml:space="preserve"> անդամի </w:t>
      </w:r>
      <w:r w:rsidR="008279F6">
        <w:rPr>
          <w:rFonts w:ascii="GHEA Grapalat" w:hAnsi="GHEA Grapalat"/>
          <w:sz w:val="24"/>
          <w:szCs w:val="24"/>
          <w:lang w:val="hy-AM"/>
        </w:rPr>
        <w:t>նշանակման հնարավորությ</w:t>
      </w:r>
      <w:r w:rsidR="00804752">
        <w:rPr>
          <w:rFonts w:ascii="GHEA Grapalat" w:hAnsi="GHEA Grapalat"/>
          <w:sz w:val="24"/>
          <w:szCs w:val="24"/>
          <w:lang w:val="hy-AM"/>
        </w:rPr>
        <w:t>ու</w:t>
      </w:r>
      <w:r w:rsidR="008279F6">
        <w:rPr>
          <w:rFonts w:ascii="GHEA Grapalat" w:hAnsi="GHEA Grapalat"/>
          <w:sz w:val="24"/>
          <w:szCs w:val="24"/>
          <w:lang w:val="hy-AM"/>
        </w:rPr>
        <w:t>ն։</w:t>
      </w:r>
      <w:r w:rsidR="00952DA2">
        <w:rPr>
          <w:rFonts w:ascii="GHEA Grapalat" w:hAnsi="GHEA Grapalat"/>
          <w:sz w:val="24"/>
          <w:szCs w:val="24"/>
          <w:lang w:val="hy-AM"/>
        </w:rPr>
        <w:t xml:space="preserve"> </w:t>
      </w:r>
      <w:r w:rsidR="008279F6">
        <w:rPr>
          <w:rFonts w:ascii="GHEA Grapalat" w:hAnsi="GHEA Grapalat"/>
          <w:sz w:val="24"/>
          <w:szCs w:val="24"/>
          <w:lang w:val="hy-AM"/>
        </w:rPr>
        <w:t>Մասնավորապես՝ նման կարգավորում</w:t>
      </w:r>
      <w:r w:rsidR="008279F6" w:rsidRPr="00B363F2">
        <w:rPr>
          <w:rFonts w:ascii="GHEA Grapalat" w:hAnsi="GHEA Grapalat"/>
          <w:sz w:val="24"/>
          <w:szCs w:val="24"/>
          <w:lang w:val="hy-AM"/>
        </w:rPr>
        <w:t xml:space="preserve"> նախատեսված է Բարձրագույն դատական խորհրդի և Կենտրոնական ընտրական հանձնաժողովի անդամի նշանակման դեպքում</w:t>
      </w:r>
      <w:r w:rsidR="008279F6">
        <w:rPr>
          <w:rFonts w:ascii="GHEA Grapalat" w:hAnsi="GHEA Grapalat"/>
          <w:sz w:val="24"/>
          <w:szCs w:val="24"/>
          <w:lang w:val="hy-AM"/>
        </w:rPr>
        <w:t xml:space="preserve">՝ համաձայն </w:t>
      </w:r>
      <w:r w:rsidR="008279F6" w:rsidRPr="00B363F2">
        <w:rPr>
          <w:rFonts w:ascii="GHEA Grapalat" w:hAnsi="GHEA Grapalat"/>
          <w:sz w:val="24"/>
          <w:szCs w:val="24"/>
          <w:lang w:val="hy-AM"/>
        </w:rPr>
        <w:t xml:space="preserve">«Հայաստանի Հանրապետության դատական օրենսգիրք» սահմանադրական օրենքի 81-րդ հոդվածի 3-րդ </w:t>
      </w:r>
      <w:r w:rsidR="008279F6">
        <w:rPr>
          <w:rFonts w:ascii="GHEA Grapalat" w:hAnsi="GHEA Grapalat"/>
          <w:sz w:val="24"/>
          <w:szCs w:val="24"/>
          <w:lang w:val="hy-AM"/>
        </w:rPr>
        <w:t xml:space="preserve">և 4-րդ հոդվածների և </w:t>
      </w:r>
      <w:r w:rsidR="00804752">
        <w:rPr>
          <w:rFonts w:ascii="GHEA Grapalat" w:hAnsi="GHEA Grapalat"/>
          <w:sz w:val="24"/>
          <w:szCs w:val="24"/>
          <w:lang w:val="hy-AM"/>
        </w:rPr>
        <w:t>«</w:t>
      </w:r>
      <w:r w:rsidR="008279F6" w:rsidRPr="00B363F2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ընտրական օրենսգիրք» սահմանադրական օրենքի 42-րդ հոդվածի 4-րդ </w:t>
      </w:r>
      <w:r w:rsidR="008279F6">
        <w:rPr>
          <w:rFonts w:ascii="GHEA Grapalat" w:hAnsi="GHEA Grapalat"/>
          <w:sz w:val="24"/>
          <w:szCs w:val="24"/>
          <w:lang w:val="hy-AM"/>
        </w:rPr>
        <w:t>և 5-րդ հոդվածների</w:t>
      </w:r>
      <w:r w:rsidR="008279F6" w:rsidRPr="00B363F2">
        <w:rPr>
          <w:rFonts w:ascii="GHEA Grapalat" w:hAnsi="GHEA Grapalat"/>
          <w:sz w:val="24"/>
          <w:szCs w:val="24"/>
          <w:lang w:val="hy-AM"/>
        </w:rPr>
        <w:t>։</w:t>
      </w:r>
    </w:p>
    <w:p w:rsidR="008279F6" w:rsidRDefault="008279F6" w:rsidP="008279F6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B363F2">
        <w:rPr>
          <w:rFonts w:ascii="GHEA Grapalat" w:hAnsi="GHEA Grapalat"/>
          <w:sz w:val="24"/>
          <w:szCs w:val="24"/>
          <w:lang w:val="hy-AM"/>
        </w:rPr>
        <w:lastRenderedPageBreak/>
        <w:t xml:space="preserve">Հաշվի առնելով վերոգրյալը՝ </w:t>
      </w:r>
      <w:r>
        <w:rPr>
          <w:rFonts w:ascii="GHEA Grapalat" w:hAnsi="GHEA Grapalat"/>
          <w:sz w:val="24"/>
          <w:szCs w:val="24"/>
          <w:lang w:val="hy-AM"/>
        </w:rPr>
        <w:t xml:space="preserve">առկա է մինչև </w:t>
      </w:r>
      <w:r w:rsidR="00804752">
        <w:rPr>
          <w:rFonts w:ascii="GHEA Grapalat" w:hAnsi="GHEA Grapalat"/>
          <w:sz w:val="24"/>
          <w:szCs w:val="24"/>
          <w:lang w:val="hy-AM"/>
        </w:rPr>
        <w:t xml:space="preserve">ինքնավար մարմնի անդամի </w:t>
      </w:r>
      <w:r>
        <w:rPr>
          <w:rFonts w:ascii="GHEA Grapalat" w:hAnsi="GHEA Grapalat"/>
          <w:sz w:val="24"/>
          <w:szCs w:val="24"/>
          <w:lang w:val="hy-AM"/>
        </w:rPr>
        <w:t xml:space="preserve">պաշտոնավարման ավարտը այդ պաշտոնում նոր անդամի նշանակման </w:t>
      </w:r>
      <w:r w:rsidR="00804752">
        <w:rPr>
          <w:rFonts w:ascii="GHEA Grapalat" w:hAnsi="GHEA Grapalat"/>
          <w:sz w:val="24"/>
          <w:szCs w:val="24"/>
          <w:lang w:val="hy-AM"/>
        </w:rPr>
        <w:t>կարգում</w:t>
      </w:r>
      <w:r>
        <w:rPr>
          <w:rFonts w:ascii="GHEA Grapalat" w:hAnsi="GHEA Grapalat"/>
          <w:sz w:val="24"/>
          <w:szCs w:val="24"/>
          <w:lang w:val="hy-AM"/>
        </w:rPr>
        <w:t xml:space="preserve"> փոփոխություններ կատարելու անհրաժեշտություն։ </w:t>
      </w:r>
    </w:p>
    <w:p w:rsidR="008279F6" w:rsidRPr="00B363F2" w:rsidRDefault="008279F6" w:rsidP="008279F6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8279F6" w:rsidRPr="00B363F2" w:rsidRDefault="008279F6" w:rsidP="008279F6">
      <w:pPr>
        <w:pStyle w:val="ListParagraph"/>
        <w:numPr>
          <w:ilvl w:val="0"/>
          <w:numId w:val="4"/>
        </w:numPr>
        <w:shd w:val="clear" w:color="auto" w:fill="FFFFFF"/>
        <w:tabs>
          <w:tab w:val="left" w:pos="567"/>
          <w:tab w:val="left" w:pos="851"/>
          <w:tab w:val="left" w:pos="3544"/>
        </w:tabs>
        <w:spacing w:after="0" w:line="360" w:lineRule="auto"/>
        <w:ind w:left="0" w:firstLine="567"/>
        <w:jc w:val="both"/>
        <w:textAlignment w:val="baseline"/>
        <w:rPr>
          <w:rFonts w:ascii="GHEA Grapalat" w:hAnsi="GHEA Grapalat" w:cs="Arial"/>
          <w:b/>
          <w:sz w:val="24"/>
          <w:szCs w:val="24"/>
          <w:shd w:val="clear" w:color="auto" w:fill="FFFFFF"/>
          <w:lang w:val="hy-AM"/>
        </w:rPr>
      </w:pPr>
      <w:r w:rsidRPr="00B363F2">
        <w:rPr>
          <w:rFonts w:ascii="GHEA Grapalat" w:hAnsi="GHEA Grapalat" w:cs="Arial"/>
          <w:b/>
          <w:sz w:val="24"/>
          <w:szCs w:val="24"/>
          <w:shd w:val="clear" w:color="auto" w:fill="FFFFFF"/>
          <w:lang w:val="hy-AM"/>
        </w:rPr>
        <w:t>Առաջարկվող կարգավորման նպատակը</w:t>
      </w:r>
      <w:r w:rsidRPr="00B363F2">
        <w:rPr>
          <w:rFonts w:ascii="Cambria Math" w:hAnsi="Cambria Math" w:cs="Cambria Math"/>
          <w:b/>
          <w:sz w:val="24"/>
          <w:szCs w:val="24"/>
          <w:shd w:val="clear" w:color="auto" w:fill="FFFFFF"/>
          <w:lang w:val="hy-AM"/>
        </w:rPr>
        <w:t>․</w:t>
      </w:r>
    </w:p>
    <w:p w:rsidR="008279F6" w:rsidRDefault="008279F6" w:rsidP="008279F6">
      <w:pPr>
        <w:shd w:val="clear" w:color="auto" w:fill="FFFFFF"/>
        <w:tabs>
          <w:tab w:val="left" w:pos="567"/>
          <w:tab w:val="left" w:pos="851"/>
          <w:tab w:val="left" w:pos="3544"/>
        </w:tabs>
        <w:spacing w:line="360" w:lineRule="auto"/>
        <w:ind w:firstLine="567"/>
        <w:jc w:val="both"/>
        <w:textAlignment w:val="baseline"/>
        <w:rPr>
          <w:rFonts w:ascii="GHEA Grapalat" w:hAnsi="GHEA Grapalat"/>
          <w:sz w:val="24"/>
          <w:szCs w:val="24"/>
          <w:lang w:val="hy-AM"/>
        </w:rPr>
      </w:pPr>
      <w:r w:rsidRPr="00B363F2">
        <w:rPr>
          <w:rFonts w:ascii="GHEA Grapalat" w:hAnsi="GHEA Grapalat"/>
          <w:sz w:val="24"/>
          <w:szCs w:val="24"/>
          <w:lang w:val="hy-AM"/>
        </w:rPr>
        <w:t>«Ազգային ժողովի կանոնակարգ» սահմանադրական օրենքում փոփոխություն և լրացումներ կատարելու մասին» սահմանադրական օրենքի նախագծով (այսուհետ նաև՝ Նախագիծ) առաջարկվում է նախատեսել ինքնավար մարմնի անդամի պաշտոնում մինչև թափուր պաշտոնի առաջացումը նոր անդամի նշանակման հնարավորություն։</w:t>
      </w:r>
    </w:p>
    <w:p w:rsidR="00166B17" w:rsidRPr="00B363F2" w:rsidRDefault="00166B17" w:rsidP="008279F6">
      <w:pPr>
        <w:shd w:val="clear" w:color="auto" w:fill="FFFFFF"/>
        <w:tabs>
          <w:tab w:val="left" w:pos="567"/>
          <w:tab w:val="left" w:pos="851"/>
          <w:tab w:val="left" w:pos="3544"/>
        </w:tabs>
        <w:spacing w:line="360" w:lineRule="auto"/>
        <w:ind w:firstLine="567"/>
        <w:jc w:val="both"/>
        <w:textAlignment w:val="baseline"/>
        <w:rPr>
          <w:rFonts w:ascii="GHEA Grapalat" w:hAnsi="GHEA Grapalat"/>
          <w:sz w:val="24"/>
          <w:szCs w:val="24"/>
          <w:lang w:val="hy-AM"/>
        </w:rPr>
      </w:pPr>
    </w:p>
    <w:p w:rsidR="008279F6" w:rsidRPr="00B363F2" w:rsidRDefault="008279F6" w:rsidP="008279F6">
      <w:pPr>
        <w:pStyle w:val="ListParagraph"/>
        <w:numPr>
          <w:ilvl w:val="0"/>
          <w:numId w:val="4"/>
        </w:numPr>
        <w:shd w:val="clear" w:color="auto" w:fill="FFFFFF"/>
        <w:tabs>
          <w:tab w:val="left" w:pos="284"/>
          <w:tab w:val="left" w:pos="851"/>
          <w:tab w:val="left" w:pos="3544"/>
        </w:tabs>
        <w:spacing w:after="0" w:line="360" w:lineRule="auto"/>
        <w:ind w:left="0" w:firstLine="567"/>
        <w:jc w:val="both"/>
        <w:textAlignment w:val="baseline"/>
        <w:rPr>
          <w:rFonts w:ascii="GHEA Grapalat" w:hAnsi="GHEA Grapalat"/>
          <w:b/>
          <w:sz w:val="24"/>
          <w:szCs w:val="24"/>
          <w:lang w:val="hy-AM"/>
        </w:rPr>
      </w:pPr>
      <w:r w:rsidRPr="00B363F2">
        <w:rPr>
          <w:rFonts w:ascii="GHEA Grapalat" w:hAnsi="GHEA Grapalat"/>
          <w:b/>
          <w:sz w:val="24"/>
          <w:szCs w:val="24"/>
          <w:bdr w:val="none" w:sz="0" w:space="0" w:color="auto" w:frame="1"/>
          <w:lang w:val="hy-AM"/>
        </w:rPr>
        <w:t>Նախագծի մշակման գործընթացում ներգրավված ինստիտուտները</w:t>
      </w:r>
      <w:r w:rsidRPr="00B363F2">
        <w:rPr>
          <w:rFonts w:ascii="Cambria Math" w:hAnsi="Cambria Math" w:cs="Cambria Math"/>
          <w:b/>
          <w:sz w:val="24"/>
          <w:szCs w:val="24"/>
          <w:bdr w:val="none" w:sz="0" w:space="0" w:color="auto" w:frame="1"/>
          <w:lang w:val="hy-AM"/>
        </w:rPr>
        <w:t>․</w:t>
      </w:r>
    </w:p>
    <w:p w:rsidR="008279F6" w:rsidRDefault="008279F6" w:rsidP="008279F6">
      <w:pPr>
        <w:shd w:val="clear" w:color="auto" w:fill="FFFFFF"/>
        <w:tabs>
          <w:tab w:val="left" w:pos="567"/>
          <w:tab w:val="left" w:pos="851"/>
          <w:tab w:val="left" w:pos="3544"/>
        </w:tabs>
        <w:spacing w:line="360" w:lineRule="auto"/>
        <w:ind w:firstLine="567"/>
        <w:jc w:val="both"/>
        <w:textAlignment w:val="baseline"/>
        <w:rPr>
          <w:rFonts w:ascii="GHEA Grapalat" w:hAnsi="GHEA Grapalat"/>
          <w:sz w:val="24"/>
          <w:szCs w:val="24"/>
          <w:lang w:val="hy-AM"/>
        </w:rPr>
      </w:pPr>
      <w:r w:rsidRPr="00B363F2">
        <w:rPr>
          <w:rFonts w:ascii="GHEA Grapalat" w:hAnsi="GHEA Grapalat"/>
          <w:sz w:val="24"/>
          <w:szCs w:val="24"/>
          <w:lang w:val="hy-AM"/>
        </w:rPr>
        <w:t>Նախագիծը մշակվել է Մրցակցության պաշտպանության հանձնաժողովի կողմից։</w:t>
      </w:r>
    </w:p>
    <w:p w:rsidR="00166B17" w:rsidRPr="00B363F2" w:rsidRDefault="00166B17" w:rsidP="008279F6">
      <w:pPr>
        <w:shd w:val="clear" w:color="auto" w:fill="FFFFFF"/>
        <w:tabs>
          <w:tab w:val="left" w:pos="567"/>
          <w:tab w:val="left" w:pos="851"/>
          <w:tab w:val="left" w:pos="3544"/>
        </w:tabs>
        <w:spacing w:line="360" w:lineRule="auto"/>
        <w:ind w:firstLine="567"/>
        <w:jc w:val="both"/>
        <w:textAlignment w:val="baseline"/>
        <w:rPr>
          <w:rFonts w:ascii="GHEA Grapalat" w:hAnsi="GHEA Grapalat"/>
          <w:b/>
          <w:sz w:val="24"/>
          <w:szCs w:val="24"/>
          <w:lang w:val="hy-AM"/>
        </w:rPr>
      </w:pPr>
    </w:p>
    <w:p w:rsidR="008279F6" w:rsidRPr="00B363F2" w:rsidRDefault="008279F6" w:rsidP="008279F6">
      <w:pPr>
        <w:pStyle w:val="ListParagraph"/>
        <w:numPr>
          <w:ilvl w:val="0"/>
          <w:numId w:val="4"/>
        </w:numPr>
        <w:shd w:val="clear" w:color="auto" w:fill="FFFFFF"/>
        <w:tabs>
          <w:tab w:val="left" w:pos="851"/>
          <w:tab w:val="left" w:pos="3544"/>
        </w:tabs>
        <w:spacing w:after="0" w:line="360" w:lineRule="auto"/>
        <w:ind w:left="0" w:firstLine="567"/>
        <w:jc w:val="both"/>
        <w:textAlignment w:val="baseline"/>
        <w:rPr>
          <w:rFonts w:ascii="GHEA Grapalat" w:hAnsi="GHEA Grapalat"/>
          <w:b/>
          <w:sz w:val="24"/>
          <w:szCs w:val="24"/>
          <w:lang w:val="hy-AM"/>
        </w:rPr>
      </w:pPr>
      <w:r w:rsidRPr="00B363F2">
        <w:rPr>
          <w:rFonts w:ascii="GHEA Grapalat" w:hAnsi="GHEA Grapalat"/>
          <w:b/>
          <w:sz w:val="24"/>
          <w:szCs w:val="24"/>
          <w:lang w:val="hy-AM"/>
        </w:rPr>
        <w:t>Ակնկալվող արդյունքը</w:t>
      </w:r>
      <w:r w:rsidRPr="00B363F2">
        <w:rPr>
          <w:rFonts w:ascii="Cambria Math" w:hAnsi="Cambria Math" w:cs="Cambria Math"/>
          <w:b/>
          <w:sz w:val="24"/>
          <w:szCs w:val="24"/>
          <w:lang w:val="hy-AM"/>
        </w:rPr>
        <w:t>․</w:t>
      </w:r>
    </w:p>
    <w:p w:rsidR="008279F6" w:rsidRDefault="008279F6" w:rsidP="008279F6">
      <w:pPr>
        <w:tabs>
          <w:tab w:val="left" w:pos="567"/>
        </w:tabs>
        <w:spacing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B363F2">
        <w:rPr>
          <w:rFonts w:ascii="GHEA Grapalat" w:hAnsi="GHEA Grapalat"/>
          <w:sz w:val="24"/>
          <w:szCs w:val="24"/>
          <w:lang w:val="hy-AM"/>
        </w:rPr>
        <w:t>Նախագծի ընդունման արդյունքում ինքնավար մարմինների բնականոն գործունեության իրականացման համար քվորում ապահովելու տեսանկյունից կստեղծվեն անհրաժեշտ նախադրյալներ։</w:t>
      </w:r>
    </w:p>
    <w:p w:rsidR="00166B17" w:rsidRPr="00B363F2" w:rsidRDefault="00166B17" w:rsidP="008279F6">
      <w:pPr>
        <w:tabs>
          <w:tab w:val="left" w:pos="567"/>
        </w:tabs>
        <w:spacing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8279F6" w:rsidRPr="00B363F2" w:rsidRDefault="008279F6" w:rsidP="008279F6">
      <w:pPr>
        <w:pStyle w:val="ListParagraph"/>
        <w:numPr>
          <w:ilvl w:val="0"/>
          <w:numId w:val="4"/>
        </w:numPr>
        <w:tabs>
          <w:tab w:val="left" w:pos="284"/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B363F2">
        <w:rPr>
          <w:rFonts w:ascii="GHEA Grapalat" w:hAnsi="GHEA Grapalat"/>
          <w:b/>
          <w:sz w:val="24"/>
          <w:szCs w:val="24"/>
          <w:lang w:val="hy-AM"/>
        </w:rPr>
        <w:t>Նախագծի ընդունման կապակցությամբ այլ նորմատիվ իրավական ակտերի ընդունման անհրաժեշտությունը, ինչպես նաև լրացուցիչ ֆինանսական միջոցների անհրաժեշտությունը և պետական բյուջեի եկամուտներում և ծախսերում սպասվելիք փոփոխությունները</w:t>
      </w:r>
      <w:r w:rsidRPr="00B363F2">
        <w:rPr>
          <w:rFonts w:ascii="Cambria Math" w:hAnsi="Cambria Math" w:cs="Cambria Math"/>
          <w:b/>
          <w:sz w:val="24"/>
          <w:szCs w:val="24"/>
          <w:lang w:val="hy-AM"/>
        </w:rPr>
        <w:t>․</w:t>
      </w:r>
    </w:p>
    <w:p w:rsidR="008279F6" w:rsidRPr="00B363F2" w:rsidRDefault="008279F6" w:rsidP="008279F6">
      <w:pPr>
        <w:spacing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B363F2">
        <w:rPr>
          <w:rFonts w:ascii="GHEA Grapalat" w:hAnsi="GHEA Grapalat"/>
          <w:sz w:val="24"/>
          <w:szCs w:val="24"/>
          <w:lang w:val="hy-AM"/>
        </w:rPr>
        <w:t>Նախագծի ընդունման կապակցությամբ այլ նորմատիվ իրավական ակտեր ընդունելու անհրաժեշտությունը բացակայում է,  ինչպես նաև պետական կամ տեղական ինքնակառավարման մարմնի բյուջեում եկամուտների և ծախսերի էական ավելացում կամ նվազեցում չի նախատեսվում:</w:t>
      </w:r>
    </w:p>
    <w:p w:rsidR="008279F6" w:rsidRPr="00B363F2" w:rsidRDefault="008279F6" w:rsidP="008279F6">
      <w:pPr>
        <w:pStyle w:val="ListParagraph"/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360" w:lineRule="auto"/>
        <w:ind w:left="0" w:firstLine="567"/>
        <w:jc w:val="both"/>
        <w:rPr>
          <w:rFonts w:ascii="GHEA Grapalat" w:hAnsi="GHEA Grapalat"/>
          <w:b/>
          <w:sz w:val="24"/>
          <w:lang w:val="hy-AM"/>
        </w:rPr>
      </w:pPr>
      <w:r w:rsidRPr="00B363F2">
        <w:rPr>
          <w:rFonts w:ascii="GHEA Grapalat" w:hAnsi="GHEA Grapalat"/>
          <w:b/>
          <w:sz w:val="24"/>
          <w:lang w:val="hy-AM"/>
        </w:rPr>
        <w:lastRenderedPageBreak/>
        <w:t xml:space="preserve">Կապը ռազմավարական փաստաթղթերի հետ. Հայաստանի վերափոխման ռազմավարություն 2050, Կառավարության 2021-2026թթ. ծրագիր, ոլորտային և/կամ այլ </w:t>
      </w:r>
      <w:proofErr w:type="spellStart"/>
      <w:r w:rsidRPr="00B363F2">
        <w:rPr>
          <w:rFonts w:ascii="GHEA Grapalat" w:hAnsi="GHEA Grapalat"/>
          <w:b/>
          <w:sz w:val="24"/>
          <w:lang w:val="hy-AM"/>
        </w:rPr>
        <w:t>ռազմավարություններ</w:t>
      </w:r>
      <w:proofErr w:type="spellEnd"/>
      <w:r w:rsidRPr="00B363F2">
        <w:rPr>
          <w:rFonts w:ascii="GHEA Grapalat" w:hAnsi="GHEA Grapalat"/>
          <w:b/>
          <w:sz w:val="24"/>
          <w:lang w:val="hy-AM"/>
        </w:rPr>
        <w:t>:</w:t>
      </w:r>
    </w:p>
    <w:p w:rsidR="008279F6" w:rsidRPr="00B363F2" w:rsidRDefault="008279F6" w:rsidP="008279F6">
      <w:pPr>
        <w:shd w:val="clear" w:color="auto" w:fill="FFFFFF"/>
        <w:spacing w:line="360" w:lineRule="auto"/>
        <w:ind w:firstLine="567"/>
        <w:jc w:val="both"/>
        <w:rPr>
          <w:rFonts w:ascii="GHEA Grapalat" w:hAnsi="GHEA Grapalat"/>
          <w:sz w:val="24"/>
          <w:lang w:val="hy-AM"/>
        </w:rPr>
      </w:pPr>
      <w:r w:rsidRPr="00B363F2">
        <w:rPr>
          <w:rFonts w:ascii="GHEA Grapalat" w:hAnsi="GHEA Grapalat" w:cs="Sylfaen"/>
          <w:sz w:val="24"/>
          <w:lang w:val="hy-AM"/>
        </w:rPr>
        <w:t>Նախագիծն</w:t>
      </w:r>
      <w:r w:rsidRPr="00B363F2">
        <w:rPr>
          <w:rFonts w:ascii="GHEA Grapalat" w:eastAsia="GHEA Grapalat" w:hAnsi="GHEA Grapalat" w:cs="GHEA Grapalat"/>
          <w:sz w:val="24"/>
          <w:lang w:val="hy-AM"/>
        </w:rPr>
        <w:t xml:space="preserve"> ուղղակիորեն չի բխում համապատասխան ռազմավարական փաստաթղթերից:</w:t>
      </w:r>
    </w:p>
    <w:p w:rsidR="008279F6" w:rsidRPr="00B363F2" w:rsidRDefault="008279F6" w:rsidP="008279F6">
      <w:pPr>
        <w:pStyle w:val="ListParagraph"/>
        <w:spacing w:line="360" w:lineRule="auto"/>
        <w:ind w:left="927"/>
        <w:jc w:val="both"/>
        <w:rPr>
          <w:rFonts w:ascii="GHEA Grapalat" w:hAnsi="GHEA Grapalat"/>
          <w:sz w:val="24"/>
          <w:szCs w:val="24"/>
          <w:lang w:val="hy-AM"/>
        </w:rPr>
      </w:pPr>
    </w:p>
    <w:bookmarkEnd w:id="0"/>
    <w:p w:rsidR="00761D2E" w:rsidRPr="00B363F2" w:rsidRDefault="00761D2E" w:rsidP="008279F6">
      <w:pPr>
        <w:tabs>
          <w:tab w:val="left" w:pos="426"/>
          <w:tab w:val="left" w:pos="851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sectPr w:rsidR="00761D2E" w:rsidRPr="00B363F2" w:rsidSect="00B363F2">
      <w:headerReference w:type="default" r:id="rId7"/>
      <w:pgSz w:w="11906" w:h="16838"/>
      <w:pgMar w:top="1134" w:right="1134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70D5" w:rsidRDefault="00B370D5" w:rsidP="003E5C7E">
      <w:pPr>
        <w:spacing w:after="0" w:line="240" w:lineRule="auto"/>
      </w:pPr>
      <w:r>
        <w:separator/>
      </w:r>
    </w:p>
  </w:endnote>
  <w:endnote w:type="continuationSeparator" w:id="0">
    <w:p w:rsidR="00B370D5" w:rsidRDefault="00B370D5" w:rsidP="003E5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70D5" w:rsidRDefault="00B370D5" w:rsidP="003E5C7E">
      <w:pPr>
        <w:spacing w:after="0" w:line="240" w:lineRule="auto"/>
      </w:pPr>
      <w:r>
        <w:separator/>
      </w:r>
    </w:p>
  </w:footnote>
  <w:footnote w:type="continuationSeparator" w:id="0">
    <w:p w:rsidR="00B370D5" w:rsidRDefault="00B370D5" w:rsidP="003E5C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91B" w:rsidRPr="00FB391B" w:rsidRDefault="00FB391B" w:rsidP="00FB391B">
    <w:pPr>
      <w:pStyle w:val="Header"/>
      <w:jc w:val="right"/>
      <w:rPr>
        <w:rFonts w:ascii="GHEA Grapalat" w:hAnsi="GHEA Grapalat"/>
        <w:sz w:val="24"/>
        <w:szCs w:val="24"/>
        <w:lang w:val="hy-AM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A18D4"/>
    <w:multiLevelType w:val="hybridMultilevel"/>
    <w:tmpl w:val="2F8C979C"/>
    <w:lvl w:ilvl="0" w:tplc="A2C86AD6">
      <w:start w:val="1"/>
      <w:numFmt w:val="decimal"/>
      <w:lvlText w:val="%1."/>
      <w:lvlJc w:val="left"/>
      <w:pPr>
        <w:ind w:left="927" w:hanging="360"/>
      </w:pPr>
      <w:rPr>
        <w:rFonts w:cstheme="minorBidi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4F748C0"/>
    <w:multiLevelType w:val="hybridMultilevel"/>
    <w:tmpl w:val="02BC49DA"/>
    <w:lvl w:ilvl="0" w:tplc="A20888EC">
      <w:start w:val="1"/>
      <w:numFmt w:val="decimal"/>
      <w:lvlText w:val="%1."/>
      <w:lvlJc w:val="left"/>
      <w:pPr>
        <w:ind w:left="585" w:hanging="585"/>
      </w:pPr>
      <w:rPr>
        <w:rFonts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BF770B6"/>
    <w:multiLevelType w:val="hybridMultilevel"/>
    <w:tmpl w:val="91ECA688"/>
    <w:lvl w:ilvl="0" w:tplc="649AC39E">
      <w:start w:val="1"/>
      <w:numFmt w:val="decimal"/>
      <w:lvlText w:val="%1."/>
      <w:lvlJc w:val="left"/>
      <w:pPr>
        <w:ind w:left="1838" w:hanging="42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6EDB160E"/>
    <w:multiLevelType w:val="hybridMultilevel"/>
    <w:tmpl w:val="3CB8E7A2"/>
    <w:lvl w:ilvl="0" w:tplc="649AC39E">
      <w:start w:val="1"/>
      <w:numFmt w:val="decimal"/>
      <w:lvlText w:val="%1."/>
      <w:lvlJc w:val="left"/>
      <w:pPr>
        <w:ind w:left="987" w:hanging="42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27B22D1"/>
    <w:multiLevelType w:val="hybridMultilevel"/>
    <w:tmpl w:val="E7900F9C"/>
    <w:lvl w:ilvl="0" w:tplc="4AC4A748">
      <w:start w:val="6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AC3"/>
    <w:rsid w:val="0003472E"/>
    <w:rsid w:val="00054B64"/>
    <w:rsid w:val="00064FAD"/>
    <w:rsid w:val="00070B59"/>
    <w:rsid w:val="00071BD1"/>
    <w:rsid w:val="000929D5"/>
    <w:rsid w:val="00095E5B"/>
    <w:rsid w:val="00096016"/>
    <w:rsid w:val="000E290A"/>
    <w:rsid w:val="000E60ED"/>
    <w:rsid w:val="000F294E"/>
    <w:rsid w:val="0012468A"/>
    <w:rsid w:val="0015291B"/>
    <w:rsid w:val="0015547C"/>
    <w:rsid w:val="00166B17"/>
    <w:rsid w:val="00167E77"/>
    <w:rsid w:val="001849E4"/>
    <w:rsid w:val="001929A7"/>
    <w:rsid w:val="001A2990"/>
    <w:rsid w:val="00240B1B"/>
    <w:rsid w:val="002570E1"/>
    <w:rsid w:val="00270F38"/>
    <w:rsid w:val="002D0CA7"/>
    <w:rsid w:val="002D681A"/>
    <w:rsid w:val="002E3051"/>
    <w:rsid w:val="00305A64"/>
    <w:rsid w:val="003118D1"/>
    <w:rsid w:val="003141E9"/>
    <w:rsid w:val="003452B9"/>
    <w:rsid w:val="00355CD0"/>
    <w:rsid w:val="003E5C7E"/>
    <w:rsid w:val="00411791"/>
    <w:rsid w:val="004364CC"/>
    <w:rsid w:val="00436D9C"/>
    <w:rsid w:val="004471E7"/>
    <w:rsid w:val="004B1396"/>
    <w:rsid w:val="004B2ABC"/>
    <w:rsid w:val="004D4E7D"/>
    <w:rsid w:val="00547CF0"/>
    <w:rsid w:val="005617B1"/>
    <w:rsid w:val="00586E96"/>
    <w:rsid w:val="005B2851"/>
    <w:rsid w:val="005C101A"/>
    <w:rsid w:val="005C4E01"/>
    <w:rsid w:val="006108EF"/>
    <w:rsid w:val="006243EE"/>
    <w:rsid w:val="0062565E"/>
    <w:rsid w:val="00633A43"/>
    <w:rsid w:val="00641DE2"/>
    <w:rsid w:val="00653116"/>
    <w:rsid w:val="00660A3A"/>
    <w:rsid w:val="00673722"/>
    <w:rsid w:val="006840DA"/>
    <w:rsid w:val="006D2EB8"/>
    <w:rsid w:val="006F1964"/>
    <w:rsid w:val="00724E3C"/>
    <w:rsid w:val="00744AC3"/>
    <w:rsid w:val="00752015"/>
    <w:rsid w:val="00761D2E"/>
    <w:rsid w:val="007C161A"/>
    <w:rsid w:val="007D6D89"/>
    <w:rsid w:val="00804752"/>
    <w:rsid w:val="008121BF"/>
    <w:rsid w:val="008279F6"/>
    <w:rsid w:val="008651DD"/>
    <w:rsid w:val="00874295"/>
    <w:rsid w:val="0087445A"/>
    <w:rsid w:val="00881152"/>
    <w:rsid w:val="008A1FB6"/>
    <w:rsid w:val="008C091D"/>
    <w:rsid w:val="009027A9"/>
    <w:rsid w:val="00914E50"/>
    <w:rsid w:val="00916846"/>
    <w:rsid w:val="00920258"/>
    <w:rsid w:val="00925853"/>
    <w:rsid w:val="009267F9"/>
    <w:rsid w:val="009303F1"/>
    <w:rsid w:val="00952DA2"/>
    <w:rsid w:val="009667B5"/>
    <w:rsid w:val="00990B11"/>
    <w:rsid w:val="009B72C0"/>
    <w:rsid w:val="009C068D"/>
    <w:rsid w:val="009F3526"/>
    <w:rsid w:val="00A8136C"/>
    <w:rsid w:val="00AA0137"/>
    <w:rsid w:val="00AA4284"/>
    <w:rsid w:val="00AA5332"/>
    <w:rsid w:val="00AB2F6F"/>
    <w:rsid w:val="00AE5D34"/>
    <w:rsid w:val="00B05E91"/>
    <w:rsid w:val="00B23DF1"/>
    <w:rsid w:val="00B363F2"/>
    <w:rsid w:val="00B370D5"/>
    <w:rsid w:val="00B52C0B"/>
    <w:rsid w:val="00B7469A"/>
    <w:rsid w:val="00BB4F09"/>
    <w:rsid w:val="00BB588D"/>
    <w:rsid w:val="00BD08BC"/>
    <w:rsid w:val="00BD41E1"/>
    <w:rsid w:val="00BF2A3B"/>
    <w:rsid w:val="00C159CE"/>
    <w:rsid w:val="00C30622"/>
    <w:rsid w:val="00C9567F"/>
    <w:rsid w:val="00CF5EAE"/>
    <w:rsid w:val="00D07FF1"/>
    <w:rsid w:val="00D372EC"/>
    <w:rsid w:val="00D47CB2"/>
    <w:rsid w:val="00D71AB2"/>
    <w:rsid w:val="00DA18DC"/>
    <w:rsid w:val="00DA1EF4"/>
    <w:rsid w:val="00DB1B45"/>
    <w:rsid w:val="00DC2E7B"/>
    <w:rsid w:val="00DC6B4E"/>
    <w:rsid w:val="00DD78B0"/>
    <w:rsid w:val="00DF6CFF"/>
    <w:rsid w:val="00E02CA6"/>
    <w:rsid w:val="00E317A9"/>
    <w:rsid w:val="00E378A8"/>
    <w:rsid w:val="00E858F4"/>
    <w:rsid w:val="00E91084"/>
    <w:rsid w:val="00EA4524"/>
    <w:rsid w:val="00EB0D0C"/>
    <w:rsid w:val="00EC6C45"/>
    <w:rsid w:val="00F17F83"/>
    <w:rsid w:val="00F30EA5"/>
    <w:rsid w:val="00F50DFF"/>
    <w:rsid w:val="00FA70D7"/>
    <w:rsid w:val="00FA7C6C"/>
    <w:rsid w:val="00FB391B"/>
    <w:rsid w:val="00FC194F"/>
    <w:rsid w:val="00FD6F82"/>
    <w:rsid w:val="00FF6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84828"/>
  <w15:chartTrackingRefBased/>
  <w15:docId w15:val="{EB6255F5-0D0D-4E2D-B1EA-5FCE84F9C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"/>
    <w:basedOn w:val="Normal"/>
    <w:link w:val="ListParagraphChar"/>
    <w:uiPriority w:val="34"/>
    <w:qFormat/>
    <w:rsid w:val="00B23DF1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"/>
    <w:link w:val="ListParagraph"/>
    <w:uiPriority w:val="34"/>
    <w:locked/>
    <w:rsid w:val="00761D2E"/>
  </w:style>
  <w:style w:type="paragraph" w:styleId="Header">
    <w:name w:val="header"/>
    <w:basedOn w:val="Normal"/>
    <w:link w:val="HeaderChar"/>
    <w:uiPriority w:val="99"/>
    <w:unhideWhenUsed/>
    <w:rsid w:val="003E5C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5C7E"/>
  </w:style>
  <w:style w:type="paragraph" w:styleId="Footer">
    <w:name w:val="footer"/>
    <w:basedOn w:val="Normal"/>
    <w:link w:val="FooterChar"/>
    <w:uiPriority w:val="99"/>
    <w:unhideWhenUsed/>
    <w:rsid w:val="003E5C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5C7E"/>
  </w:style>
  <w:style w:type="character" w:styleId="Strong">
    <w:name w:val="Strong"/>
    <w:basedOn w:val="DefaultParagraphFont"/>
    <w:uiPriority w:val="22"/>
    <w:qFormat/>
    <w:rsid w:val="0003472E"/>
    <w:rPr>
      <w:b/>
      <w:bCs/>
    </w:rPr>
  </w:style>
  <w:style w:type="paragraph" w:customStyle="1" w:styleId="Normal1">
    <w:name w:val="Normal1"/>
    <w:rsid w:val="009B72C0"/>
    <w:pPr>
      <w:spacing w:after="200" w:line="276" w:lineRule="auto"/>
    </w:pPr>
    <w:rPr>
      <w:rFonts w:ascii="Calibri" w:eastAsia="Times New Roman" w:hAnsi="Calibri" w:cs="Calibri"/>
      <w:color w:val="00000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9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Anahit Santrosyan</cp:lastModifiedBy>
  <cp:revision>2</cp:revision>
  <cp:lastPrinted>2022-01-11T13:16:00Z</cp:lastPrinted>
  <dcterms:created xsi:type="dcterms:W3CDTF">2022-01-11T13:59:00Z</dcterms:created>
  <dcterms:modified xsi:type="dcterms:W3CDTF">2022-01-11T13:59:00Z</dcterms:modified>
</cp:coreProperties>
</file>