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42" w:rsidRDefault="00BA3A42" w:rsidP="00BA3A42">
      <w:pPr>
        <w:pStyle w:val="norm"/>
        <w:spacing w:line="360" w:lineRule="auto"/>
        <w:ind w:firstLine="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712861"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BA3A42" w:rsidRPr="00354229" w:rsidRDefault="00BA3A42" w:rsidP="00BA3A42">
      <w:pPr>
        <w:spacing w:line="360" w:lineRule="auto"/>
        <w:jc w:val="center"/>
        <w:rPr>
          <w:lang w:val="hy-AM"/>
        </w:rPr>
      </w:pPr>
      <w:r w:rsidRPr="00055FE6"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</w:t>
      </w:r>
      <w:r w:rsidRPr="00055FE6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55FE6">
        <w:rPr>
          <w:rFonts w:ascii="GHEA Grapalat" w:hAnsi="GHEA Grapalat" w:cs="Sylfaen"/>
          <w:b/>
          <w:noProof/>
          <w:sz w:val="24"/>
          <w:szCs w:val="24"/>
          <w:lang w:val="hy-AM"/>
        </w:rPr>
        <w:t>ՀԱՆՐԱՊԵՏՈՒԹՅԱՆ</w:t>
      </w:r>
      <w:r w:rsidRPr="00055FE6">
        <w:rPr>
          <w:rFonts w:ascii="GHEA Grapalat" w:hAnsi="GHEA Grapalat" w:cs="GHEA Grapalat"/>
          <w:b/>
          <w:sz w:val="24"/>
          <w:szCs w:val="24"/>
          <w:lang w:val="hy-AM"/>
        </w:rPr>
        <w:t xml:space="preserve"> Կ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ՐԹՈՒԹՅԱՆ, ԳԻՏՈՒԹՅԱՆ, ՄՇԱԿՈՒՅԹԻ ԵՎ</w:t>
      </w:r>
      <w:r w:rsidRPr="00055FE6">
        <w:rPr>
          <w:rFonts w:ascii="GHEA Grapalat" w:hAnsi="GHEA Grapalat" w:cs="GHEA Grapalat"/>
          <w:b/>
          <w:sz w:val="24"/>
          <w:szCs w:val="24"/>
          <w:lang w:val="hy-AM"/>
        </w:rPr>
        <w:t xml:space="preserve"> ՍՊՈՐՏԻ</w:t>
      </w:r>
      <w:r w:rsidRPr="00055FE6">
        <w:rPr>
          <w:rFonts w:ascii="GHEA Grapalat" w:hAnsi="GHEA Grapalat"/>
          <w:b/>
          <w:bCs/>
          <w:sz w:val="24"/>
          <w:szCs w:val="24"/>
          <w:lang w:val="hy-AM"/>
        </w:rPr>
        <w:t xml:space="preserve"> ՆԱԽԱՐԱՐՈՒԹՅԱՆ </w:t>
      </w:r>
      <w:r w:rsidRPr="00245816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 ՊԵՏԱԿԱՆ ՈՉ ԱՌԵՎՏՐԱՅԻՆ ԿԱԶՄԱԿԵՐՊՈՒԹՅՈՒՆԸ 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</w:t>
      </w:r>
      <w:r w:rsidRPr="003E44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75DF1">
        <w:rPr>
          <w:rFonts w:ascii="GHEA Grapalat" w:hAnsi="GHEA Grapalat"/>
          <w:b/>
          <w:sz w:val="24"/>
          <w:szCs w:val="24"/>
          <w:lang w:val="hy-AM"/>
        </w:rPr>
        <w:t>ՀԻՄՆԱԴՐԱՄԻ</w:t>
      </w:r>
      <w:r w:rsidRPr="00575D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DF1">
        <w:rPr>
          <w:rFonts w:ascii="GHEA Grapalat" w:hAnsi="GHEA Grapalat"/>
          <w:b/>
          <w:sz w:val="24"/>
          <w:szCs w:val="24"/>
          <w:lang w:val="hy-AM"/>
        </w:rPr>
        <w:t>ՎԵՐԱԿԱԶՄԱ</w:t>
      </w:r>
      <w:r w:rsidRPr="00245816">
        <w:rPr>
          <w:rFonts w:ascii="GHEA Grapalat" w:hAnsi="GHEA Grapalat"/>
          <w:b/>
          <w:sz w:val="24"/>
          <w:szCs w:val="24"/>
          <w:lang w:val="hy-AM"/>
        </w:rPr>
        <w:t>ՎՈՐԵԼՈՒ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</w:t>
      </w:r>
      <w:r w:rsidRPr="003E44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ՀԻՄՆԱԴՐԱՄԸ</w:t>
      </w:r>
      <w:r w:rsidRPr="00575D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3302A">
        <w:rPr>
          <w:rFonts w:ascii="GHEA Grapalat" w:hAnsi="GHEA Grapalat"/>
          <w:b/>
          <w:sz w:val="24"/>
          <w:szCs w:val="24"/>
          <w:lang w:val="pt-BR"/>
        </w:rPr>
        <w:t>«</w:t>
      </w:r>
      <w:r w:rsidRPr="00C3302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3302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3302A">
        <w:rPr>
          <w:rFonts w:ascii="GHEA Grapalat" w:hAnsi="GHEA Grapalat"/>
          <w:b/>
          <w:sz w:val="24"/>
          <w:szCs w:val="24"/>
          <w:lang w:val="hy-AM"/>
        </w:rPr>
        <w:t>ԱԶԳԱՅԻՆ</w:t>
      </w:r>
    </w:p>
    <w:p w:rsidR="00BA3A42" w:rsidRDefault="00BA3A42" w:rsidP="00BA3A4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3302A">
        <w:rPr>
          <w:rFonts w:ascii="GHEA Grapalat" w:hAnsi="GHEA Grapalat"/>
          <w:b/>
          <w:sz w:val="24"/>
          <w:szCs w:val="24"/>
          <w:lang w:val="hy-AM"/>
        </w:rPr>
        <w:t>ԱԳՐԱՐԱՅԻՆ</w:t>
      </w:r>
      <w:r w:rsidRPr="00C3302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3302A">
        <w:rPr>
          <w:rFonts w:ascii="GHEA Grapalat" w:hAnsi="GHEA Grapalat"/>
          <w:b/>
          <w:sz w:val="24"/>
          <w:szCs w:val="24"/>
          <w:lang w:val="hy-AM"/>
        </w:rPr>
        <w:t>ՀԱՄԱ</w:t>
      </w:r>
      <w:r w:rsidRPr="00C3302A">
        <w:rPr>
          <w:rFonts w:ascii="GHEA Grapalat" w:hAnsi="GHEA Grapalat"/>
          <w:b/>
          <w:sz w:val="24"/>
          <w:szCs w:val="24"/>
          <w:lang w:val="pt-BR"/>
        </w:rPr>
        <w:softHyphen/>
      </w:r>
      <w:r w:rsidRPr="00C3302A">
        <w:rPr>
          <w:rFonts w:ascii="GHEA Grapalat" w:hAnsi="GHEA Grapalat"/>
          <w:b/>
          <w:sz w:val="24"/>
          <w:szCs w:val="24"/>
          <w:lang w:val="hy-AM"/>
        </w:rPr>
        <w:t>ԼՍԱ</w:t>
      </w:r>
      <w:r w:rsidRPr="00C3302A">
        <w:rPr>
          <w:rFonts w:ascii="GHEA Grapalat" w:hAnsi="GHEA Grapalat"/>
          <w:b/>
          <w:sz w:val="24"/>
          <w:szCs w:val="24"/>
          <w:lang w:val="pt-BR"/>
        </w:rPr>
        <w:softHyphen/>
      </w:r>
      <w:r w:rsidRPr="00C3302A">
        <w:rPr>
          <w:rFonts w:ascii="GHEA Grapalat" w:hAnsi="GHEA Grapalat"/>
          <w:b/>
          <w:sz w:val="24"/>
          <w:szCs w:val="24"/>
          <w:lang w:val="hy-AM"/>
        </w:rPr>
        <w:t>ՐԱՆ</w:t>
      </w:r>
      <w:r w:rsidRPr="00C3302A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C3302A">
        <w:rPr>
          <w:rFonts w:ascii="GHEA Grapalat" w:hAnsi="GHEA Grapalat"/>
          <w:b/>
          <w:sz w:val="24"/>
          <w:szCs w:val="24"/>
          <w:lang w:val="hy-AM"/>
        </w:rPr>
        <w:t>ՀԻՄՆԱԴՐԱՄԻՆ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ՄԻԱՑՄԱՆ  </w:t>
      </w:r>
      <w:r>
        <w:rPr>
          <w:rFonts w:ascii="GHEA Grapalat" w:hAnsi="GHEA Grapalat" w:cs="Tahoma"/>
          <w:b/>
          <w:sz w:val="24"/>
          <w:szCs w:val="24"/>
          <w:lang w:val="fr-FR"/>
        </w:rPr>
        <w:t>ՁԵՎՈՎ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fr-FR"/>
        </w:rPr>
        <w:t>ՎԵՐԱԿԱԶՄԱԿԵՐՊԵԼՈՒ</w:t>
      </w:r>
      <w:r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E44B8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BA3A42" w:rsidRDefault="00BA3A42" w:rsidP="00BA3A42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A3A42" w:rsidRDefault="00BA3A42" w:rsidP="00BA3A42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EB0DD0" w:rsidRDefault="00EB0DD0" w:rsidP="00EB0DD0">
      <w:pPr>
        <w:spacing w:line="360" w:lineRule="auto"/>
        <w:ind w:left="-567" w:right="-421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Վանաձոր քաղաքում գործելով երկու գյուղատնտեսական ուղղվածության միջին մասնագիտական կրթական ծրագրեր իրականացնող ուսումնական հաստատություններ, պատճառ են դառնում ըստ մասնագիտությունների խմբերի թերկոմպլեկտավորման ձևավորմանը, որն էլ իր հերթին առաջացնում է ֆինանսական խնդիրներ: </w:t>
      </w:r>
    </w:p>
    <w:p w:rsidR="00BA3A42" w:rsidRDefault="00BA3A42" w:rsidP="00BA3A42">
      <w:pPr>
        <w:pStyle w:val="norm"/>
        <w:spacing w:line="360" w:lineRule="auto"/>
        <w:ind w:left="-567" w:right="-421" w:firstLine="567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Վերջին տարիներին Հայաստանի Հանրապետությունում ընթացող կրթական համակարգի բարեփոխումների շրջանակներում կարևորվում է մասնագիտական կրթության զարգացումը, որը  համահունչ է երկրում իրականացվող կրթական քաղաքականությանը, սոցիալ-տնտեսական ոլորտի զարգացման ծրագրերին և գերակայություններին: Իրականացված միջոցառումների շնորհիվ  զգալի  ավելացել է երիտասարդների հոսքը դեպի միջին մասնագիտական կրթական հաստատություններ, ինչը հանրապետությունում կփոխի միջին և բարձրագույն մասնագիտական կրթությամբ շրջանավարտների հարաբերակցությունը հօգուտ  առաջինի: </w:t>
      </w:r>
    </w:p>
    <w:p w:rsidR="00BA3A42" w:rsidRDefault="00BA3A42" w:rsidP="00BA3A42">
      <w:pPr>
        <w:spacing w:line="360" w:lineRule="auto"/>
        <w:ind w:left="-567" w:right="-421" w:firstLine="92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BA3A42" w:rsidRDefault="00BA3A42" w:rsidP="00BA3A42">
      <w:pPr>
        <w:spacing w:line="360" w:lineRule="auto"/>
        <w:ind w:left="-567" w:right="-421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Լոռու  մարզի Վանաձոր քաղաքում գործում են գյուղատնտեսական  ոլորտի  երկու մասնագիտական ուսումնական հաստատություններ՝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ՀՀ կրթության, գիտության, մշակույթի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և սպորտի նախարարության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>
        <w:rPr>
          <w:rFonts w:ascii="GHEA Grapalat" w:hAnsi="GHEA Grapalat" w:cs="GHEA Grapalat"/>
          <w:sz w:val="24"/>
          <w:szCs w:val="24"/>
          <w:lang w:val="hy-AM"/>
        </w:rPr>
        <w:t>» պետական</w:t>
      </w:r>
      <w:r>
        <w:rPr>
          <w:rFonts w:ascii="GHEA Grapalat" w:hAnsi="GHEA Grapalat"/>
          <w:sz w:val="24"/>
          <w:szCs w:val="24"/>
          <w:lang w:val="hy-AM"/>
        </w:rPr>
        <w:t xml:space="preserve"> ոչ առևտրային կազմակերպությունը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ազգային ագրարային համալսարան» հիմնադրամի (այսուհետ՝ հիմնադրամ) «Վանաձորի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» մասնաճյուղը, որն ունի տարբեր կրթական ծրագրեր (բարձրագույն և միջին մասնագիտական) իրականացնելու գործունեության թույտվություն (լիցենզիա): Մասնաճյուղն ունի փորձառու պրոֆեսորադասախոսական կազմ, հագեցված նյութատեխնիկական բազա, նորագույն տեխնիկայով հագեցված լաբորատորիաներ: Ներկայումս շինարարական աշխատանքներ են իրականացվում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ոչ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առևտրային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կազմակերպությունում և նախատեսվում է հաջորդ տարի տրամադրել ժամանակակից նյութատեխնիկական բազա:</w:t>
      </w:r>
    </w:p>
    <w:p w:rsidR="00BA3A42" w:rsidRDefault="00BA3A42" w:rsidP="00BA3A42">
      <w:pPr>
        <w:spacing w:line="360" w:lineRule="auto"/>
        <w:ind w:left="-567" w:right="-42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Բավական հատկանշական հանգամանք է նաև այն, որ մինչ այս գործող երկու ուսումնական հաստատությունների ուսումնական </w:t>
      </w:r>
      <w:r>
        <w:rPr>
          <w:rFonts w:ascii="GHEA Grapalat" w:hAnsi="GHEA Grapalat"/>
          <w:sz w:val="24"/>
          <w:szCs w:val="24"/>
          <w:lang w:val="hy-AM"/>
        </w:rPr>
        <w:t xml:space="preserve">ողջ գործընթացն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իրականացվելու է ԵՄ բյուջետային աջակցության </w:t>
      </w:r>
      <w:r>
        <w:rPr>
          <w:rFonts w:ascii="GHEA Grapalat" w:hAnsi="GHEA Grapalat"/>
          <w:sz w:val="24"/>
          <w:szCs w:val="24"/>
          <w:lang w:val="hy-AM"/>
        </w:rPr>
        <w:t xml:space="preserve">«Որակավորումների բարելավում ավելի լավ աշխատատեղերի համար» ծրագրի շրջանակում </w:t>
      </w:r>
      <w:r>
        <w:rPr>
          <w:rFonts w:ascii="GHEA Grapalat" w:hAnsi="GHEA Grapalat" w:cs="GHEA Grapalat"/>
          <w:sz w:val="24"/>
          <w:szCs w:val="24"/>
          <w:lang w:val="hy-AM"/>
        </w:rPr>
        <w:t>ՀՀ կրթության, գիտության, մշակույթի և սպորտի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«Վանաձորի պետական գյուղատնտեսական քոլեջ» ՊՈԱԿ-ի ամբողջական վերանորոգված, նորացված և արդիականացված շենքում, որն էլ իր հերթին զգալիորեն կնպաստի ուսուցման որակի և շրջանավարտների մասնագիտական կարողությունների բարձրացմանը:</w:t>
      </w:r>
    </w:p>
    <w:p w:rsidR="00BA3A42" w:rsidRDefault="00BA3A42" w:rsidP="00BA3A42">
      <w:pPr>
        <w:spacing w:line="360" w:lineRule="auto"/>
        <w:ind w:left="-567" w:right="-421" w:firstLine="92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D61E64" w:rsidRDefault="00BA3A42" w:rsidP="00BA3A42">
      <w:pPr>
        <w:spacing w:line="360" w:lineRule="auto"/>
        <w:ind w:left="-567" w:right="-421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Վերոնշված հարցերը կարգավորելու նպատակով </w:t>
      </w:r>
      <w:r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ազգային</w:t>
      </w:r>
      <w:r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  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ագրարային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համալսարան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 xml:space="preserve">հիմնադրամը և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ՀՀ կրթության, գիտության, մշակույթի և սպորտի նախարարության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ոչ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առևտրային</w:t>
      </w:r>
      <w:r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կազմակերպությունը համատեղ քննարկել են ագրոպարենային համակարգի համար միջին մասնագիտական կրթությամբ մասնագետների պատրաստման հիմնահարցերը, կրթական բարեփոխումների  անհրաժեշտությունը և հնարավորությունները և եզրակացրել են, որ քոլեջի ուղղվածությունը լիովին համահուչ է համալսարանի </w:t>
      </w: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ուղղվածությանը, որը հնարավորություն կտա համալսարանի մասնագետների և նյութատեխնիկական առկա բազայի հենքի վրա պատրասելու  մասնագետներ:</w:t>
      </w:r>
      <w:r w:rsidR="00D61E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BA3A42" w:rsidRDefault="00D61E64" w:rsidP="00BA3A42">
      <w:pPr>
        <w:spacing w:line="360" w:lineRule="auto"/>
        <w:ind w:left="-567" w:right="-421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C6F7E">
        <w:rPr>
          <w:rFonts w:ascii="GHEA Grapalat" w:hAnsi="GHEA Grapalat"/>
          <w:sz w:val="24"/>
          <w:szCs w:val="24"/>
          <w:lang w:val="hy-AM"/>
        </w:rPr>
        <w:t xml:space="preserve">Միավորումից հետո </w:t>
      </w:r>
      <w:r w:rsidRPr="00AC6F7E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AC6F7E">
        <w:rPr>
          <w:rFonts w:ascii="GHEA Grapalat" w:hAnsi="GHEA Grapalat" w:cs="Sylfaen"/>
          <w:sz w:val="24"/>
          <w:szCs w:val="24"/>
          <w:lang w:val="hy-AM" w:eastAsia="en-US"/>
        </w:rPr>
        <w:t>քոլեջը գործելու է որպես</w:t>
      </w:r>
      <w:r w:rsidRPr="00AC6F7E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AC6F7E">
        <w:rPr>
          <w:rFonts w:ascii="GHEA Grapalat" w:hAnsi="GHEA Grapalat"/>
          <w:sz w:val="24"/>
          <w:szCs w:val="24"/>
          <w:lang w:val="hy-AM"/>
        </w:rPr>
        <w:t>«Հայաստանի ազգային ագրարային համալսարան» հիմնադրամի Վանաձորի մասնաճյուղի միջին մասնագիտական կրթական ծրագիր:</w:t>
      </w:r>
    </w:p>
    <w:p w:rsidR="00BA3A42" w:rsidRDefault="00BA3A42" w:rsidP="00BA3A42">
      <w:pPr>
        <w:spacing w:line="360" w:lineRule="auto"/>
        <w:ind w:left="-567" w:right="-42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Միաժամանակ, միավորումն իր հերթին կնպաստի ոչ միայն խմբերի հնարավորինս լիարժեք կոմպլեկտավորմանը, այլ նաև` ուսուցման որակի բարձրացմանը, պրոֆեսորադասախոսական կազմի որակական բարձր մակարդակի պահպանմանը:</w:t>
      </w:r>
    </w:p>
    <w:p w:rsidR="00BA3A42" w:rsidRDefault="00BA3A42" w:rsidP="00BA3A42">
      <w:pPr>
        <w:spacing w:line="360" w:lineRule="auto"/>
        <w:ind w:left="-567" w:right="-42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Բացի այդ </w:t>
      </w:r>
      <w:r>
        <w:rPr>
          <w:rFonts w:ascii="GHEA Grapalat" w:hAnsi="GHEA Grapalat"/>
          <w:sz w:val="24"/>
          <w:szCs w:val="24"/>
          <w:lang w:val="hy-AM"/>
        </w:rPr>
        <w:t xml:space="preserve">ղեկավար և պրոֆեսորադասախոսական կազմի, տեխնիկական սպասարկում իրականացնող աշխատակիցների ավելի արդյունավետ կառավարելու արդյունքում ֆինանսական միջոցների խնայողությունը թույլ կտա դրանք առավել նպատակային ներդնել կրթական ծրագրերի հետագա զարգացման, ուսումնական հաստատությունը համապատասխան գույքով ու սարքավորումներով համալրելու և հագեցնելու, անհրաժեշտ ենթակառուցվածքների ապահովման գործում: </w:t>
      </w:r>
    </w:p>
    <w:p w:rsidR="00BA3A42" w:rsidRDefault="00BA3A42" w:rsidP="00BA3A42">
      <w:pPr>
        <w:spacing w:line="360" w:lineRule="auto"/>
        <w:ind w:left="-567" w:right="-421" w:firstLine="425"/>
        <w:jc w:val="both"/>
        <w:rPr>
          <w:rFonts w:ascii="GHEA Grapalat" w:hAnsi="GHEA Grapalat" w:cs="Georgia"/>
          <w:sz w:val="24"/>
          <w:szCs w:val="24"/>
          <w:lang w:val="hy-AM"/>
        </w:rPr>
      </w:pPr>
      <w:r w:rsidRPr="00EB0DD0">
        <w:rPr>
          <w:rFonts w:ascii="GHEA Grapalat" w:hAnsi="GHEA Grapalat" w:cs="Sylfaen"/>
          <w:sz w:val="24"/>
          <w:szCs w:val="24"/>
          <w:lang w:val="hy-AM"/>
        </w:rPr>
        <w:t>Միացման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DD0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>
        <w:rPr>
          <w:rFonts w:ascii="GHEA Grapalat" w:hAnsi="GHEA Grapalat" w:cs="Sylfaen"/>
          <w:sz w:val="24"/>
          <w:szCs w:val="24"/>
          <w:lang w:val="pt-BR"/>
        </w:rPr>
        <w:t>, նոր հաստիքացուցակի հաստատմամբ</w:t>
      </w:r>
      <w:r>
        <w:rPr>
          <w:rFonts w:ascii="GHEA Grapalat" w:hAnsi="GHEA Grapalat" w:cs="Georgia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հնարավոր</w:t>
      </w:r>
      <w:r>
        <w:rPr>
          <w:rFonts w:ascii="GHEA Grapalat" w:hAnsi="GHEA Grapalat" w:cs="Georgia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>
        <w:rPr>
          <w:rFonts w:ascii="GHEA Grapalat" w:hAnsi="GHEA Grapalat" w:cs="Georgia"/>
          <w:sz w:val="24"/>
          <w:szCs w:val="24"/>
          <w:lang w:val="pt-BR"/>
        </w:rPr>
        <w:t xml:space="preserve"> հաստիքների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կրճատումներ, մասնավորապես վարչական և</w:t>
      </w:r>
      <w:r>
        <w:rPr>
          <w:rFonts w:ascii="GHEA Grapalat" w:hAnsi="GHEA Grapalat"/>
          <w:sz w:val="24"/>
          <w:szCs w:val="24"/>
          <w:lang w:val="fr-FR"/>
        </w:rPr>
        <w:t xml:space="preserve"> ուսումնաօժանդակ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պայմանավորված </w:t>
      </w:r>
      <w:r>
        <w:rPr>
          <w:rFonts w:ascii="GHEA Grapalat" w:hAnsi="GHEA Grapalat" w:cs="Georgia"/>
          <w:sz w:val="24"/>
          <w:szCs w:val="24"/>
          <w:lang w:val="pt-BR"/>
        </w:rPr>
        <w:t>նոր ուսումնական տարվա սկզբին արտադրական ծավալների փոփոխմամբ</w:t>
      </w:r>
      <w:r>
        <w:rPr>
          <w:rFonts w:ascii="GHEA Grapalat" w:hAnsi="GHEA Grapalat" w:cs="Georgia"/>
          <w:sz w:val="24"/>
          <w:szCs w:val="24"/>
          <w:lang w:val="hy-AM"/>
        </w:rPr>
        <w:t xml:space="preserve"> </w:t>
      </w:r>
      <w:r>
        <w:rPr>
          <w:rFonts w:ascii="GHEA Grapalat" w:hAnsi="GHEA Grapalat" w:cs="Georgia"/>
          <w:sz w:val="24"/>
          <w:szCs w:val="24"/>
          <w:lang w:val="pt-BR"/>
        </w:rPr>
        <w:t xml:space="preserve">/սովորողների թվի փոփոխություն/: </w:t>
      </w:r>
    </w:p>
    <w:p w:rsidR="00BA3A42" w:rsidRDefault="00BA3A42" w:rsidP="00BA3A42">
      <w:pPr>
        <w:spacing w:line="360" w:lineRule="auto"/>
        <w:ind w:left="-567" w:right="-421" w:firstLine="425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ՀՀ կրթության, գիտության, մշակույթի և սպորտի նախարարության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bookmarkStart w:id="0" w:name="_GoBack"/>
      <w:r>
        <w:rPr>
          <w:rFonts w:ascii="GHEA Grapalat" w:hAnsi="GHEA Grapalat"/>
          <w:bCs/>
          <w:sz w:val="24"/>
          <w:szCs w:val="24"/>
          <w:lang w:val="hy-AM"/>
        </w:rPr>
        <w:t>«Վանաձորի պետական գյուղատնտեսական քոլեջ» պետական ոչ առևտրային կազմակերպությունը «Վանաձորի պետական գյուղատնտեսական քոլեջ»</w:t>
      </w:r>
      <w:r>
        <w:rPr>
          <w:rFonts w:ascii="GHEA Grapalat" w:hAnsi="GHEA Grapalat"/>
          <w:sz w:val="24"/>
          <w:szCs w:val="24"/>
          <w:lang w:val="hy-AM"/>
        </w:rPr>
        <w:t xml:space="preserve"> հիմնադրամի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վերակազմավորելու, </w:t>
      </w:r>
      <w:r>
        <w:rPr>
          <w:rFonts w:ascii="GHEA Grapalat" w:hAnsi="GHEA Grapalat"/>
          <w:bCs/>
          <w:sz w:val="24"/>
          <w:szCs w:val="24"/>
          <w:lang w:val="hy-AM"/>
        </w:rPr>
        <w:t>«Վանաձորի պետական գյուղատնտեսական քոլեջ»</w:t>
      </w:r>
      <w:r>
        <w:rPr>
          <w:rFonts w:ascii="GHEA Grapalat" w:hAnsi="GHEA Grapalat"/>
          <w:sz w:val="24"/>
          <w:szCs w:val="24"/>
          <w:lang w:val="hy-AM"/>
        </w:rPr>
        <w:t xml:space="preserve"> հիմնադրամը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ագրարային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լսա</w:t>
      </w:r>
      <w:r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րան</w:t>
      </w:r>
      <w:r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հիմնադրամին  </w:t>
      </w:r>
      <w:r>
        <w:rPr>
          <w:rFonts w:ascii="GHEA Grapalat" w:hAnsi="GHEA Grapalat" w:cs="Tahoma"/>
          <w:sz w:val="24"/>
          <w:szCs w:val="24"/>
          <w:lang w:val="hy-AM"/>
        </w:rPr>
        <w:t xml:space="preserve">միացման </w:t>
      </w:r>
      <w:r>
        <w:rPr>
          <w:rFonts w:ascii="GHEA Grapalat" w:hAnsi="GHEA Grapalat" w:cs="Tahoma"/>
          <w:sz w:val="24"/>
          <w:szCs w:val="24"/>
          <w:lang w:val="fr-FR"/>
        </w:rPr>
        <w:t>ձ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fr-FR"/>
        </w:rPr>
        <w:t>ով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fr-FR"/>
        </w:rPr>
        <w:t>վերակազմակերպելու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bookmarkEnd w:id="0"/>
      <w:r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չի 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BA3A42" w:rsidRPr="00837350" w:rsidRDefault="00BA3A42" w:rsidP="00BA3A42">
      <w:pPr>
        <w:pStyle w:val="BodyText"/>
        <w:spacing w:after="0" w:line="360" w:lineRule="auto"/>
        <w:ind w:firstLine="567"/>
        <w:jc w:val="both"/>
        <w:rPr>
          <w:rFonts w:ascii="GHEA Grapalat" w:eastAsia="Times New Roman" w:hAnsi="GHEA Grapalat" w:cs="GHEA Grapalat"/>
          <w:b/>
          <w:bCs/>
          <w:color w:val="auto"/>
          <w:sz w:val="24"/>
          <w:szCs w:val="24"/>
          <w:lang w:val="hy-AM" w:eastAsia="ru-RU"/>
        </w:rPr>
      </w:pPr>
      <w:r w:rsidRPr="009E745E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«Կապը ռազմավարական փաստաթղթերի հետ. Հայաստանի վերափոխման ռազմավարություն 2050, Կառավարության 2021-2026թթ. </w:t>
      </w:r>
      <w:r w:rsidRPr="00837350">
        <w:rPr>
          <w:rFonts w:ascii="GHEA Grapalat" w:eastAsia="Times New Roman" w:hAnsi="GHEA Grapalat" w:cs="GHEA Grapalat"/>
          <w:b/>
          <w:bCs/>
          <w:color w:val="auto"/>
          <w:sz w:val="24"/>
          <w:szCs w:val="24"/>
          <w:lang w:val="hy-AM" w:eastAsia="ru-RU"/>
        </w:rPr>
        <w:t xml:space="preserve">ծրագիր, ոլորտային և/կամ այլ ռազմավարություններ». </w:t>
      </w:r>
    </w:p>
    <w:p w:rsidR="00A128B3" w:rsidRPr="00CE52A4" w:rsidRDefault="00A128B3" w:rsidP="00BA3A42">
      <w:pPr>
        <w:pStyle w:val="BodyText"/>
        <w:spacing w:after="0" w:line="360" w:lineRule="auto"/>
        <w:ind w:firstLine="567"/>
        <w:jc w:val="both"/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</w:pPr>
      <w:r w:rsidRPr="00837350"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  <w:t> </w:t>
      </w:r>
      <w:r w:rsidRPr="00CE52A4"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  <w:t>«Հայաստանի Հանրապետության կրթության, գիտության, մշակույթի և սպորտի նախարարության «Վանաձորի պետական գյուղատնտեսական քոլեջ» պետական ոչ առևտրային կազմակերպությունը «Վանաձորի պետական գյուղատնտեսական քոլեջ» հիմնադրամի վերակազմավորելու, «Վանաձորի պետական գյուղատնտեսական քոլեջ» հիմնադրամը  «Հայաստանի ազգային ագրարային համա</w:t>
      </w:r>
      <w:r w:rsidRPr="00CE52A4"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  <w:softHyphen/>
        <w:t>լսա</w:t>
      </w:r>
      <w:r w:rsidRPr="00CE52A4"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  <w:softHyphen/>
        <w:t>րան» հիմնադրամին  միացման ձևով վերակազմակերպելու</w:t>
      </w:r>
      <w:r w:rsidRPr="00797365">
        <w:rPr>
          <w:rFonts w:ascii="GHEA Grapalat" w:hAnsi="GHEA Grapalat"/>
          <w:color w:val="191919"/>
          <w:sz w:val="21"/>
          <w:szCs w:val="21"/>
          <w:shd w:val="clear" w:color="auto" w:fill="FFFFFF"/>
          <w:lang w:val="hy-AM"/>
        </w:rPr>
        <w:t xml:space="preserve"> </w:t>
      </w:r>
      <w:r w:rsidRPr="00CE52A4">
        <w:rPr>
          <w:rFonts w:ascii="GHEA Grapalat" w:eastAsia="Times New Roman" w:hAnsi="GHEA Grapalat" w:cs="GHEA Grapalat"/>
          <w:bCs/>
          <w:color w:val="auto"/>
          <w:sz w:val="24"/>
          <w:szCs w:val="24"/>
          <w:lang w:val="hy-AM" w:eastAsia="ru-RU"/>
        </w:rPr>
        <w:t>մասին» Հայաստանի Հանրապետության կառավարության որոշման նախագիծը մշակվել է հիմք ընդունելով ՀՀ կառավարության 2021թ. օգոստոսի 18-ի N 1363-Ա որոշմամբ հաստատված ՀՀ կառավարության 2021-2026 թվականների ծրագրի 4-րդ գլխի 4.3 բաժնում ամրագրված բարեփոխումների հետևյալ ուղղությունը՝ կրթական ծրագրերի արդիականացում, նոր մասնագիտությունների ներդրում, հաստատությունների և դրանցում իրականացվող ծրագրերի տեղաբաշխման ռացիոնալացում,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 N 1902-Լ որոշման հավելված 1-ի 11-րդ կետի 11.1 ենթակետի միջոցառումը՝ «Նախնական (արհեստագործական) և միջին մասնագիտական կրթություն /ՆՄՄԿ/ իրականացնող ուսումնական հաստատությունների  վերակազմակերպում»:</w:t>
      </w:r>
    </w:p>
    <w:p w:rsidR="00BA3A42" w:rsidRDefault="00BA3A42" w:rsidP="00BA3A42">
      <w:pPr>
        <w:spacing w:line="360" w:lineRule="auto"/>
        <w:ind w:left="-567" w:right="-421" w:firstLine="92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BA3A42" w:rsidRDefault="00BA3A42" w:rsidP="00BA3A42">
      <w:pPr>
        <w:spacing w:line="360" w:lineRule="auto"/>
        <w:ind w:left="-567" w:right="-421" w:firstLine="425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</w:rPr>
        <w:t>Նախագիծը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մշակվել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է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ՀՀ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կրթության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 գիտության, մշակույթի և սպորտի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նախարարության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կողմից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BA3A42" w:rsidRDefault="00BA3A42" w:rsidP="00BA3A42">
      <w:pPr>
        <w:spacing w:line="360" w:lineRule="auto"/>
        <w:ind w:left="-567" w:right="-421" w:firstLine="92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</w:t>
      </w:r>
      <w:r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BA3A42" w:rsidRDefault="00BA3A42" w:rsidP="00BA3A42">
      <w:pPr>
        <w:spacing w:line="360" w:lineRule="auto"/>
        <w:ind w:left="-567" w:right="-421" w:firstLine="425"/>
        <w:jc w:val="both"/>
        <w:rPr>
          <w:rFonts w:ascii="GHEA Grapalat" w:eastAsia="Calibri" w:hAnsi="GHEA Grapalat"/>
          <w:sz w:val="24"/>
          <w:szCs w:val="24"/>
          <w:lang w:val="fr-FR"/>
        </w:rPr>
      </w:pPr>
      <w:r>
        <w:rPr>
          <w:rFonts w:ascii="GHEA Grapalat" w:eastAsia="Calibri" w:hAnsi="GHEA Grapalat"/>
          <w:sz w:val="24"/>
          <w:szCs w:val="24"/>
          <w:lang w:val="hy-AM"/>
        </w:rPr>
        <w:lastRenderedPageBreak/>
        <w:t xml:space="preserve">Նախագծի ընդունման դեպքում </w:t>
      </w:r>
      <w:r>
        <w:rPr>
          <w:rFonts w:ascii="GHEA Grapalat" w:hAnsi="GHEA Grapalat"/>
          <w:sz w:val="24"/>
          <w:szCs w:val="24"/>
          <w:lang w:val="hy-AM"/>
        </w:rPr>
        <w:t>հնարավորություն կնձեռնի արմատապես բարելավելու՝ քոլեջում մասնագետների պատրաստման մակարդակը, ուսումնական գործընթացի անխափան իրականացումը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և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պետական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բյուջեի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միջոցների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արդյունավետ</w:t>
      </w:r>
      <w:r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օգտագործումը</w:t>
      </w:r>
      <w:r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BA3A42" w:rsidRDefault="00BA3A42" w:rsidP="00BA3A42">
      <w:pPr>
        <w:spacing w:line="360" w:lineRule="auto"/>
        <w:rPr>
          <w:rFonts w:ascii="Sylfaen" w:hAnsi="Sylfaen"/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BA3A42" w:rsidRDefault="00BA3A42" w:rsidP="00BA3A42">
      <w:pPr>
        <w:tabs>
          <w:tab w:val="left" w:pos="3277"/>
        </w:tabs>
        <w:spacing w:line="360" w:lineRule="auto"/>
        <w:jc w:val="both"/>
        <w:rPr>
          <w:lang w:val="hy-AM"/>
        </w:rPr>
      </w:pPr>
    </w:p>
    <w:p w:rsidR="00DE530B" w:rsidRPr="00BA3A42" w:rsidRDefault="00DE530B">
      <w:pPr>
        <w:rPr>
          <w:lang w:val="hy-AM"/>
        </w:rPr>
      </w:pPr>
    </w:p>
    <w:sectPr w:rsidR="00DE530B" w:rsidRPr="00BA3A42" w:rsidSect="00DE5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C28" w:rsidRDefault="005B3C28" w:rsidP="00797365">
      <w:r>
        <w:separator/>
      </w:r>
    </w:p>
  </w:endnote>
  <w:endnote w:type="continuationSeparator" w:id="0">
    <w:p w:rsidR="005B3C28" w:rsidRDefault="005B3C28" w:rsidP="0079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C28" w:rsidRDefault="005B3C28" w:rsidP="00797365">
      <w:r>
        <w:separator/>
      </w:r>
    </w:p>
  </w:footnote>
  <w:footnote w:type="continuationSeparator" w:id="0">
    <w:p w:rsidR="005B3C28" w:rsidRDefault="005B3C28" w:rsidP="0079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42"/>
    <w:rsid w:val="00174A66"/>
    <w:rsid w:val="001E79A9"/>
    <w:rsid w:val="0052399D"/>
    <w:rsid w:val="005B3C28"/>
    <w:rsid w:val="005F2E6F"/>
    <w:rsid w:val="00797365"/>
    <w:rsid w:val="007D52F6"/>
    <w:rsid w:val="00837350"/>
    <w:rsid w:val="00A128B3"/>
    <w:rsid w:val="00AC6F7E"/>
    <w:rsid w:val="00BA3A42"/>
    <w:rsid w:val="00CE52A4"/>
    <w:rsid w:val="00D61E64"/>
    <w:rsid w:val="00DE530B"/>
    <w:rsid w:val="00EB0DD0"/>
    <w:rsid w:val="00F3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A7B5C5-7EC3-4205-9277-DFCC10A5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BA3A42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BA3A42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A3A42"/>
    <w:rPr>
      <w:b/>
      <w:bCs/>
    </w:rPr>
  </w:style>
  <w:style w:type="paragraph" w:styleId="BodyText">
    <w:name w:val="Body Text"/>
    <w:basedOn w:val="Normal"/>
    <w:link w:val="BodyTextChar"/>
    <w:rsid w:val="00BA3A42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A3A42"/>
    <w:rPr>
      <w:rFonts w:ascii="Calibri" w:eastAsia="Calibri" w:hAnsi="Calibri"/>
      <w:color w:val="00000A"/>
    </w:rPr>
  </w:style>
  <w:style w:type="paragraph" w:styleId="Header">
    <w:name w:val="header"/>
    <w:basedOn w:val="Normal"/>
    <w:link w:val="HeaderChar"/>
    <w:uiPriority w:val="99"/>
    <w:semiHidden/>
    <w:unhideWhenUsed/>
    <w:rsid w:val="00797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36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97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365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https:/mul2-edu.gov.am/tasks/944978/oneclick/himnavorum.docx?token=a68243e83abf675ea5dd376a6986cfb9</cp:keywords>
  <dc:description/>
  <cp:lastModifiedBy>Пользователь Windows</cp:lastModifiedBy>
  <cp:revision>2</cp:revision>
  <dcterms:created xsi:type="dcterms:W3CDTF">2021-12-30T07:14:00Z</dcterms:created>
  <dcterms:modified xsi:type="dcterms:W3CDTF">2021-12-30T07:14:00Z</dcterms:modified>
</cp:coreProperties>
</file>