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E186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4A053442" w14:textId="65753F2B" w:rsidR="00C06AF5" w:rsidRDefault="00684631" w:rsidP="00684631">
      <w:pPr>
        <w:spacing w:line="360" w:lineRule="auto"/>
        <w:jc w:val="center"/>
        <w:rPr>
          <w:lang w:val="hy-AM"/>
        </w:rPr>
      </w:pPr>
      <w:r w:rsidRPr="00684631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ՁԵՎԱՎՈՐՄԱՆ, ՎԱՐՄԱՆ ԵՎ ՎԵՐԻՖԻԿԱՑՄԱՆ ՀԱՐՑԵՐՈՎ ԼԻԱԶՈՐ ՄԱՐՄԻՆ ՍԱՀՄԱՆԵԼՈՒ ՄԱՍԻՆ</w:t>
      </w:r>
    </w:p>
    <w:p w14:paraId="55A9013F" w14:textId="77777777" w:rsidR="00661268" w:rsidRPr="00676E4C" w:rsidRDefault="00661268" w:rsidP="00C06AF5">
      <w:pPr>
        <w:spacing w:line="360" w:lineRule="auto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3DA25FD1" w:rsidR="00C06AF5" w:rsidRPr="003B1DDA" w:rsidRDefault="0086253F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առևտրաարդյունաբերական պալատ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1EB54E87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00C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8900C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8900C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8900C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8900C7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8900C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4565CB05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№01-01/200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639265" w14:textId="081979EC" w:rsidR="00661268" w:rsidRDefault="00661268" w:rsidP="00A9682E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Հայտնում ենք Ձեզ, որ </w:t>
            </w:r>
            <w:r w:rsidRPr="008900C7">
              <w:rPr>
                <w:rFonts w:ascii="GHEA Grapalat" w:hAnsi="GHEA Grapalat"/>
                <w:sz w:val="24"/>
                <w:szCs w:val="24"/>
                <w:lang w:val="hy-AM"/>
              </w:rPr>
              <w:t>«Պետական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ձևավորման, վարման և վերիֆիկացման հարցերով լիազոր մարմիններ սահմանելու մասին»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900C7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որոշման 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 ՀՀ առևտրաարդյունաբերական պալատը առաջարկություններ և /կամ դիտողություններ չի ներկայացնում։</w:t>
            </w: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0BE898BB" w:rsidR="0086253F" w:rsidRPr="003038AC" w:rsidRDefault="0086253F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7C06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>
              <w:rPr>
                <w:rFonts w:ascii="GHEA Grapalat" w:hAnsi="GHEA Grapalat"/>
                <w:sz w:val="24"/>
                <w:szCs w:val="24"/>
              </w:rPr>
              <w:t>.2021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60C2E090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7C06A8" w:rsidRPr="007C06A8">
              <w:rPr>
                <w:rFonts w:ascii="GHEA Grapalat" w:hAnsi="GHEA Grapalat"/>
                <w:sz w:val="24"/>
                <w:szCs w:val="24"/>
              </w:rPr>
              <w:t>01/3-2/72124-2021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A5781" w14:textId="77777777" w:rsidR="00E11EC7" w:rsidRPr="00661268" w:rsidRDefault="00E11EC7" w:rsidP="00A9682E">
            <w:pPr>
              <w:spacing w:before="120" w:line="360" w:lineRule="auto"/>
              <w:ind w:left="112" w:right="127" w:firstLine="4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612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ձևավորման, վարման և վերիֆիկացման հարցերով լիազոր մարմիններ սահմանելու մասին» Հայաստանի Հանրապետության կառավարության որոշման նախագծի </w:t>
            </w:r>
            <w:r w:rsidRPr="00661268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Նախագիծ) </w:t>
            </w:r>
            <w:r w:rsidRPr="0066126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 հայտնում ենք հետևյալը.</w:t>
            </w:r>
          </w:p>
          <w:p w14:paraId="1B8BA60A" w14:textId="77777777" w:rsidR="00E11EC7" w:rsidRPr="00661268" w:rsidRDefault="00E11EC7" w:rsidP="00A9682E">
            <w:pPr>
              <w:spacing w:line="360" w:lineRule="auto"/>
              <w:ind w:left="112" w:right="127" w:firstLine="4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6126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Սահմանադրության 6-րդ հոդվածի 2-րդ մասի համաձայն՝ </w:t>
            </w:r>
            <w:r w:rsidRPr="006612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      </w:r>
          </w:p>
          <w:p w14:paraId="576D8D9F" w14:textId="77777777" w:rsidR="00E11EC7" w:rsidRPr="00661268" w:rsidRDefault="00E11EC7" w:rsidP="00E042C7">
            <w:pPr>
              <w:spacing w:line="360" w:lineRule="auto"/>
              <w:ind w:left="112" w:right="127" w:firstLine="455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Հայաստանի Հանրապետության Սահմանադրության 153-րդ հոդվածի 3-րդ մասի համաձայն` Կառավարությունն իրավասու է ընդունելու ենթաօրենսդրական նորմատիվ իրավական ակտեր:</w:t>
            </w:r>
          </w:p>
          <w:p w14:paraId="20DEEB40" w14:textId="77777777" w:rsidR="00E11EC7" w:rsidRPr="00661268" w:rsidRDefault="00E11EC7" w:rsidP="00E042C7">
            <w:pPr>
              <w:spacing w:line="360" w:lineRule="auto"/>
              <w:ind w:left="112" w:right="127" w:firstLine="455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Նորմատիվ իրավական ակտերի մասին Հայաստանի Հանրապետության օրենքի 2-րդ հոդվածի 1-ին մասի 3-րդ կետի համաձայն` </w:t>
            </w:r>
            <w:r w:rsidRPr="00661268">
              <w:rPr>
                <w:rFonts w:ascii="GHEA Grapalat" w:eastAsia="Calibri" w:hAnsi="GHEA Grapalat"/>
                <w:bCs/>
                <w:sz w:val="24"/>
                <w:szCs w:val="24"/>
                <w:lang w:val="hy-AM"/>
              </w:rPr>
              <w:t>ենթաօրենսդրական նորմատիվ իրավական ակտը</w:t>
            </w:r>
            <w:r w:rsidRPr="00661268">
              <w:rPr>
                <w:rFonts w:ascii="Calibri" w:eastAsia="Calibri" w:hAnsi="Calibri" w:cs="Calibri"/>
                <w:sz w:val="24"/>
                <w:szCs w:val="24"/>
                <w:lang w:val="hy-AM"/>
              </w:rPr>
              <w:t> </w:t>
            </w: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ակտն է: Նույն օրենքի 13-րդ հոդվածի 1-ին մասի համաձայն`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14:paraId="22F3AB9A" w14:textId="3155B4AD" w:rsidR="00E11EC7" w:rsidRPr="00661268" w:rsidRDefault="00E11EC7" w:rsidP="00E042C7">
            <w:pPr>
              <w:widowControl w:val="0"/>
              <w:tabs>
                <w:tab w:val="left" w:pos="720"/>
              </w:tabs>
              <w:spacing w:line="360" w:lineRule="auto"/>
              <w:ind w:left="112" w:right="127" w:firstLine="455"/>
              <w:jc w:val="both"/>
              <w:rPr>
                <w:rFonts w:ascii="GHEA Grapalat" w:hAnsi="GHEA Grapalat" w:cs="Courier New"/>
                <w:color w:val="202124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Որպես Նախագծի ընդունման իրավական հիմք նախաբանում նշված է Եվրասիական տնտեսական հանձնաժողովի խորհրդի 23</w:t>
            </w:r>
            <w:r w:rsidRPr="00661268">
              <w:rPr>
                <w:rFonts w:ascii="Cambria Math" w:eastAsia="Calibri" w:hAnsi="Cambria Math"/>
                <w:sz w:val="24"/>
                <w:szCs w:val="24"/>
                <w:lang w:val="hy-AM"/>
              </w:rPr>
              <w:t>․</w:t>
            </w: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11</w:t>
            </w:r>
            <w:r w:rsidRPr="00661268">
              <w:rPr>
                <w:rFonts w:ascii="Cambria Math" w:eastAsia="Calibri" w:hAnsi="Cambria Math"/>
                <w:sz w:val="24"/>
                <w:szCs w:val="24"/>
                <w:lang w:val="hy-AM"/>
              </w:rPr>
              <w:t>․</w:t>
            </w: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2020թ</w:t>
            </w:r>
            <w:r w:rsidRPr="00661268">
              <w:rPr>
                <w:rFonts w:ascii="Cambria Math" w:eastAsia="Calibri" w:hAnsi="Cambria Math"/>
                <w:sz w:val="24"/>
                <w:szCs w:val="24"/>
                <w:lang w:val="hy-AM"/>
              </w:rPr>
              <w:t>․</w:t>
            </w:r>
            <w:r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թիվ 105 որոշման 2-րդ կետը, որի համաձայն՝ </w:t>
            </w:r>
            <w:r w:rsidRPr="00661268">
              <w:rPr>
                <w:rFonts w:ascii="GHEA Grapalat" w:hAnsi="GHEA Grapalat" w:cs="Courier New"/>
                <w:color w:val="202124"/>
                <w:sz w:val="24"/>
                <w:szCs w:val="24"/>
                <w:lang w:val="hy-AM"/>
              </w:rPr>
              <w:t>Եվրասիական տնտեսական միության անդամ երկրները նույն որոշման ընդունման օրվանից 30 օրացուցային օրվա ընթացքում պետք է տեղեկացնեն Եվրասիական տնտեսական հանձնաժողովին այն մարմինների (կազմակերպությունների) մասին, որոնք լիազորված են անդամ պետությունների կողմից համագործակցելու Եվրասիական տնտեսական հանձնաժողովի հետ՝ անդամ պետությունների արդյունաբերական ապրանքների եվրասիական ռեեստրի ձևավորման և վարման հարցերով՝ Կանոններին համապատասխան, և մարմինների մասին, որոնք իրավասու են անդամ պետությունների օրենսդրությանը համապատասխան իրականացնել Կանոններով նախատեսված վերիֆիկացում:</w:t>
            </w:r>
          </w:p>
          <w:p w14:paraId="790AF301" w14:textId="619063DA" w:rsidR="00E11EC7" w:rsidRPr="00661268" w:rsidRDefault="00E042C7" w:rsidP="00E042C7">
            <w:pPr>
              <w:spacing w:line="360" w:lineRule="auto"/>
              <w:ind w:left="112" w:right="127" w:hanging="112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 </w:t>
            </w:r>
            <w:r w:rsidR="00E11EC7" w:rsidRPr="00661268">
              <w:rPr>
                <w:rFonts w:ascii="GHEA Grapalat" w:eastAsia="Calibri" w:hAnsi="GHEA Grapalat"/>
                <w:sz w:val="24"/>
                <w:szCs w:val="24"/>
                <w:lang w:val="hy-AM"/>
              </w:rPr>
              <w:t>Ելնելով վերոգրյալ իրավակարգավորումների վերլուծությունից և այն հանգամանքից, որ գործող օրենսդրությամբ լիազորող նորմ նախատեսված չէ, գտնում ենք, որ ներկայացված տեսքով Նախագծի ընդունումը կարող է լինել իրավական տեսանկյունից խնդրահարույց։</w:t>
            </w:r>
          </w:p>
          <w:p w14:paraId="3419792E" w14:textId="77777777" w:rsidR="00E11EC7" w:rsidRPr="00661268" w:rsidRDefault="00E11EC7" w:rsidP="00E11EC7">
            <w:pPr>
              <w:spacing w:line="360" w:lineRule="auto"/>
              <w:ind w:firstLine="708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14:paraId="60BB3D1D" w14:textId="77777777" w:rsidR="0086253F" w:rsidRPr="00661268" w:rsidRDefault="0086253F" w:rsidP="0086253F">
            <w:pPr>
              <w:spacing w:before="120" w:after="0" w:line="360" w:lineRule="auto"/>
              <w:ind w:left="233" w:right="291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4638C" w14:textId="77777777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310B9574" w14:textId="77777777" w:rsidR="0086253F" w:rsidRPr="003B1DDA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20E30A85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86253F"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  <w:r w:rsidR="0086253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77777777" w:rsidR="0086253F" w:rsidRPr="003038AC" w:rsidRDefault="0086253F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>
              <w:rPr>
                <w:rFonts w:ascii="GHEA Grapalat" w:hAnsi="GHEA Grapalat"/>
                <w:sz w:val="24"/>
                <w:szCs w:val="24"/>
              </w:rPr>
              <w:t>.2021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Pr="00AA452B">
              <w:rPr>
                <w:rFonts w:ascii="GHEA Grapalat" w:hAnsi="GHEA Grapalat"/>
                <w:sz w:val="24"/>
                <w:szCs w:val="24"/>
              </w:rPr>
              <w:t>01/26-1/18067-2021</w:t>
            </w:r>
          </w:p>
        </w:tc>
      </w:tr>
      <w:tr w:rsidR="0086253F" w:rsidRPr="00206888" w14:paraId="31CD2687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76FB80" w14:textId="77777777" w:rsidR="00E11EC7" w:rsidRPr="00661268" w:rsidRDefault="00E11EC7" w:rsidP="00E042C7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Ուսումնասիրելով «Պետական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ձևավորման, վարման և վերիֆիկացման հարցերով լիազոր մարմիններ սահմանելու մասին» ՀՀ կառավարության որոշման նախագիծը՝ հայտնում ենք  հետևյալը.</w:t>
            </w:r>
          </w:p>
          <w:p w14:paraId="109B1D31" w14:textId="77777777" w:rsidR="00E11EC7" w:rsidRPr="00661268" w:rsidRDefault="00E11EC7" w:rsidP="00E042C7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«Նորմատիվ իրավական ակտերի մասին» ՀՀ օրենքի 13-րդ հոդվածի 1-ին մասի համաձայն՝ (...)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14:paraId="29BBA36A" w14:textId="77777777" w:rsidR="00E11EC7" w:rsidRPr="00661268" w:rsidRDefault="00E11EC7" w:rsidP="00E042C7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Նույն օրենքի 2-րդ հոդվածի 1-ին մասի 3-րդ կետի համաձայն՝ ենթաօրենսդրական նորմատիվ իրավական ակտ է համարվում 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ակտը:</w:t>
            </w:r>
          </w:p>
          <w:p w14:paraId="1E78DF58" w14:textId="77777777" w:rsidR="00E11EC7" w:rsidRPr="00661268" w:rsidRDefault="00E11EC7" w:rsidP="00E042C7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Սահմանադրության 6-րդ հոդվածի 2-րդ մասի համաձայն՝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      </w:r>
          </w:p>
          <w:p w14:paraId="1E1CF189" w14:textId="77777777" w:rsidR="00E11EC7" w:rsidRPr="00661268" w:rsidRDefault="00E11EC7" w:rsidP="00E042C7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Սահմանադրաիրավական նշյալ նորմի բովանդակությունից բխում է, որ Սահմանադրությունը ենթաօրենսդրական նորմատիվ իրավական ակտեր ընդունելու իրավասությունը վերապահել է միայն Սահմանադրությամբ նախատեսված մարմիններին, ընդ որում, նշյալ մարմինները կարող են ենթաօրենսդրական նորմատիվ իրավական ակտեր ընդունել միայն օրենքով հստակ նախատեսված դեպքերում, իսկ լիազորող նորմերը պետք է համապատասխանեն իրավական որոշակիության սկզբունքին, այսինքն, լինեն բավականաչափ հստակ՝ օրենսդրի կամքի բովանդակությունը և սահմանները հասկանալու համար:</w:t>
            </w:r>
          </w:p>
          <w:p w14:paraId="576AE1F2" w14:textId="77777777" w:rsidR="00E11EC7" w:rsidRPr="00661268" w:rsidRDefault="00E11EC7" w:rsidP="00E05F50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Հետևաբար, յուրաքանչյուր դեպքում ենթաօրենսդրական նորմատիվ իրավական ակտ ընդունելու՝ Սահմանադրությամբ նախատեսված այս կամ այն մարմնի լիազորությունը պետք է ուղղակիորեն նախատեսված լինի օրենքով:</w:t>
            </w:r>
          </w:p>
          <w:p w14:paraId="3A6ADE33" w14:textId="77777777" w:rsidR="00E11EC7" w:rsidRPr="00661268" w:rsidRDefault="00E11EC7" w:rsidP="00E05F50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Ելնելով վերոգրյալից՝ Նախագծի նախաբանն անհրաժեշտ է լրացնել Սահմանադրության 6-րդ հոդվածի 2-րդ մասի պահանջներին բավարարող լիազորող նորմով:</w:t>
            </w:r>
          </w:p>
          <w:p w14:paraId="30DB29D6" w14:textId="77777777" w:rsidR="00E11EC7" w:rsidRPr="00661268" w:rsidRDefault="00E11EC7" w:rsidP="00CF3712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Անդրադառնալով Նախագծով առաջարկվող այն կարգավորմանը, որ արդյունաբերական արտադրանքի արտադրության պայմանների, արտադրական և տեխնոլոգիական գործողությունների կատարման, որոնց դեպքում արտադրանքը համարվում է ծագած Հայաստանի Հանրապետությունից՝ նախատեսված պետական (մունիցիպալ) գնումների համար առանձին տեսակի ապրանքների ծագման երկրի որոշման կանոններով, փորձաքննության ակտի տրամադրման և այդ ակտում պարունակվող տեղեկատվության հետագա ստուգման իրավասու մարմին է համարվում ՀՀ առևտրաարդյունաբերական պալատի հավաստագրման բաժնի «Արմէքսպերտիզա» ՍՊԸ-ն, որն իրականացնում է 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փորձաքննություն, ապա հարկ ենք համարում ուշադրություն հրավիրել գնումների մասին ՀՀ օրենսդրության հետևյալ իրավակարգավորումներին.</w:t>
            </w:r>
          </w:p>
          <w:p w14:paraId="62E0D261" w14:textId="77777777" w:rsidR="00E11EC7" w:rsidRPr="00661268" w:rsidRDefault="00E11EC7" w:rsidP="00CF3712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«Գնումների մասին» ՀՀ օրենքի (այսուհետ՝ Օրենք) 2-րդ հոդվածի 1-ին մասի 3-րդ կետի համաձայն՝ գնում է համարվում պատվիրատուի հատուցմամբ` ընտրված մասնակցի հետ պայմանագիր կնքելու միջոցով բոլոր տեսակի ապրանքների, աշխատանքների և ծառայությունների ձեռքբերումը, լիզինգը, պատվիրատուի կողմից նվիրաբերության կարգով իրավաբանական անձանց հատկացվող միջոցների հաշվին ապրանքների, աշխատանքների և ծառայությունների ձեռքբերումը, փոխանակման ձևով ապրանքի, աշխատանքի կամ ծառայության ձեռքբերումը:</w:t>
            </w:r>
          </w:p>
          <w:p w14:paraId="65F3B2B2" w14:textId="77777777" w:rsidR="00E11EC7" w:rsidRPr="00661268" w:rsidRDefault="00E11EC7" w:rsidP="00CF3712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Այս համատեքստում պարզաբանման են ենթակա հետևյալ հարցերը.</w:t>
            </w:r>
          </w:p>
          <w:p w14:paraId="511B403D" w14:textId="77777777" w:rsidR="00E11EC7" w:rsidRPr="00661268" w:rsidRDefault="00E11EC7" w:rsidP="006E7033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ab/>
              <w:t xml:space="preserve">արդյոք 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փորձաքննության իրականացումը՝ «Արմէքսպերտիզա» ՍՊԸ-ի կողմից իրականացվելու է Օրենքի իմաստով պատվիրատու հանդիսացող սուբյեկտի հատուցմամբ, թե ոչ, </w:t>
            </w:r>
          </w:p>
          <w:p w14:paraId="1D7C3B61" w14:textId="77777777" w:rsidR="00E11EC7" w:rsidRPr="00661268" w:rsidRDefault="00E11EC7" w:rsidP="006E7033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66126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ab/>
              <w:t>եթե այո, ապա արդյոք «Արմէքսպերտիզա» ՍՊԸ-ն՝ որպես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փորձաքննության իրականացնող մարմին, ընտրվել է գնումների մասին ՀՀ օրենսդրությամբ սահմանված կարգով կազմակերպված ընթացակարգի արդյունքներով:</w:t>
            </w:r>
          </w:p>
          <w:p w14:paraId="07B2634F" w14:textId="77777777" w:rsidR="0086253F" w:rsidRDefault="0086253F" w:rsidP="0086253F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1A0A9EB6" w14:textId="24776BA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469E712" w14:textId="3DD26B9D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C774A37" w14:textId="1766F434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3B328A9" w14:textId="6B2BB6F4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716AD7F" w14:textId="0C0AA88C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FF0BA4F" w14:textId="21282C10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D2F209B" w14:textId="34029607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2425B77" w14:textId="26BBC4AA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C747ED5" w14:textId="6C32796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76793CB" w14:textId="0B9DC1DE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E232370" w14:textId="6513459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F61C41E" w14:textId="54AD7BF4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E791D4E" w14:textId="2765EEC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C8575E0" w14:textId="7707CD57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5D80F0" w14:textId="7B283440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0697CE0" w14:textId="79E88BE4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94BA6F5" w14:textId="1650EC0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97BBF61" w14:textId="5B69C93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4597982" w14:textId="779735FB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EFEE281" w14:textId="134466AD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223BF68" w14:textId="7072DA56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2F021E" w14:textId="0370E98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DBBB577" w14:textId="452D57E7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791FFE9" w14:textId="37137EA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EE09C3" w14:textId="23F9297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8B7EFAE" w14:textId="3372BAF5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37B0D30" w14:textId="32B5CF84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3E6D612" w14:textId="49AF1F3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E4D8766" w14:textId="5F504F0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6F402B4" w14:textId="7A187A5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81A82B3" w14:textId="4C14C2E6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385E265" w14:textId="524B2BA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8D6CC9C" w14:textId="53744AD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F674570" w14:textId="27DFA9CA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A816487" w14:textId="60FA6715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517AE2" w14:textId="2DE3D2F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8205327" w14:textId="2B22B7DA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DF3FC9F" w14:textId="442F60D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8A26706" w14:textId="3957525B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5FF4C97" w14:textId="0E2A2D67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31C7527" w14:textId="75C71D80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2C3AA84" w14:textId="577173D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67558D1" w14:textId="4EDD2ABC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5BD3BDA" w14:textId="17ADCD9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B5314A" w14:textId="1F309B08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6B84FC3" w14:textId="07D8ABC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E41E2A2" w14:textId="60A01A52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91EA1D7" w14:textId="27339E15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244518B" w14:textId="11F8E0AB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3CFC92E" w14:textId="2565B803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A511DCF" w14:textId="24F17C6C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F3EF620" w14:textId="0D7520FD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4A537D1" w14:textId="77777777" w:rsidR="00CF3712" w:rsidRDefault="00CF3712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2804CA5" w14:textId="77777777" w:rsidR="00CF3712" w:rsidRDefault="00CF3712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72C7B63" w14:textId="615B3154" w:rsidR="00206888" w:rsidRPr="003B1DDA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DD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0926B933" w14:textId="23754214" w:rsidR="0086253F" w:rsidRPr="00684631" w:rsidRDefault="004676DC" w:rsidP="00684631">
            <w:pPr>
              <w:spacing w:line="360" w:lineRule="auto"/>
              <w:ind w:left="126" w:hanging="1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</w:t>
            </w:r>
            <w:r w:rsidR="00E8545C" w:rsidRPr="00E8545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 </w:t>
            </w:r>
          </w:p>
          <w:p w14:paraId="45E1757D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2B17FCF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6B0C5E0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90D3E50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5DD2A54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9B8CD12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496396B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517CB5C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FCDDBA1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D616845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C347205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104201C" w14:textId="77777777" w:rsidR="00206888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E4FC9"/>
    <w:rsid w:val="003E6D75"/>
    <w:rsid w:val="00451FE2"/>
    <w:rsid w:val="004676DC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C06A8"/>
    <w:rsid w:val="007E35AE"/>
    <w:rsid w:val="008214A5"/>
    <w:rsid w:val="0086253F"/>
    <w:rsid w:val="008900C7"/>
    <w:rsid w:val="008B1CAF"/>
    <w:rsid w:val="00935DE0"/>
    <w:rsid w:val="009841A5"/>
    <w:rsid w:val="009D14FE"/>
    <w:rsid w:val="00A66057"/>
    <w:rsid w:val="00A9682E"/>
    <w:rsid w:val="00AA071D"/>
    <w:rsid w:val="00AA452B"/>
    <w:rsid w:val="00B1024D"/>
    <w:rsid w:val="00B7645B"/>
    <w:rsid w:val="00C05574"/>
    <w:rsid w:val="00C06AF5"/>
    <w:rsid w:val="00C24624"/>
    <w:rsid w:val="00C37DB6"/>
    <w:rsid w:val="00C4633E"/>
    <w:rsid w:val="00CC06E5"/>
    <w:rsid w:val="00CD12CE"/>
    <w:rsid w:val="00CF3712"/>
    <w:rsid w:val="00D177D3"/>
    <w:rsid w:val="00DA5B8C"/>
    <w:rsid w:val="00DA7F51"/>
    <w:rsid w:val="00DB3011"/>
    <w:rsid w:val="00E042C7"/>
    <w:rsid w:val="00E044D8"/>
    <w:rsid w:val="00E05F50"/>
    <w:rsid w:val="00E11EC7"/>
    <w:rsid w:val="00E35072"/>
    <w:rsid w:val="00E7264A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9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19</cp:revision>
  <dcterms:created xsi:type="dcterms:W3CDTF">2021-10-28T11:51:00Z</dcterms:created>
  <dcterms:modified xsi:type="dcterms:W3CDTF">2021-12-09T09:30:00Z</dcterms:modified>
</cp:coreProperties>
</file>