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F7002E" w:rsidRDefault="002123B6" w:rsidP="002123B6">
      <w:pPr>
        <w:spacing w:before="100" w:beforeAutospacing="1" w:after="225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bookmarkStart w:id="0" w:name="_GoBack"/>
      <w:r w:rsidRPr="00F700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Pr="00B216EA" w:rsidRDefault="00D202CE" w:rsidP="0059001C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  <w:r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«</w:t>
      </w:r>
      <w:r w:rsidR="002557D2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Հանրային էլեկտրոնային հաղորդակցության ծառայություններ մատուցող անձանց կողմից ներկայացվող հաշվետվությունների ձևերը</w:t>
      </w:r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>ներկայացման</w:t>
      </w:r>
      <w:proofErr w:type="spellEnd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>կարգը</w:t>
      </w:r>
      <w:proofErr w:type="spellEnd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>սահմանելու</w:t>
      </w:r>
      <w:proofErr w:type="spellEnd"/>
      <w:r w:rsidR="002557D2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և </w:t>
      </w:r>
      <w:proofErr w:type="spellStart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>հանրային</w:t>
      </w:r>
      <w:proofErr w:type="spellEnd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>ծառայությունները</w:t>
      </w:r>
      <w:proofErr w:type="spellEnd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>կարգավորող</w:t>
      </w:r>
      <w:proofErr w:type="spellEnd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>հանձնաժողովի</w:t>
      </w:r>
      <w:proofErr w:type="spellEnd"/>
      <w:r w:rsidR="007D7F9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  <w:lang w:val="en-US"/>
        </w:rPr>
        <w:t xml:space="preserve"> </w:t>
      </w:r>
      <w:r w:rsidR="002557D2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մի շարք որոշումներ ուժը կորցրած ճանաչելու մասին</w:t>
      </w:r>
      <w:r w:rsidR="001B3A3C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»</w:t>
      </w:r>
      <w:r w:rsidR="00B216EA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ՀՀ հանրային ծառայությունները կարգավորող հանձնաժողովի որոշման</w:t>
      </w:r>
      <w:r w:rsidR="0059001C" w:rsidRPr="00B216EA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</w:t>
      </w:r>
      <w:r w:rsidR="0059001C" w:rsidRPr="00B216E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B216E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B216E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B216E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01C" w:rsidRPr="00F7002E" w:rsidRDefault="0059001C" w:rsidP="0059001C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59001C" w:rsidRPr="00F7002E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F7002E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E164C1" w:rsidRPr="003B43FD" w:rsidRDefault="00AE3C8D" w:rsidP="00F52C8B">
      <w:pPr>
        <w:spacing w:after="0" w:line="360" w:lineRule="auto"/>
        <w:ind w:left="360" w:firstLine="348"/>
        <w:jc w:val="both"/>
        <w:rPr>
          <w:rFonts w:ascii="GHEA Grapalat" w:hAnsi="GHEA Grapalat" w:cs="GHEA Grapalat"/>
          <w:sz w:val="24"/>
          <w:szCs w:val="24"/>
        </w:rPr>
      </w:pPr>
      <w:r w:rsidRPr="00AE3C8D">
        <w:rPr>
          <w:rFonts w:ascii="GHEA Grapalat" w:hAnsi="GHEA Grapalat" w:cs="GHEA Grapalat"/>
          <w:sz w:val="24"/>
          <w:szCs w:val="24"/>
        </w:rPr>
        <w:t xml:space="preserve">Էլեկտրոնային հաղորդակցության ոլորտում լիցենզավորված և ծառայություններ մատուցող անձինք </w:t>
      </w:r>
      <w:r w:rsidR="00F52C8B" w:rsidRPr="003B43FD">
        <w:rPr>
          <w:rFonts w:ascii="GHEA Grapalat" w:hAnsi="GHEA Grapalat" w:cs="GHEA Grapalat"/>
          <w:sz w:val="24"/>
          <w:szCs w:val="24"/>
        </w:rPr>
        <w:t xml:space="preserve">Հայաստանի Հանրապետության հանրային ծառայությունները կարգավորող հանձնաժողով են ներկայացնում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</w:t>
      </w:r>
      <w:r w:rsidR="00C60CF9" w:rsidRPr="003B43FD">
        <w:rPr>
          <w:rFonts w:ascii="GHEA Grapalat" w:hAnsi="GHEA Grapalat" w:cs="GHEA Grapalat"/>
          <w:sz w:val="24"/>
          <w:szCs w:val="24"/>
        </w:rPr>
        <w:t xml:space="preserve">2008 թվականի դեկտեմբերի 3-ի №660Ն (համարների կամ կոդերի զբաղեցման),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</w:t>
      </w:r>
      <w:r w:rsidR="00C60CF9" w:rsidRPr="003B43FD">
        <w:rPr>
          <w:rFonts w:ascii="GHEA Grapalat" w:hAnsi="GHEA Grapalat" w:cs="GHEA Grapalat"/>
          <w:sz w:val="24"/>
          <w:szCs w:val="24"/>
        </w:rPr>
        <w:t xml:space="preserve">2008 թվականի դեկտեմբերի 24-ի №712Ն (տվյալների հաղորդման և ինտերնետ հասանելիության </w:t>
      </w:r>
      <w:r w:rsidR="00112B51">
        <w:rPr>
          <w:rFonts w:ascii="GHEA Grapalat" w:hAnsi="GHEA Grapalat" w:cs="GHEA Grapalat"/>
          <w:sz w:val="24"/>
          <w:szCs w:val="24"/>
        </w:rPr>
        <w:t>ծառ</w:t>
      </w:r>
      <w:r w:rsidR="00C60CF9" w:rsidRPr="003B43FD">
        <w:rPr>
          <w:rFonts w:ascii="GHEA Grapalat" w:hAnsi="GHEA Grapalat" w:cs="GHEA Grapalat"/>
          <w:sz w:val="24"/>
          <w:szCs w:val="24"/>
        </w:rPr>
        <w:t>այություններ),</w:t>
      </w:r>
      <w:r w:rsidR="00507CAA" w:rsidRPr="003B43FD">
        <w:rPr>
          <w:rFonts w:ascii="GHEA Grapalat" w:hAnsi="GHEA Grapalat" w:cs="GHEA Grapalat"/>
          <w:sz w:val="24"/>
          <w:szCs w:val="24"/>
        </w:rPr>
        <w:t xml:space="preserve">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</w:t>
      </w:r>
      <w:r w:rsidR="00507CAA" w:rsidRPr="003B43FD">
        <w:rPr>
          <w:rFonts w:ascii="GHEA Grapalat" w:hAnsi="GHEA Grapalat" w:cs="GHEA Grapalat"/>
          <w:sz w:val="24"/>
          <w:szCs w:val="24"/>
        </w:rPr>
        <w:t xml:space="preserve">2010 </w:t>
      </w:r>
      <w:r w:rsidR="00E164C1" w:rsidRPr="003B43FD">
        <w:rPr>
          <w:rFonts w:ascii="GHEA Grapalat" w:hAnsi="GHEA Grapalat" w:cs="GHEA Grapalat"/>
          <w:sz w:val="24"/>
          <w:szCs w:val="24"/>
        </w:rPr>
        <w:t>թվականի մայիսի 12-ի №231Ա (շարժական բջջային կապի ծառայություններ</w:t>
      </w:r>
      <w:r w:rsidR="00F52C8B" w:rsidRPr="003B43FD">
        <w:rPr>
          <w:rFonts w:ascii="GHEA Grapalat" w:hAnsi="GHEA Grapalat" w:cs="GHEA Grapalat"/>
          <w:sz w:val="24"/>
          <w:szCs w:val="24"/>
        </w:rPr>
        <w:t xml:space="preserve">),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</w:t>
      </w:r>
      <w:r w:rsidR="00E164C1" w:rsidRPr="003B43FD">
        <w:rPr>
          <w:rFonts w:ascii="GHEA Grapalat" w:hAnsi="GHEA Grapalat" w:cs="GHEA Grapalat"/>
          <w:sz w:val="24"/>
          <w:szCs w:val="24"/>
        </w:rPr>
        <w:t>2014 թվականի հունիսի 11-ի №161Ա (համարների տեղափոխելիություն)</w:t>
      </w:r>
      <w:r w:rsidR="00F52C8B" w:rsidRPr="003B43FD">
        <w:rPr>
          <w:rFonts w:ascii="GHEA Grapalat" w:hAnsi="GHEA Grapalat" w:cs="GHEA Grapalat"/>
          <w:sz w:val="24"/>
          <w:szCs w:val="24"/>
        </w:rPr>
        <w:t xml:space="preserve"> և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հանձնաժողովի </w:t>
      </w:r>
      <w:r w:rsidR="00F52C8B" w:rsidRPr="003B43FD">
        <w:rPr>
          <w:rFonts w:ascii="GHEA Grapalat" w:hAnsi="GHEA Grapalat" w:cs="GHEA Grapalat"/>
          <w:sz w:val="24"/>
          <w:szCs w:val="24"/>
        </w:rPr>
        <w:t>2009 թվականի հունիսի 10-ի №275Ն (ելքային միջազգային ձայնային ծառայություններ)</w:t>
      </w:r>
      <w:r w:rsidR="00E164C1" w:rsidRPr="003B43FD">
        <w:rPr>
          <w:rFonts w:ascii="GHEA Grapalat" w:hAnsi="GHEA Grapalat" w:cs="GHEA Grapalat"/>
          <w:sz w:val="24"/>
          <w:szCs w:val="24"/>
        </w:rPr>
        <w:t xml:space="preserve"> որոշումներով հաստատված հաշվետվությունները:</w:t>
      </w:r>
    </w:p>
    <w:p w:rsidR="007212B1" w:rsidRDefault="00AE3C8D" w:rsidP="007212B1">
      <w:pPr>
        <w:spacing w:after="0" w:line="360" w:lineRule="auto"/>
        <w:ind w:left="360" w:firstLine="348"/>
        <w:jc w:val="both"/>
        <w:rPr>
          <w:rFonts w:ascii="GHEA Grapalat" w:hAnsi="GHEA Grapalat" w:cs="GHEA Grapalat"/>
          <w:sz w:val="24"/>
          <w:szCs w:val="24"/>
        </w:rPr>
      </w:pPr>
      <w:r w:rsidRPr="00AE3C8D">
        <w:rPr>
          <w:rFonts w:ascii="GHEA Grapalat" w:hAnsi="GHEA Grapalat" w:cs="GHEA Grapalat"/>
          <w:sz w:val="24"/>
          <w:szCs w:val="24"/>
        </w:rPr>
        <w:t xml:space="preserve">Ընդ որում,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</w:t>
      </w:r>
      <w:r w:rsidR="003B43FD" w:rsidRPr="003B43FD">
        <w:rPr>
          <w:rFonts w:ascii="GHEA Grapalat" w:hAnsi="GHEA Grapalat" w:cs="GHEA Grapalat"/>
          <w:sz w:val="24"/>
          <w:szCs w:val="24"/>
        </w:rPr>
        <w:t xml:space="preserve">2008 թվականի դեկտեմբերի 3-ի №660Ն որոշմամբ հաստատված հաշվետվությունը հանձնաժողով են ներկայացնում յուրաքանչյուր տարվա համար՝ մինչև հաշվետու տարվան հաջորդող հունվարի 25-ը, իսկ մյուս բոլոր հաշվետվությունները </w:t>
      </w:r>
      <w:r w:rsidRPr="00AE3C8D">
        <w:rPr>
          <w:rFonts w:ascii="GHEA Grapalat" w:hAnsi="GHEA Grapalat" w:cs="GHEA Grapalat"/>
          <w:sz w:val="24"/>
          <w:szCs w:val="24"/>
        </w:rPr>
        <w:t xml:space="preserve">հանձնաժողով են ներկայացվում </w:t>
      </w:r>
      <w:r w:rsidR="003B43FD" w:rsidRPr="003B43FD">
        <w:rPr>
          <w:rFonts w:ascii="GHEA Grapalat" w:hAnsi="GHEA Grapalat" w:cs="GHEA Grapalat"/>
          <w:sz w:val="24"/>
          <w:szCs w:val="24"/>
        </w:rPr>
        <w:t>եռամսյակային</w:t>
      </w:r>
      <w:r w:rsidRPr="00AE3C8D">
        <w:rPr>
          <w:rFonts w:ascii="GHEA Grapalat" w:hAnsi="GHEA Grapalat" w:cs="GHEA Grapalat"/>
          <w:sz w:val="24"/>
          <w:szCs w:val="24"/>
        </w:rPr>
        <w:t xml:space="preserve"> կտրվածքով՝ մինչև հաշվետու եռամսյակին հաջորդող ամսվա 25-ը</w:t>
      </w:r>
      <w:r w:rsidR="003B43FD" w:rsidRPr="003B43FD">
        <w:rPr>
          <w:rFonts w:ascii="GHEA Grapalat" w:hAnsi="GHEA Grapalat" w:cs="GHEA Grapalat"/>
          <w:sz w:val="24"/>
          <w:szCs w:val="24"/>
        </w:rPr>
        <w:t xml:space="preserve">: </w:t>
      </w:r>
    </w:p>
    <w:p w:rsidR="00AE3C8D" w:rsidRPr="00AE3C8D" w:rsidRDefault="00AE3C8D" w:rsidP="007212B1">
      <w:pPr>
        <w:spacing w:after="0" w:line="360" w:lineRule="auto"/>
        <w:ind w:left="360" w:firstLine="348"/>
        <w:jc w:val="both"/>
        <w:rPr>
          <w:rFonts w:ascii="GHEA Grapalat" w:hAnsi="GHEA Grapalat" w:cs="GHEA Grapalat"/>
          <w:sz w:val="24"/>
          <w:szCs w:val="24"/>
        </w:rPr>
      </w:pPr>
      <w:r w:rsidRPr="00AE3C8D">
        <w:rPr>
          <w:rFonts w:ascii="GHEA Grapalat" w:hAnsi="GHEA Grapalat" w:cs="GHEA Grapalat"/>
          <w:sz w:val="24"/>
          <w:szCs w:val="24"/>
        </w:rPr>
        <w:t>Անհրաժեշտություն է առաջացել առանձին հաշվետվությունները միավորել ըստ հավելվածների մեկ իրավական ակտում</w:t>
      </w:r>
      <w:r>
        <w:rPr>
          <w:rFonts w:ascii="GHEA Grapalat" w:hAnsi="GHEA Grapalat" w:cs="GHEA Grapalat"/>
          <w:sz w:val="24"/>
          <w:szCs w:val="24"/>
        </w:rPr>
        <w:t xml:space="preserve">, հաշվետվությունների </w:t>
      </w:r>
      <w:r w:rsidRPr="00AE3C8D">
        <w:rPr>
          <w:rFonts w:ascii="GHEA Grapalat" w:hAnsi="GHEA Grapalat" w:cs="GHEA Grapalat"/>
          <w:sz w:val="24"/>
          <w:szCs w:val="24"/>
        </w:rPr>
        <w:t xml:space="preserve">ներկայացման </w:t>
      </w:r>
      <w:r w:rsidR="007212B1">
        <w:rPr>
          <w:rFonts w:ascii="GHEA Grapalat" w:hAnsi="GHEA Grapalat" w:cs="GHEA Grapalat"/>
          <w:sz w:val="24"/>
          <w:szCs w:val="24"/>
        </w:rPr>
        <w:t>պարբերականությու</w:t>
      </w:r>
      <w:r>
        <w:rPr>
          <w:rFonts w:ascii="GHEA Grapalat" w:hAnsi="GHEA Grapalat" w:cs="GHEA Grapalat"/>
          <w:sz w:val="24"/>
          <w:szCs w:val="24"/>
        </w:rPr>
        <w:t>ն</w:t>
      </w:r>
      <w:r w:rsidR="007212B1" w:rsidRPr="007212B1">
        <w:rPr>
          <w:rFonts w:ascii="GHEA Grapalat" w:hAnsi="GHEA Grapalat" w:cs="GHEA Grapalat"/>
          <w:sz w:val="24"/>
          <w:szCs w:val="24"/>
        </w:rPr>
        <w:t>ը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AE3C8D">
        <w:rPr>
          <w:rFonts w:ascii="GHEA Grapalat" w:hAnsi="GHEA Grapalat" w:cs="GHEA Grapalat"/>
          <w:sz w:val="24"/>
          <w:szCs w:val="24"/>
        </w:rPr>
        <w:t xml:space="preserve">նվազեցնել և ուժը կորցրած ճանաչել </w:t>
      </w:r>
      <w:r w:rsidRPr="003B43FD">
        <w:rPr>
          <w:rFonts w:ascii="GHEA Grapalat" w:hAnsi="GHEA Grapalat" w:cs="GHEA Grapalat"/>
          <w:sz w:val="24"/>
          <w:szCs w:val="24"/>
        </w:rPr>
        <w:t>ելքային միջազգային ձայնային ծառայություններ</w:t>
      </w:r>
      <w:r w:rsidRPr="00AE3C8D">
        <w:rPr>
          <w:rFonts w:ascii="GHEA Grapalat" w:hAnsi="GHEA Grapalat" w:cs="GHEA Grapalat"/>
          <w:sz w:val="24"/>
          <w:szCs w:val="24"/>
        </w:rPr>
        <w:t>ի վերաբերյալ հաշվետվությունը:</w:t>
      </w:r>
    </w:p>
    <w:p w:rsidR="00112B51" w:rsidRDefault="00AE3C8D" w:rsidP="00112B51">
      <w:pPr>
        <w:spacing w:after="0" w:line="360" w:lineRule="auto"/>
        <w:ind w:left="360" w:firstLine="348"/>
        <w:jc w:val="both"/>
        <w:rPr>
          <w:rFonts w:ascii="GHEA Grapalat" w:hAnsi="GHEA Grapalat" w:cs="GHEA Grapalat"/>
          <w:sz w:val="24"/>
          <w:szCs w:val="24"/>
        </w:rPr>
      </w:pPr>
      <w:r w:rsidRPr="00AE3C8D">
        <w:rPr>
          <w:rFonts w:ascii="GHEA Grapalat" w:hAnsi="GHEA Grapalat" w:cs="GHEA Grapalat"/>
          <w:sz w:val="24"/>
          <w:szCs w:val="24"/>
        </w:rPr>
        <w:t xml:space="preserve">Բացի այդ, </w:t>
      </w:r>
      <w:r>
        <w:rPr>
          <w:rFonts w:ascii="GHEA Grapalat" w:hAnsi="GHEA Grapalat" w:cs="GHEA Grapalat"/>
          <w:sz w:val="24"/>
          <w:szCs w:val="24"/>
        </w:rPr>
        <w:t xml:space="preserve">պետք է </w:t>
      </w:r>
      <w:r w:rsidRPr="00AE3C8D">
        <w:rPr>
          <w:rFonts w:ascii="GHEA Grapalat" w:hAnsi="GHEA Grapalat" w:cs="GHEA Grapalat"/>
          <w:sz w:val="24"/>
          <w:szCs w:val="24"/>
        </w:rPr>
        <w:t xml:space="preserve">հնարավորություն ընձեռվի ոլորտի տնտեսավարող սուբյեկտներին </w:t>
      </w:r>
      <w:r w:rsidRPr="00A84FD6">
        <w:rPr>
          <w:rFonts w:ascii="GHEA Grapalat" w:hAnsi="GHEA Grapalat" w:cs="GHEA Grapalat"/>
          <w:sz w:val="24"/>
          <w:szCs w:val="24"/>
        </w:rPr>
        <w:t>լրացված և ստորագրված տարբերակները հանձնաժողով ներկայացնելու առձեռն, փոստով կամ էլեկտրոնային փոստով՝ ուղեկցող գրությամբ</w:t>
      </w:r>
      <w:r>
        <w:rPr>
          <w:rFonts w:ascii="GHEA Grapalat" w:hAnsi="GHEA Grapalat" w:cs="GHEA Grapalat"/>
          <w:sz w:val="24"/>
          <w:szCs w:val="24"/>
        </w:rPr>
        <w:t>:</w:t>
      </w:r>
      <w:r w:rsidRPr="00AE3C8D">
        <w:rPr>
          <w:rFonts w:ascii="GHEA Grapalat" w:hAnsi="GHEA Grapalat" w:cs="GHEA Grapalat"/>
          <w:sz w:val="24"/>
          <w:szCs w:val="24"/>
        </w:rPr>
        <w:t xml:space="preserve"> </w:t>
      </w:r>
    </w:p>
    <w:p w:rsidR="00AE3C8D" w:rsidRPr="007A183B" w:rsidRDefault="007A183B" w:rsidP="00112B51">
      <w:pPr>
        <w:spacing w:after="0" w:line="360" w:lineRule="auto"/>
        <w:ind w:left="360" w:firstLine="348"/>
        <w:jc w:val="both"/>
        <w:rPr>
          <w:rFonts w:ascii="GHEA Grapalat" w:hAnsi="GHEA Grapalat" w:cs="GHEA Grapalat"/>
          <w:sz w:val="24"/>
          <w:szCs w:val="24"/>
        </w:rPr>
      </w:pPr>
      <w:r w:rsidRPr="007A183B">
        <w:rPr>
          <w:rFonts w:ascii="GHEA Grapalat" w:hAnsi="GHEA Grapalat" w:cs="GHEA Grapalat"/>
          <w:sz w:val="24"/>
          <w:szCs w:val="24"/>
        </w:rPr>
        <w:lastRenderedPageBreak/>
        <w:t>Էլեկտրոնային հաղորդակցության ո</w:t>
      </w:r>
      <w:r w:rsidR="00AE3C8D" w:rsidRPr="00AE3C8D">
        <w:rPr>
          <w:rFonts w:ascii="GHEA Grapalat" w:hAnsi="GHEA Grapalat" w:cs="GHEA Grapalat"/>
          <w:sz w:val="24"/>
          <w:szCs w:val="24"/>
        </w:rPr>
        <w:t>լորտի զարգացման</w:t>
      </w:r>
      <w:r w:rsidR="007212B1">
        <w:rPr>
          <w:rFonts w:ascii="GHEA Grapalat" w:hAnsi="GHEA Grapalat" w:cs="GHEA Grapalat"/>
          <w:sz w:val="24"/>
          <w:szCs w:val="24"/>
        </w:rPr>
        <w:t>ը</w:t>
      </w:r>
      <w:r w:rsidR="00AE3C8D">
        <w:rPr>
          <w:rFonts w:ascii="GHEA Grapalat" w:hAnsi="GHEA Grapalat" w:cs="GHEA Grapalat"/>
          <w:sz w:val="24"/>
          <w:szCs w:val="24"/>
        </w:rPr>
        <w:t xml:space="preserve"> համընթաց</w:t>
      </w:r>
      <w:r w:rsidR="00AE3C8D" w:rsidRPr="00AE3C8D">
        <w:rPr>
          <w:rFonts w:ascii="GHEA Grapalat" w:hAnsi="GHEA Grapalat" w:cs="GHEA Grapalat"/>
          <w:sz w:val="24"/>
          <w:szCs w:val="24"/>
        </w:rPr>
        <w:t xml:space="preserve"> պ</w:t>
      </w:r>
      <w:r w:rsidR="00AE3C8D">
        <w:rPr>
          <w:rFonts w:ascii="GHEA Grapalat" w:hAnsi="GHEA Grapalat" w:cs="GHEA Grapalat"/>
          <w:sz w:val="24"/>
          <w:szCs w:val="24"/>
        </w:rPr>
        <w:t>ետք է վերանայվի</w:t>
      </w:r>
      <w:r w:rsidR="00AE3C8D" w:rsidRPr="00AE3C8D">
        <w:rPr>
          <w:rFonts w:ascii="GHEA Grapalat" w:hAnsi="GHEA Grapalat" w:cs="GHEA Grapalat"/>
          <w:sz w:val="24"/>
          <w:szCs w:val="24"/>
        </w:rPr>
        <w:t xml:space="preserve"> նաև հաշվետվությունների ձևաչափերում ներառված </w:t>
      </w:r>
      <w:r w:rsidRPr="007A183B">
        <w:rPr>
          <w:rFonts w:ascii="GHEA Grapalat" w:hAnsi="GHEA Grapalat" w:cs="GHEA Grapalat"/>
          <w:sz w:val="24"/>
          <w:szCs w:val="24"/>
        </w:rPr>
        <w:t xml:space="preserve">ծառայությունների, տեխնոլոգիաների շրջանակը, ինչպես նաև պետք է </w:t>
      </w:r>
      <w:r w:rsidR="007212B1" w:rsidRPr="007212B1">
        <w:rPr>
          <w:rFonts w:ascii="GHEA Grapalat" w:hAnsi="GHEA Grapalat" w:cs="GHEA Grapalat"/>
          <w:sz w:val="24"/>
          <w:szCs w:val="24"/>
        </w:rPr>
        <w:t>մանրամասն ներկայացվի</w:t>
      </w:r>
      <w:r w:rsidRPr="007A183B">
        <w:rPr>
          <w:rFonts w:ascii="GHEA Grapalat" w:hAnsi="GHEA Grapalat" w:cs="GHEA Grapalat"/>
          <w:sz w:val="24"/>
          <w:szCs w:val="24"/>
        </w:rPr>
        <w:t xml:space="preserve"> ծառայությունների մատուցման փաստացի </w:t>
      </w:r>
      <w:r>
        <w:rPr>
          <w:rFonts w:ascii="GHEA Grapalat" w:hAnsi="GHEA Grapalat" w:cs="GHEA Grapalat"/>
          <w:sz w:val="24"/>
          <w:szCs w:val="24"/>
        </w:rPr>
        <w:t>տարածքի վերաբերյալ դրույթը:</w:t>
      </w:r>
    </w:p>
    <w:p w:rsidR="000F4200" w:rsidRDefault="000F4200" w:rsidP="00E164C1">
      <w:pPr>
        <w:spacing w:after="0" w:line="240" w:lineRule="auto"/>
        <w:ind w:firstLine="360"/>
        <w:jc w:val="both"/>
        <w:rPr>
          <w:rFonts w:ascii="GHEA Grapalat" w:hAnsi="GHEA Grapalat" w:cs="Sylfaen"/>
          <w:bCs/>
          <w:sz w:val="24"/>
          <w:szCs w:val="24"/>
        </w:rPr>
      </w:pPr>
    </w:p>
    <w:p w:rsidR="00426B6C" w:rsidRPr="00F7002E" w:rsidRDefault="00E16369" w:rsidP="00426B6C">
      <w:pPr>
        <w:pStyle w:val="ListParagraph"/>
        <w:numPr>
          <w:ilvl w:val="0"/>
          <w:numId w:val="1"/>
        </w:numPr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>Կ</w:t>
      </w:r>
      <w:r w:rsidR="00426B6C" w:rsidRPr="00F7002E">
        <w:rPr>
          <w:rFonts w:ascii="GHEA Grapalat" w:hAnsi="GHEA Grapalat"/>
          <w:b/>
          <w:i/>
          <w:sz w:val="24"/>
          <w:szCs w:val="24"/>
        </w:rPr>
        <w:t xml:space="preserve">արգավորման </w:t>
      </w:r>
      <w:proofErr w:type="spellStart"/>
      <w:r w:rsidR="0079464A">
        <w:rPr>
          <w:rFonts w:ascii="GHEA Grapalat" w:hAnsi="GHEA Grapalat"/>
          <w:b/>
          <w:i/>
          <w:sz w:val="24"/>
          <w:szCs w:val="24"/>
          <w:lang w:val="en-US"/>
        </w:rPr>
        <w:t>նպատակը</w:t>
      </w:r>
      <w:proofErr w:type="spellEnd"/>
      <w:r w:rsidR="0079464A">
        <w:rPr>
          <w:rFonts w:ascii="GHEA Grapalat" w:hAnsi="GHEA Grapalat"/>
          <w:b/>
          <w:i/>
          <w:sz w:val="24"/>
          <w:szCs w:val="24"/>
          <w:lang w:val="en-US"/>
        </w:rPr>
        <w:t xml:space="preserve"> և </w:t>
      </w:r>
      <w:r w:rsidR="00426B6C" w:rsidRPr="00F7002E">
        <w:rPr>
          <w:rFonts w:ascii="GHEA Grapalat" w:hAnsi="GHEA Grapalat"/>
          <w:b/>
          <w:i/>
          <w:sz w:val="24"/>
          <w:szCs w:val="24"/>
        </w:rPr>
        <w:t>բնույթը</w:t>
      </w:r>
    </w:p>
    <w:p w:rsidR="005A4427" w:rsidRPr="003B43FD" w:rsidRDefault="000F4200" w:rsidP="005A4427">
      <w:pPr>
        <w:spacing w:after="0" w:line="360" w:lineRule="auto"/>
        <w:ind w:firstLine="36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5A4427" w:rsidRPr="000F4200">
        <w:rPr>
          <w:rFonts w:ascii="GHEA Grapalat" w:hAnsi="GHEA Grapalat" w:cs="GHEA Grapalat"/>
          <w:sz w:val="24"/>
          <w:szCs w:val="24"/>
        </w:rPr>
        <w:t xml:space="preserve">Հայաստանի Հանրապետության հանրային ծառայությունները կարգավորող հանձնաժողովը </w:t>
      </w:r>
      <w:r w:rsidR="00F06967" w:rsidRPr="00F06967">
        <w:rPr>
          <w:rFonts w:ascii="GHEA Grapalat" w:hAnsi="GHEA Grapalat" w:cs="GHEA Grapalat"/>
          <w:sz w:val="24"/>
          <w:szCs w:val="24"/>
        </w:rPr>
        <w:t xml:space="preserve">առաջարկում է </w:t>
      </w:r>
      <w:r w:rsidR="005A4427" w:rsidRPr="000F4200">
        <w:rPr>
          <w:rFonts w:ascii="GHEA Grapalat" w:hAnsi="GHEA Grapalat" w:cs="GHEA Grapalat"/>
          <w:sz w:val="24"/>
          <w:szCs w:val="24"/>
        </w:rPr>
        <w:t>միավորել</w:t>
      </w:r>
      <w:r w:rsidR="00F06967" w:rsidRPr="00F06967">
        <w:rPr>
          <w:rFonts w:ascii="GHEA Grapalat" w:hAnsi="GHEA Grapalat" w:cs="GHEA Grapalat"/>
          <w:sz w:val="24"/>
          <w:szCs w:val="24"/>
        </w:rPr>
        <w:t xml:space="preserve"> </w:t>
      </w:r>
      <w:r w:rsidR="005A4427" w:rsidRPr="000F4200">
        <w:rPr>
          <w:rFonts w:ascii="GHEA Grapalat" w:hAnsi="GHEA Grapalat" w:cs="GHEA Grapalat"/>
          <w:sz w:val="24"/>
          <w:szCs w:val="24"/>
        </w:rPr>
        <w:t xml:space="preserve">գործող՝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</w:t>
      </w:r>
      <w:r w:rsidR="005A4427" w:rsidRPr="000F4200">
        <w:rPr>
          <w:rFonts w:ascii="GHEA Grapalat" w:hAnsi="GHEA Grapalat" w:cs="GHEA Grapalat"/>
          <w:sz w:val="24"/>
          <w:szCs w:val="24"/>
        </w:rPr>
        <w:t>2008 թվականի դեկտեմբերի 3-ի №660Ն</w:t>
      </w:r>
      <w:r w:rsidR="00F52C8B">
        <w:rPr>
          <w:rFonts w:ascii="GHEA Grapalat" w:hAnsi="GHEA Grapalat" w:cs="GHEA Grapalat"/>
          <w:sz w:val="24"/>
          <w:szCs w:val="24"/>
        </w:rPr>
        <w:t xml:space="preserve">,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</w:t>
      </w:r>
      <w:r w:rsidR="005A4427" w:rsidRPr="000F4200">
        <w:rPr>
          <w:rFonts w:ascii="GHEA Grapalat" w:hAnsi="GHEA Grapalat" w:cs="GHEA Grapalat"/>
          <w:sz w:val="24"/>
          <w:szCs w:val="24"/>
        </w:rPr>
        <w:t xml:space="preserve">2008 թվականի դեկտեմբերի 24-ի №712Ն,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</w:t>
      </w:r>
      <w:r w:rsidR="005A4427" w:rsidRPr="000F4200">
        <w:rPr>
          <w:rFonts w:ascii="GHEA Grapalat" w:hAnsi="GHEA Grapalat" w:cs="GHEA Grapalat"/>
          <w:sz w:val="24"/>
          <w:szCs w:val="24"/>
        </w:rPr>
        <w:t xml:space="preserve">2010 թվականի մայիսի 12-ի №231Ա և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</w:t>
      </w:r>
      <w:r w:rsidR="005A4427" w:rsidRPr="000F4200">
        <w:rPr>
          <w:rFonts w:ascii="GHEA Grapalat" w:hAnsi="GHEA Grapalat" w:cs="GHEA Grapalat"/>
          <w:sz w:val="24"/>
          <w:szCs w:val="24"/>
        </w:rPr>
        <w:t>2014 թվականի հունիսի 11-ի №161Ա</w:t>
      </w:r>
      <w:r w:rsidR="003B43FD">
        <w:rPr>
          <w:rFonts w:ascii="GHEA Grapalat" w:hAnsi="GHEA Grapalat" w:cs="GHEA Grapalat"/>
          <w:sz w:val="24"/>
          <w:szCs w:val="24"/>
        </w:rPr>
        <w:t xml:space="preserve"> </w:t>
      </w:r>
      <w:r w:rsidR="005A4427" w:rsidRPr="000F4200">
        <w:rPr>
          <w:rFonts w:ascii="GHEA Grapalat" w:hAnsi="GHEA Grapalat" w:cs="GHEA Grapalat"/>
          <w:sz w:val="24"/>
          <w:szCs w:val="24"/>
        </w:rPr>
        <w:t>որոշումներով հաստատված հաշվետվությունները մեկ ընդհանուր որոշման նախագծի մեջ և ուժը կորցրած ճանաչել նշված բոլոր որոշումն</w:t>
      </w:r>
      <w:r w:rsidR="005A4427" w:rsidRPr="005A4427">
        <w:rPr>
          <w:rFonts w:ascii="GHEA Grapalat" w:hAnsi="GHEA Grapalat" w:cs="GHEA Grapalat"/>
          <w:sz w:val="24"/>
          <w:szCs w:val="24"/>
        </w:rPr>
        <w:t>ե</w:t>
      </w:r>
      <w:r w:rsidR="005A4427" w:rsidRPr="000F4200">
        <w:rPr>
          <w:rFonts w:ascii="GHEA Grapalat" w:hAnsi="GHEA Grapalat" w:cs="GHEA Grapalat"/>
          <w:sz w:val="24"/>
          <w:szCs w:val="24"/>
        </w:rPr>
        <w:t xml:space="preserve">րը: Բացի այդ, ուժը կորցրած է ճանաչվում նաև </w:t>
      </w:r>
      <w:r w:rsidR="003E7FE5" w:rsidRPr="003E7FE5">
        <w:rPr>
          <w:rFonts w:ascii="GHEA Grapalat" w:hAnsi="GHEA Grapalat" w:cs="GHEA Grapalat"/>
          <w:sz w:val="24"/>
          <w:szCs w:val="24"/>
        </w:rPr>
        <w:t xml:space="preserve">հանձնաժողովի </w:t>
      </w:r>
      <w:r w:rsidR="005A4427" w:rsidRPr="003B43FD">
        <w:rPr>
          <w:rFonts w:ascii="GHEA Grapalat" w:hAnsi="GHEA Grapalat" w:cs="GHEA Grapalat"/>
          <w:sz w:val="24"/>
          <w:szCs w:val="24"/>
        </w:rPr>
        <w:t>2009 թվականի հունիսի 10-ի №275Ն որոշումը և չի ներառվում նոր նախագծի մեջ:</w:t>
      </w:r>
    </w:p>
    <w:p w:rsidR="004F3182" w:rsidRDefault="00F06967" w:rsidP="00F06967">
      <w:pPr>
        <w:tabs>
          <w:tab w:val="left" w:pos="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746E0C" w:rsidRPr="00A84FD6">
        <w:rPr>
          <w:rFonts w:ascii="GHEA Grapalat" w:hAnsi="GHEA Grapalat" w:cs="GHEA Grapalat"/>
          <w:sz w:val="24"/>
          <w:szCs w:val="24"/>
        </w:rPr>
        <w:t xml:space="preserve">Համարների կամ կոդերի զբաղեցման </w:t>
      </w:r>
      <w:r w:rsidR="00746E0C">
        <w:rPr>
          <w:rFonts w:ascii="GHEA Grapalat" w:hAnsi="GHEA Grapalat" w:cs="GHEA Grapalat"/>
          <w:sz w:val="24"/>
          <w:szCs w:val="24"/>
        </w:rPr>
        <w:t>հաշվետվությունը</w:t>
      </w:r>
      <w:r w:rsidR="001F5C87" w:rsidRPr="003B43FD">
        <w:rPr>
          <w:rFonts w:ascii="GHEA Grapalat" w:hAnsi="GHEA Grapalat" w:cs="GHEA Grapalat"/>
          <w:sz w:val="24"/>
          <w:szCs w:val="24"/>
        </w:rPr>
        <w:t xml:space="preserve"> պետք է հանձնաժողով ներկայացվի յուրաքանչյուր տարվա համար՝ մինչև հաշվետու տարվան հաջորդող փետրվարի 10-ը</w:t>
      </w:r>
      <w:r w:rsidR="003B43FD" w:rsidRPr="003B43FD">
        <w:rPr>
          <w:rFonts w:ascii="GHEA Grapalat" w:hAnsi="GHEA Grapalat" w:cs="GHEA Grapalat"/>
          <w:sz w:val="24"/>
          <w:szCs w:val="24"/>
        </w:rPr>
        <w:t>, իսկ մ</w:t>
      </w:r>
      <w:r w:rsidR="001F5C87" w:rsidRPr="003B43FD">
        <w:rPr>
          <w:rFonts w:ascii="GHEA Grapalat" w:hAnsi="GHEA Grapalat" w:cs="GHEA Grapalat"/>
          <w:sz w:val="24"/>
          <w:szCs w:val="24"/>
        </w:rPr>
        <w:t xml:space="preserve">յուս </w:t>
      </w:r>
      <w:r w:rsidR="00746E0C">
        <w:rPr>
          <w:rFonts w:ascii="GHEA Grapalat" w:hAnsi="GHEA Grapalat" w:cs="GHEA Grapalat"/>
          <w:sz w:val="24"/>
          <w:szCs w:val="24"/>
        </w:rPr>
        <w:t>հաշվետվությունները</w:t>
      </w:r>
      <w:r w:rsidR="001F5C87" w:rsidRPr="003B43FD">
        <w:rPr>
          <w:rFonts w:ascii="GHEA Grapalat" w:hAnsi="GHEA Grapalat" w:cs="GHEA Grapalat"/>
          <w:sz w:val="24"/>
          <w:szCs w:val="24"/>
        </w:rPr>
        <w:t xml:space="preserve"> պետք է հանձնաժողով ներկայացվի յուրաքանչյուր կիսամյակի համար՝ մինչև հաշվետու կիսամյակին հաջորդող ամսվա 25-ը:</w:t>
      </w:r>
      <w:r w:rsidRPr="00F06967">
        <w:rPr>
          <w:rFonts w:ascii="GHEA Grapalat" w:hAnsi="GHEA Grapalat" w:cs="GHEA Grapalat"/>
          <w:sz w:val="24"/>
          <w:szCs w:val="24"/>
        </w:rPr>
        <w:t xml:space="preserve"> </w:t>
      </w:r>
    </w:p>
    <w:p w:rsidR="00F06967" w:rsidRPr="00A84FD6" w:rsidRDefault="00F06967" w:rsidP="00F06967">
      <w:pPr>
        <w:tabs>
          <w:tab w:val="left" w:pos="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Pr="00A84FD6">
        <w:rPr>
          <w:rFonts w:ascii="GHEA Grapalat" w:hAnsi="GHEA Grapalat" w:cs="GHEA Grapalat"/>
          <w:sz w:val="24"/>
          <w:szCs w:val="24"/>
        </w:rPr>
        <w:t>Համարների կամ կոդերի զբաղեցման հաշվետվության ձևում</w:t>
      </w:r>
      <w:r w:rsidRPr="00F06967">
        <w:rPr>
          <w:rFonts w:ascii="GHEA Grapalat" w:hAnsi="GHEA Grapalat" w:cs="GHEA Grapalat"/>
          <w:sz w:val="24"/>
          <w:szCs w:val="24"/>
        </w:rPr>
        <w:t xml:space="preserve"> առաջարկվում է </w:t>
      </w:r>
      <w:r>
        <w:rPr>
          <w:rFonts w:ascii="GHEA Grapalat" w:hAnsi="GHEA Grapalat" w:cs="GHEA Grapalat"/>
          <w:sz w:val="24"/>
          <w:szCs w:val="24"/>
        </w:rPr>
        <w:t xml:space="preserve">հանել </w:t>
      </w:r>
      <w:r w:rsidRPr="00A84FD6">
        <w:rPr>
          <w:rFonts w:ascii="GHEA Grapalat" w:hAnsi="GHEA Grapalat" w:cs="GHEA Grapalat"/>
          <w:sz w:val="24"/>
          <w:szCs w:val="24"/>
        </w:rPr>
        <w:t>ամրակցված կապի ակտիվ բաժանորդների վերաբերյալ սյունակները, քանի որ ամրակցված կապում ակտիվ բաժանորդային համար հասկացությունը չի օգտագործվում, այլ միայն օգտագործվում է զբաղեցրած բաժանորդային համար հասկացությունը</w:t>
      </w:r>
      <w:r>
        <w:rPr>
          <w:rFonts w:ascii="GHEA Grapalat" w:hAnsi="GHEA Grapalat" w:cs="GHEA Grapalat"/>
          <w:sz w:val="24"/>
          <w:szCs w:val="24"/>
        </w:rPr>
        <w:t>:</w:t>
      </w:r>
      <w:r w:rsidRPr="00A84FD6">
        <w:rPr>
          <w:rFonts w:ascii="GHEA Grapalat" w:hAnsi="GHEA Grapalat" w:cs="GHEA Grapalat"/>
          <w:sz w:val="24"/>
          <w:szCs w:val="24"/>
        </w:rPr>
        <w:t xml:space="preserve"> Հ</w:t>
      </w:r>
      <w:r>
        <w:rPr>
          <w:rFonts w:ascii="GHEA Grapalat" w:hAnsi="GHEA Grapalat" w:cs="GHEA Grapalat"/>
          <w:sz w:val="24"/>
          <w:szCs w:val="24"/>
        </w:rPr>
        <w:t>ստակեցվում է</w:t>
      </w:r>
      <w:r w:rsidRPr="00A84FD6">
        <w:rPr>
          <w:rFonts w:ascii="GHEA Grapalat" w:hAnsi="GHEA Grapalat" w:cs="GHEA Grapalat"/>
          <w:sz w:val="24"/>
          <w:szCs w:val="24"/>
        </w:rPr>
        <w:t xml:space="preserve"> նաև ամրակցված կապի «տարածաշրջանային (NDC) և (կամ) հանրային ամրակցված հեռախոսացանցի ոչ աշխարհագրական կոդը» սյունակը:</w:t>
      </w:r>
    </w:p>
    <w:p w:rsidR="00F06967" w:rsidRPr="00F06967" w:rsidRDefault="00F06967" w:rsidP="00746E0C">
      <w:pPr>
        <w:tabs>
          <w:tab w:val="left" w:pos="0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476CA">
        <w:rPr>
          <w:rFonts w:ascii="GHEA Grapalat" w:hAnsi="GHEA Grapalat" w:cs="GHEA Grapalat"/>
          <w:sz w:val="24"/>
          <w:szCs w:val="24"/>
        </w:rPr>
        <w:tab/>
        <w:t xml:space="preserve">Բացի այդ, տվյալների հաղորդման և ինտերնետ հասանելիության հաշվետվության ձևում </w:t>
      </w:r>
      <w:r w:rsidRPr="00F06967">
        <w:rPr>
          <w:rFonts w:ascii="GHEA Grapalat" w:hAnsi="GHEA Grapalat" w:cs="GHEA Grapalat"/>
          <w:sz w:val="24"/>
          <w:szCs w:val="24"/>
        </w:rPr>
        <w:t xml:space="preserve">առաջարկվում է </w:t>
      </w:r>
      <w:r w:rsidRPr="004476CA">
        <w:rPr>
          <w:rFonts w:ascii="GHEA Grapalat" w:hAnsi="GHEA Grapalat" w:cs="GHEA Grapalat"/>
          <w:sz w:val="24"/>
          <w:szCs w:val="24"/>
        </w:rPr>
        <w:t>հանել մի քանի տեխնոլոգիաներ պարունակող տողեր, որոնք ակտուալ չեն և լիցենզավորոված անձինք այդ տեխնոլոգիաներով ծառայություններ չեն մատուցում: Մասնավորապես, այդ տողերն են՝ DOCSIS (CATV/HFC), ISDN  և Dial-up (կանխավճարային եղանակով) տեխնոլոգիաները ներառող տողերը:</w:t>
      </w:r>
      <w:r w:rsidRPr="00061AD9">
        <w:rPr>
          <w:rFonts w:ascii="GHEA Grapalat" w:hAnsi="GHEA Grapalat" w:cs="GHEA Grapalat"/>
          <w:sz w:val="24"/>
          <w:szCs w:val="24"/>
        </w:rPr>
        <w:t xml:space="preserve"> Նույն հաշվետվության ձևում</w:t>
      </w:r>
      <w:r w:rsidRPr="00A959AD">
        <w:rPr>
          <w:rFonts w:ascii="GHEA Grapalat" w:hAnsi="GHEA Grapalat" w:cs="GHEA Grapalat"/>
          <w:sz w:val="24"/>
          <w:szCs w:val="24"/>
        </w:rPr>
        <w:t xml:space="preserve">՝ ծառայությունների մատուցման փաստացի տարածքի վերաբերյալ, </w:t>
      </w:r>
      <w:r w:rsidRPr="00F06967">
        <w:rPr>
          <w:rFonts w:ascii="GHEA Grapalat" w:hAnsi="GHEA Grapalat" w:cs="GHEA Grapalat"/>
          <w:sz w:val="24"/>
          <w:szCs w:val="24"/>
        </w:rPr>
        <w:t xml:space="preserve">առաջարկվում է </w:t>
      </w:r>
      <w:r w:rsidRPr="00F06967">
        <w:rPr>
          <w:rFonts w:ascii="GHEA Grapalat" w:hAnsi="GHEA Grapalat" w:cs="GHEA Grapalat"/>
          <w:sz w:val="24"/>
          <w:szCs w:val="24"/>
        </w:rPr>
        <w:lastRenderedPageBreak/>
        <w:t>լրա</w:t>
      </w:r>
      <w:r w:rsidR="00112B51">
        <w:rPr>
          <w:rFonts w:ascii="GHEA Grapalat" w:hAnsi="GHEA Grapalat" w:cs="GHEA Grapalat"/>
          <w:sz w:val="24"/>
          <w:szCs w:val="24"/>
        </w:rPr>
        <w:t>մշակ</w:t>
      </w:r>
      <w:r w:rsidRPr="00A959AD">
        <w:rPr>
          <w:rFonts w:ascii="GHEA Grapalat" w:hAnsi="GHEA Grapalat" w:cs="GHEA Grapalat"/>
          <w:sz w:val="24"/>
          <w:szCs w:val="24"/>
        </w:rPr>
        <w:t xml:space="preserve">ել և </w:t>
      </w:r>
      <w:r>
        <w:rPr>
          <w:rFonts w:ascii="GHEA Grapalat" w:hAnsi="GHEA Grapalat" w:cs="GHEA Grapalat"/>
          <w:sz w:val="24"/>
          <w:szCs w:val="24"/>
        </w:rPr>
        <w:t>ներառ</w:t>
      </w:r>
      <w:r w:rsidRPr="00F06967">
        <w:rPr>
          <w:rFonts w:ascii="GHEA Grapalat" w:hAnsi="GHEA Grapalat" w:cs="GHEA Grapalat"/>
          <w:sz w:val="24"/>
          <w:szCs w:val="24"/>
        </w:rPr>
        <w:t>ել</w:t>
      </w:r>
      <w:r w:rsidRPr="00A959AD">
        <w:rPr>
          <w:rFonts w:ascii="GHEA Grapalat" w:hAnsi="GHEA Grapalat" w:cs="GHEA Grapalat"/>
          <w:sz w:val="24"/>
          <w:szCs w:val="24"/>
        </w:rPr>
        <w:t xml:space="preserve"> ծառայությունների մատուցման փաստացի տարածքն ըստ մարզերի, բնակավայրերի, գործող տեխնոլոգիաների և բաժանորդների քանակի:</w:t>
      </w:r>
      <w:r w:rsidR="00746E0C">
        <w:rPr>
          <w:rFonts w:ascii="GHEA Grapalat" w:hAnsi="GHEA Grapalat" w:cs="GHEA Grapalat"/>
          <w:sz w:val="24"/>
          <w:szCs w:val="24"/>
        </w:rPr>
        <w:t xml:space="preserve"> </w:t>
      </w:r>
      <w:r w:rsidR="00746E0C" w:rsidRPr="005572DD">
        <w:rPr>
          <w:rFonts w:ascii="GHEA Grapalat" w:hAnsi="GHEA Grapalat" w:cs="GHEA Grapalat"/>
          <w:sz w:val="24"/>
          <w:szCs w:val="24"/>
        </w:rPr>
        <w:t>Տվյալ փ</w:t>
      </w:r>
      <w:r w:rsidR="00746E0C" w:rsidRPr="005572DD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ոփոխությունը պայմանավորված է ՀՀ բնակավայրերում ինտերնետ հասանելիության ծառայությունների տարածման մակարդակն ու բաժանորդների թվաքանակները գնահատելու, համապատասխան վերլուծություններ կատարելու և ոլորտի </w:t>
      </w:r>
      <w:r w:rsidR="006E5F88" w:rsidRPr="006E5F88">
        <w:rPr>
          <w:rFonts w:ascii="GHEA Grapalat" w:hAnsi="GHEA Grapalat" w:cs="ArTarumianTimes"/>
          <w:sz w:val="24"/>
          <w:szCs w:val="24"/>
          <w:shd w:val="clear" w:color="auto" w:fill="FFFFFF"/>
        </w:rPr>
        <w:t>կարգավոր</w:t>
      </w:r>
      <w:r w:rsidR="00746E0C" w:rsidRPr="005572DD">
        <w:rPr>
          <w:rFonts w:ascii="GHEA Grapalat" w:hAnsi="GHEA Grapalat" w:cs="ArTarumianTimes"/>
          <w:sz w:val="24"/>
          <w:szCs w:val="24"/>
          <w:shd w:val="clear" w:color="auto" w:fill="FFFFFF"/>
        </w:rPr>
        <w:t>մանն ուղղված քաղաքականություն իրականացնելու նպատակով:</w:t>
      </w:r>
    </w:p>
    <w:p w:rsidR="0059001C" w:rsidRPr="00F7002E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Նախագծի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Pr="00F7002E" w:rsidRDefault="000E446F" w:rsidP="00933F12">
      <w:pPr>
        <w:tabs>
          <w:tab w:val="left" w:pos="0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Որոշ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softHyphen/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նախագիծը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հանձնաժողովը:</w:t>
      </w:r>
      <w:r w:rsidR="00D202CE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Նախագիծը </w:t>
      </w:r>
      <w:r w:rsidR="00112B51" w:rsidRPr="00112B51">
        <w:rPr>
          <w:rFonts w:ascii="GHEA Grapalat" w:eastAsia="Times New Roman" w:hAnsi="GHEA Grapalat" w:cs="Times New Roman"/>
          <w:sz w:val="24"/>
          <w:szCs w:val="24"/>
          <w:lang w:eastAsia="ru-RU"/>
        </w:rPr>
        <w:t>քննարկվել</w:t>
      </w:r>
      <w:r w:rsidR="00D202CE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r w:rsidR="002D6F37" w:rsidRPr="002D6F3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ՀՀ </w:t>
      </w:r>
      <w:r w:rsidR="00112B51" w:rsidRPr="00112B51">
        <w:rPr>
          <w:rFonts w:ascii="GHEA Grapalat" w:eastAsia="Times New Roman" w:hAnsi="GHEA Grapalat" w:cs="Times New Roman"/>
          <w:sz w:val="24"/>
          <w:szCs w:val="24"/>
          <w:lang w:eastAsia="ru-RU"/>
        </w:rPr>
        <w:t>բարձր տեխնոլոգիական արդյունաբերության</w:t>
      </w:r>
      <w:r w:rsidR="002D6F37" w:rsidRPr="002D6F3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նախարարության և </w:t>
      </w:r>
      <w:r w:rsidR="00112B51">
        <w:rPr>
          <w:rFonts w:ascii="GHEA Grapalat" w:eastAsia="Times New Roman" w:hAnsi="GHEA Grapalat" w:cs="Times New Roman"/>
          <w:sz w:val="24"/>
          <w:szCs w:val="24"/>
          <w:lang w:eastAsia="ru-RU"/>
        </w:rPr>
        <w:t>հան</w:t>
      </w:r>
      <w:r w:rsidR="00112B51" w:rsidRPr="00112B51">
        <w:rPr>
          <w:rFonts w:ascii="GHEA Grapalat" w:eastAsia="Times New Roman" w:hAnsi="GHEA Grapalat" w:cs="Times New Roman"/>
          <w:sz w:val="24"/>
          <w:szCs w:val="24"/>
          <w:lang w:eastAsia="ru-RU"/>
        </w:rPr>
        <w:t>րային էլեկտրոնային</w:t>
      </w:r>
      <w:r w:rsidR="002D6F37" w:rsidRPr="002D6F3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ծառայություններ մատուցող անձանց </w:t>
      </w:r>
      <w:r w:rsidRPr="00F7002E">
        <w:rPr>
          <w:rFonts w:ascii="GHEA Grapalat" w:hAnsi="GHEA Grapalat" w:cs="Sylfaen"/>
          <w:sz w:val="24"/>
          <w:szCs w:val="24"/>
        </w:rPr>
        <w:t>հետ։</w:t>
      </w:r>
    </w:p>
    <w:p w:rsidR="00F9137E" w:rsidRPr="00F9137E" w:rsidRDefault="0059001C" w:rsidP="00F9137E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  <w:r w:rsidR="00F9137E">
        <w:rPr>
          <w:rFonts w:ascii="GHEA Grapalat" w:eastAsia="Times New Roman" w:hAnsi="GHEA Grapalat" w:cs="Sylfaen"/>
          <w:b/>
          <w:bCs/>
          <w:i/>
          <w:sz w:val="24"/>
          <w:szCs w:val="24"/>
          <w:lang w:val="en-US" w:eastAsia="ru-RU"/>
        </w:rPr>
        <w:t xml:space="preserve"> </w:t>
      </w:r>
    </w:p>
    <w:p w:rsidR="0059001C" w:rsidRPr="0014455F" w:rsidRDefault="0014455F" w:rsidP="0014455F">
      <w:pPr>
        <w:tabs>
          <w:tab w:val="left" w:pos="0"/>
        </w:tabs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59001C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>Նախագծի ընդունման արդյունքում</w:t>
      </w:r>
      <w:r w:rsidR="000E446F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0F4200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ակնկալվում է </w:t>
      </w:r>
      <w:r w:rsidR="00A46AE2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ներդնել ՀՀ հանրային ծառայությունները կարգավորող հանձնաժողով ներկայացվող </w:t>
      </w:r>
      <w:r w:rsidR="00794D67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>արդիական</w:t>
      </w:r>
      <w:r w:rsidR="00A46AE2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ացված </w:t>
      </w:r>
      <w:r w:rsidR="000F4200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F9137E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կանոնավոր </w:t>
      </w:r>
      <w:r w:rsidR="00A46AE2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հաշվետվությունների ձևեր, </w:t>
      </w:r>
      <w:r w:rsidR="00F9137E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որոնք կհաստատվեն </w:t>
      </w:r>
      <w:r w:rsidR="005A4427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հանձնաժողովի մեկ </w:t>
      </w:r>
      <w:r w:rsidR="00F9137E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որոշմամբ, իսկ որոշման հավելվածներից </w:t>
      </w:r>
      <w:r w:rsidR="005A4427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յուրաքանչյուրն իրենից </w:t>
      </w:r>
      <w:r w:rsidR="00F9137E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կներկայացնի </w:t>
      </w:r>
      <w:r w:rsidR="005A4427" w:rsidRPr="0014455F">
        <w:rPr>
          <w:rFonts w:ascii="GHEA Grapalat" w:eastAsia="Times New Roman" w:hAnsi="GHEA Grapalat" w:cs="Sylfaen"/>
          <w:sz w:val="24"/>
          <w:szCs w:val="24"/>
          <w:lang w:eastAsia="ru-RU"/>
        </w:rPr>
        <w:t>առանձին հաշվետվության ձև:</w:t>
      </w:r>
    </w:p>
    <w:bookmarkEnd w:id="0"/>
    <w:p w:rsidR="00794D67" w:rsidRPr="0014455F" w:rsidRDefault="00794D67" w:rsidP="0014455F">
      <w:pPr>
        <w:tabs>
          <w:tab w:val="left" w:pos="0"/>
        </w:tabs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2123B6" w:rsidRPr="000F4200" w:rsidRDefault="002123B6" w:rsidP="002123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F4200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</w:p>
    <w:p w:rsidR="00BE094B" w:rsidRPr="00F7002E" w:rsidRDefault="00BE094B">
      <w:pPr>
        <w:rPr>
          <w:rFonts w:ascii="GHEA Grapalat" w:hAnsi="GHEA Grapalat"/>
          <w:sz w:val="24"/>
          <w:szCs w:val="24"/>
        </w:rPr>
      </w:pPr>
    </w:p>
    <w:sectPr w:rsidR="00BE094B" w:rsidRPr="00F7002E" w:rsidSect="007D7F9A">
      <w:pgSz w:w="11906" w:h="16838"/>
      <w:pgMar w:top="851" w:right="850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C29E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C0256"/>
    <w:rsid w:val="000E446F"/>
    <w:rsid w:val="000F4200"/>
    <w:rsid w:val="00112B51"/>
    <w:rsid w:val="0014455F"/>
    <w:rsid w:val="001B2A08"/>
    <w:rsid w:val="001B3A3C"/>
    <w:rsid w:val="001F5C87"/>
    <w:rsid w:val="002123B6"/>
    <w:rsid w:val="002139B3"/>
    <w:rsid w:val="002557D2"/>
    <w:rsid w:val="002D6F37"/>
    <w:rsid w:val="00332CBC"/>
    <w:rsid w:val="003378FE"/>
    <w:rsid w:val="00356898"/>
    <w:rsid w:val="003574B5"/>
    <w:rsid w:val="003B43FD"/>
    <w:rsid w:val="003E7FE5"/>
    <w:rsid w:val="004014F1"/>
    <w:rsid w:val="0041267D"/>
    <w:rsid w:val="00426B6C"/>
    <w:rsid w:val="004F3182"/>
    <w:rsid w:val="00507CAA"/>
    <w:rsid w:val="0059001C"/>
    <w:rsid w:val="005A4427"/>
    <w:rsid w:val="005A4F02"/>
    <w:rsid w:val="00663975"/>
    <w:rsid w:val="006961E7"/>
    <w:rsid w:val="006E5F88"/>
    <w:rsid w:val="007212B1"/>
    <w:rsid w:val="00731F3C"/>
    <w:rsid w:val="00746E0C"/>
    <w:rsid w:val="0079464A"/>
    <w:rsid w:val="00794D67"/>
    <w:rsid w:val="007A183B"/>
    <w:rsid w:val="007D7F9A"/>
    <w:rsid w:val="007E3E3E"/>
    <w:rsid w:val="00821364"/>
    <w:rsid w:val="008634D7"/>
    <w:rsid w:val="008918DC"/>
    <w:rsid w:val="00897BC6"/>
    <w:rsid w:val="008F01C7"/>
    <w:rsid w:val="008F4CAF"/>
    <w:rsid w:val="00933F12"/>
    <w:rsid w:val="009879D7"/>
    <w:rsid w:val="009A2C75"/>
    <w:rsid w:val="00A46AE2"/>
    <w:rsid w:val="00A5473B"/>
    <w:rsid w:val="00AE3C8D"/>
    <w:rsid w:val="00B216EA"/>
    <w:rsid w:val="00B34C5C"/>
    <w:rsid w:val="00BE094B"/>
    <w:rsid w:val="00C60CF9"/>
    <w:rsid w:val="00CF1EEC"/>
    <w:rsid w:val="00D202CE"/>
    <w:rsid w:val="00E16369"/>
    <w:rsid w:val="00E164C1"/>
    <w:rsid w:val="00EE50C1"/>
    <w:rsid w:val="00F06967"/>
    <w:rsid w:val="00F52C8B"/>
    <w:rsid w:val="00F604B6"/>
    <w:rsid w:val="00F7002E"/>
    <w:rsid w:val="00F9137E"/>
    <w:rsid w:val="00FA7CE2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5E78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47</cp:revision>
  <cp:lastPrinted>2021-10-22T11:52:00Z</cp:lastPrinted>
  <dcterms:created xsi:type="dcterms:W3CDTF">2017-11-07T05:41:00Z</dcterms:created>
  <dcterms:modified xsi:type="dcterms:W3CDTF">2021-11-01T06:55:00Z</dcterms:modified>
</cp:coreProperties>
</file>