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1E" w:rsidRPr="008A15EF" w:rsidRDefault="00922B1E" w:rsidP="00922B1E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 w:cs="Arial"/>
          <w:b/>
          <w:color w:val="000000"/>
          <w:sz w:val="24"/>
          <w:szCs w:val="24"/>
          <w:lang w:val="hy-AM" w:eastAsia="en-GB"/>
        </w:rPr>
      </w:pPr>
      <w:bookmarkStart w:id="0" w:name="_GoBack"/>
      <w:bookmarkEnd w:id="0"/>
      <w:r w:rsidRPr="008A15EF">
        <w:rPr>
          <w:rFonts w:ascii="GHEA Grapalat" w:hAnsi="GHEA Grapalat" w:cs="Arial"/>
          <w:b/>
          <w:color w:val="000000"/>
          <w:sz w:val="24"/>
          <w:szCs w:val="24"/>
          <w:lang w:val="hy-AM" w:eastAsia="en-GB"/>
        </w:rPr>
        <w:t>ՀԻՄՆԱՎՈՐՈՒՄ</w:t>
      </w:r>
    </w:p>
    <w:p w:rsidR="00922B1E" w:rsidRPr="0018786C" w:rsidRDefault="00922B1E" w:rsidP="00922B1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9C0BF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Pr="009C0BF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ՔԱՂԱՔԱՑԻԱԿԱՆ ԿԱՑՈՒԹՅԱՆ ԱԿՏԵՐԻ ԳՐԱՆՑՄԱՆ ՄԱՍԻՆ</w:t>
      </w:r>
      <w:r w:rsidRPr="009C0BF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»</w:t>
      </w:r>
      <w:r w:rsidR="002410E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9C0BF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ՕՐԵՆՔՈՒՄ</w:t>
      </w:r>
      <w:r w:rsidRPr="001878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ՓՈՓՈԽՈՒԹՅՈՒՆՆԵՐ </w:t>
      </w:r>
      <w:r w:rsidR="009C0BF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ԵՎ ԼՐԱՑՈՒՄ</w:t>
      </w:r>
      <w:r w:rsidR="007207B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ՆԵՐ</w:t>
      </w:r>
      <w:r w:rsidR="009C0BF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878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ԿԱՏԱՐԵԼՈՒ ՄԱՍԻՆ»</w:t>
      </w:r>
    </w:p>
    <w:p w:rsidR="00922B1E" w:rsidRPr="0018786C" w:rsidRDefault="002410E4" w:rsidP="00922B1E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AF26F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 w:rsidR="00922B1E" w:rsidRPr="0018786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ՕՐԵՆՔԻ ՆԱԽԱԳԾԻ </w:t>
      </w:r>
    </w:p>
    <w:p w:rsidR="00922B1E" w:rsidRPr="0018786C" w:rsidRDefault="00922B1E" w:rsidP="00922B1E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 w:cs="Arial"/>
          <w:b/>
          <w:sz w:val="24"/>
          <w:szCs w:val="24"/>
          <w:lang w:val="fr-FR" w:eastAsia="en-GB"/>
        </w:rPr>
      </w:pPr>
    </w:p>
    <w:p w:rsidR="00922B1E" w:rsidRDefault="00922B1E" w:rsidP="00922B1E">
      <w:pPr>
        <w:spacing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8786C">
        <w:rPr>
          <w:rFonts w:ascii="GHEA Grapalat" w:hAnsi="GHEA Grapalat"/>
          <w:b/>
          <w:sz w:val="24"/>
          <w:szCs w:val="24"/>
          <w:lang w:val="af-ZA"/>
        </w:rPr>
        <w:t xml:space="preserve">1. </w:t>
      </w:r>
      <w:r w:rsidRPr="0018786C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18786C">
        <w:rPr>
          <w:rFonts w:ascii="GHEA Grapalat" w:hAnsi="GHEA Grapalat"/>
          <w:b/>
          <w:sz w:val="24"/>
          <w:szCs w:val="24"/>
          <w:lang w:val="hy-AM"/>
        </w:rPr>
        <w:t xml:space="preserve"> իրավիճակը և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իրավական ակտի ընդունման անհրաժեշտությունը</w:t>
      </w:r>
    </w:p>
    <w:p w:rsidR="00922B1E" w:rsidRDefault="00922B1E" w:rsidP="00922B1E">
      <w:pPr>
        <w:spacing w:after="0" w:line="360" w:lineRule="auto"/>
        <w:ind w:firstLine="851"/>
        <w:jc w:val="both"/>
        <w:rPr>
          <w:rStyle w:val="Emphasis"/>
          <w:rFonts w:ascii="GHEA Grapalat" w:hAnsi="GHEA Grapalat"/>
          <w:i w:val="0"/>
          <w:sz w:val="24"/>
          <w:szCs w:val="24"/>
          <w:lang w:val="hy-AM"/>
        </w:rPr>
      </w:pPr>
      <w:r w:rsidRPr="009C667C">
        <w:rPr>
          <w:rFonts w:ascii="GHEA Grapalat" w:hAnsi="GHEA Grapalat"/>
          <w:sz w:val="24"/>
          <w:szCs w:val="24"/>
          <w:lang w:val="hy-AM"/>
        </w:rPr>
        <w:t xml:space="preserve">Օրենքի նախագծի ընդունման անհրաժեշտությունը պայմանավորված է նրանով, որ </w:t>
      </w:r>
      <w:r w:rsidR="007207B6">
        <w:rPr>
          <w:rFonts w:ascii="GHEA Grapalat" w:hAnsi="GHEA Grapalat"/>
          <w:sz w:val="24"/>
          <w:szCs w:val="24"/>
          <w:lang w:val="hy-AM"/>
        </w:rPr>
        <w:t xml:space="preserve">սույն թվականի </w:t>
      </w:r>
      <w:r w:rsidR="007207B6" w:rsidRPr="007207B6">
        <w:rPr>
          <w:rStyle w:val="Emphasis"/>
          <w:rFonts w:ascii="GHEA Grapalat" w:hAnsi="GHEA Grapalat"/>
          <w:i w:val="0"/>
          <w:sz w:val="24"/>
          <w:szCs w:val="24"/>
          <w:lang w:val="hy-AM"/>
        </w:rPr>
        <w:t>մայիսի 16-ին ուժի</w:t>
      </w:r>
      <w:r w:rsidR="007207B6" w:rsidRPr="000707F2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  <w:r w:rsidR="007207B6" w:rsidRPr="007207B6">
        <w:rPr>
          <w:rStyle w:val="Emphasis"/>
          <w:rFonts w:ascii="GHEA Grapalat" w:hAnsi="GHEA Grapalat"/>
          <w:i w:val="0"/>
          <w:sz w:val="24"/>
          <w:szCs w:val="24"/>
          <w:lang w:val="hy-AM"/>
        </w:rPr>
        <w:t>մեջ</w:t>
      </w:r>
      <w:r w:rsidR="007207B6" w:rsidRPr="009C667C">
        <w:rPr>
          <w:rFonts w:ascii="GHEA Grapalat" w:hAnsi="GHEA Grapalat"/>
          <w:sz w:val="24"/>
          <w:szCs w:val="24"/>
          <w:lang w:val="hy-AM"/>
        </w:rPr>
        <w:t xml:space="preserve"> </w:t>
      </w:r>
      <w:r w:rsidR="007207B6">
        <w:rPr>
          <w:rFonts w:ascii="GHEA Grapalat" w:hAnsi="GHEA Grapalat"/>
          <w:sz w:val="24"/>
          <w:szCs w:val="24"/>
          <w:lang w:val="hy-AM"/>
        </w:rPr>
        <w:t xml:space="preserve">մտած և ներկայումս </w:t>
      </w:r>
      <w:r w:rsidRPr="009C667C">
        <w:rPr>
          <w:rFonts w:ascii="GHEA Grapalat" w:hAnsi="GHEA Grapalat"/>
          <w:sz w:val="24"/>
          <w:szCs w:val="24"/>
          <w:lang w:val="hy-AM"/>
        </w:rPr>
        <w:t xml:space="preserve">գործող </w:t>
      </w:r>
      <w:r w:rsidR="007207B6" w:rsidRPr="007207B6"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«Քաղաքացիական կացության ակտերի գրանցման մասին» ՀՀ </w:t>
      </w:r>
      <w:r w:rsidRPr="009C667C">
        <w:rPr>
          <w:rFonts w:ascii="GHEA Grapalat" w:hAnsi="GHEA Grapalat"/>
          <w:sz w:val="24"/>
          <w:szCs w:val="24"/>
          <w:lang w:val="hy-AM"/>
        </w:rPr>
        <w:t>օրենքում</w:t>
      </w:r>
      <w:r w:rsidR="007207B6">
        <w:rPr>
          <w:rFonts w:ascii="GHEA Grapalat" w:hAnsi="GHEA Grapalat"/>
          <w:sz w:val="24"/>
          <w:szCs w:val="24"/>
          <w:lang w:val="hy-AM"/>
        </w:rPr>
        <w:t xml:space="preserve"> </w:t>
      </w:r>
      <w:r w:rsidR="007207B6" w:rsidRPr="007207B6">
        <w:rPr>
          <w:rFonts w:ascii="GHEA Grapalat" w:hAnsi="GHEA Grapalat"/>
          <w:sz w:val="24"/>
          <w:szCs w:val="24"/>
          <w:lang w:val="hy-AM"/>
        </w:rPr>
        <w:t>(</w:t>
      </w:r>
      <w:r w:rsidR="007207B6">
        <w:rPr>
          <w:rFonts w:ascii="GHEA Grapalat" w:hAnsi="GHEA Grapalat"/>
          <w:sz w:val="24"/>
          <w:szCs w:val="24"/>
          <w:lang w:val="hy-AM"/>
        </w:rPr>
        <w:t>այսուհետ, Օրենք</w:t>
      </w:r>
      <w:r w:rsidR="007207B6" w:rsidRPr="007207B6">
        <w:rPr>
          <w:rFonts w:ascii="GHEA Grapalat" w:hAnsi="GHEA Grapalat"/>
          <w:sz w:val="24"/>
          <w:szCs w:val="24"/>
          <w:lang w:val="hy-AM"/>
        </w:rPr>
        <w:t>)</w:t>
      </w:r>
      <w:r w:rsidRPr="009C66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2B1E">
        <w:rPr>
          <w:rStyle w:val="Emphasis"/>
          <w:rFonts w:ascii="GHEA Grapalat" w:hAnsi="GHEA Grapalat"/>
          <w:i w:val="0"/>
          <w:sz w:val="24"/>
          <w:szCs w:val="24"/>
          <w:lang w:val="hy-AM"/>
        </w:rPr>
        <w:t>մի շարք հոդվածների համապատասխան դրույթներ խնդրահարույց են բժշկական կազմակերպություններում վերջինիս գործնական կիրառելիության, մեռելածնությանը</w:t>
      </w:r>
      <w:r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922B1E">
        <w:rPr>
          <w:rStyle w:val="Emphasis"/>
          <w:rFonts w:ascii="GHEA Grapalat" w:hAnsi="GHEA Grapalat"/>
          <w:i w:val="0"/>
          <w:sz w:val="24"/>
          <w:szCs w:val="24"/>
          <w:lang w:val="hy-AM"/>
        </w:rPr>
        <w:t>վերաբերող</w:t>
      </w:r>
      <w:r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 և այլ</w:t>
      </w:r>
      <w:r w:rsidR="002410E4"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922B1E">
        <w:rPr>
          <w:rStyle w:val="Emphasis"/>
          <w:rFonts w:ascii="GHEA Grapalat" w:hAnsi="GHEA Grapalat"/>
          <w:i w:val="0"/>
          <w:sz w:val="24"/>
          <w:szCs w:val="24"/>
          <w:lang w:val="hy-AM"/>
        </w:rPr>
        <w:t>եզրույթների հստակեցման, մեռելածնության և նորածնային մահացության դեպքերի թերգրանցման տեսանկյունից:</w:t>
      </w:r>
    </w:p>
    <w:p w:rsidR="00922B1E" w:rsidRDefault="00922B1E" w:rsidP="00922B1E">
      <w:pPr>
        <w:spacing w:after="0" w:line="360" w:lineRule="auto"/>
        <w:ind w:firstLine="851"/>
        <w:jc w:val="both"/>
        <w:rPr>
          <w:rStyle w:val="Emphasis"/>
          <w:rFonts w:ascii="GHEA Grapalat" w:hAnsi="GHEA Grapalat"/>
          <w:i w:val="0"/>
          <w:sz w:val="24"/>
          <w:szCs w:val="24"/>
          <w:lang w:val="hy-AM"/>
        </w:rPr>
      </w:pPr>
      <w:r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Մասնավորապես, </w:t>
      </w:r>
    </w:p>
    <w:p w:rsidR="00922B1E" w:rsidRPr="00922B1E" w:rsidRDefault="00922B1E" w:rsidP="00922B1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22B1E">
        <w:rPr>
          <w:rFonts w:ascii="GHEA Grapalat" w:hAnsi="GHEA Grapalat"/>
          <w:color w:val="000000"/>
          <w:sz w:val="24"/>
          <w:szCs w:val="24"/>
          <w:shd w:val="clear" w:color="auto" w:fill="FFFFFF"/>
          <w:lang w:val="x-none"/>
        </w:rPr>
        <w:t>Օրենքի 22-րդ հոդվածի</w:t>
      </w:r>
      <w:r w:rsidR="002410E4">
        <w:rPr>
          <w:rFonts w:ascii="Calibri" w:hAnsi="Calibri" w:cs="Calibri"/>
          <w:color w:val="000000"/>
          <w:sz w:val="24"/>
          <w:szCs w:val="24"/>
          <w:shd w:val="clear" w:color="auto" w:fill="FFFFFF"/>
          <w:lang w:val="x-none"/>
        </w:rPr>
        <w:t xml:space="preserve"> </w:t>
      </w:r>
      <w:r w:rsidRPr="00922B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4-րդ և</w:t>
      </w:r>
      <w:r w:rsidR="002410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22B1E">
        <w:rPr>
          <w:rFonts w:ascii="GHEA Grapalat" w:hAnsi="GHEA Grapalat"/>
          <w:color w:val="000000"/>
          <w:sz w:val="24"/>
          <w:szCs w:val="24"/>
          <w:shd w:val="clear" w:color="auto" w:fill="FFFFFF"/>
          <w:lang w:val="x-none"/>
        </w:rPr>
        <w:t>9-րդ մաս</w:t>
      </w:r>
      <w:r w:rsidRPr="00922B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Pr="00922B1E">
        <w:rPr>
          <w:rFonts w:ascii="GHEA Grapalat" w:hAnsi="GHEA Grapalat"/>
          <w:color w:val="000000"/>
          <w:sz w:val="24"/>
          <w:szCs w:val="24"/>
          <w:shd w:val="clear" w:color="auto" w:fill="FFFFFF"/>
          <w:lang w:val="x-none"/>
        </w:rPr>
        <w:t>ում</w:t>
      </w:r>
      <w:r w:rsidR="002410E4">
        <w:rPr>
          <w:rFonts w:ascii="GHEA Grapalat" w:hAnsi="GHEA Grapalat"/>
          <w:color w:val="000000"/>
          <w:sz w:val="24"/>
          <w:szCs w:val="24"/>
          <w:shd w:val="clear" w:color="auto" w:fill="FFFFFF"/>
          <w:lang w:val="x-none"/>
        </w:rPr>
        <w:t xml:space="preserve"> </w:t>
      </w:r>
      <w:r w:rsidRPr="00922B1E">
        <w:rPr>
          <w:rFonts w:ascii="GHEA Grapalat" w:hAnsi="GHEA Grapalat"/>
          <w:color w:val="000000"/>
          <w:sz w:val="24"/>
          <w:szCs w:val="24"/>
          <w:shd w:val="clear" w:color="auto" w:fill="FFFFFF"/>
          <w:lang w:val="x-none"/>
        </w:rPr>
        <w:t>«լիազորած պետական մարմնում չընդգրկված և կառավարման ոլորտից դուրս գործող»</w:t>
      </w:r>
      <w:r w:rsidRPr="00922B1E">
        <w:rPr>
          <w:rFonts w:ascii="Calibri" w:hAnsi="Calibri" w:cs="Calibri"/>
          <w:color w:val="000000"/>
          <w:sz w:val="24"/>
          <w:szCs w:val="24"/>
          <w:shd w:val="clear" w:color="auto" w:fill="FFFFFF"/>
          <w:lang w:val="x-none"/>
        </w:rPr>
        <w:t> </w:t>
      </w:r>
      <w:r w:rsidRPr="00922B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տերմինը ուժը կորցրած է ճանաչվել</w:t>
      </w:r>
      <w:r w:rsidRPr="00922B1E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922B1E">
        <w:rPr>
          <w:rFonts w:ascii="GHEA Grapalat" w:hAnsi="GHEA Grapalat"/>
          <w:color w:val="000000"/>
          <w:sz w:val="24"/>
          <w:szCs w:val="24"/>
          <w:lang w:val="hy-AM"/>
        </w:rPr>
        <w:t>04.03.2020 թ.</w:t>
      </w:r>
      <w:r w:rsidRPr="00922B1E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922B1E">
        <w:rPr>
          <w:rFonts w:ascii="GHEA Grapalat" w:hAnsi="GHEA Grapalat"/>
          <w:color w:val="000000"/>
          <w:sz w:val="24"/>
          <w:szCs w:val="24"/>
          <w:shd w:val="clear" w:color="auto" w:fill="FFFFFF"/>
          <w:lang w:val="x-none"/>
        </w:rPr>
        <w:t>ՀՕ-97-Ն</w:t>
      </w:r>
      <w:r w:rsidRPr="00922B1E">
        <w:rPr>
          <w:rFonts w:ascii="Calibri" w:hAnsi="Calibri" w:cs="Calibri"/>
          <w:color w:val="000000"/>
          <w:sz w:val="24"/>
          <w:szCs w:val="24"/>
          <w:shd w:val="clear" w:color="auto" w:fill="FFFFFF"/>
          <w:lang w:val="x-none"/>
        </w:rPr>
        <w:t> </w:t>
      </w:r>
      <w:r w:rsidRPr="00922B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օրենքով և ներկայումս այդ տարածքային մարմինները անվանվել են միասնական սոցիալական ծառայության տարածքային կենտրոններ, ուստի վերջինս անհրաժեշտ է</w:t>
      </w:r>
      <w:r w:rsidR="002410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22B1E">
        <w:rPr>
          <w:rFonts w:ascii="GHEA Grapalat" w:hAnsi="GHEA Grapalat"/>
          <w:color w:val="000000"/>
          <w:sz w:val="24"/>
          <w:szCs w:val="24"/>
          <w:shd w:val="clear" w:color="auto" w:fill="FFFFFF"/>
          <w:lang w:val="x-none"/>
        </w:rPr>
        <w:t>համապատասխանեցնել</w:t>
      </w:r>
      <w:r w:rsidRPr="00922B1E">
        <w:rPr>
          <w:rFonts w:ascii="Calibri" w:hAnsi="Calibri" w:cs="Calibri"/>
          <w:color w:val="000000"/>
          <w:sz w:val="24"/>
          <w:szCs w:val="24"/>
          <w:shd w:val="clear" w:color="auto" w:fill="FFFFFF"/>
          <w:lang w:val="x-none"/>
        </w:rPr>
        <w:t> </w:t>
      </w:r>
      <w:r w:rsidRPr="00922B1E">
        <w:rPr>
          <w:rFonts w:ascii="GHEA Grapalat" w:hAnsi="GHEA Grapalat"/>
          <w:color w:val="000000"/>
          <w:sz w:val="24"/>
          <w:szCs w:val="24"/>
          <w:lang w:val="af-ZA"/>
        </w:rPr>
        <w:t xml:space="preserve">«Սոցիալական աջակցության մասին» օրենքով սահմանված դրույթներին: </w:t>
      </w:r>
    </w:p>
    <w:p w:rsidR="00922B1E" w:rsidRPr="005F6AE9" w:rsidRDefault="00922B1E" w:rsidP="00922B1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F6AE9">
        <w:rPr>
          <w:rFonts w:ascii="GHEA Grapalat" w:hAnsi="GHEA Grapalat"/>
          <w:sz w:val="24"/>
          <w:szCs w:val="24"/>
          <w:lang w:val="hy-AM"/>
        </w:rPr>
        <w:t>Գործող օրենքում մեռելածինը ներկայացված է «մահացած ծնված երեխա» եզրույթով, մինչդեռ, համաձայն ՀՀ կառավարության 2005թ. հունիսի 16-ի N</w:t>
      </w:r>
      <w:r w:rsidRPr="005F6AE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949-</w:t>
      </w:r>
      <w:r w:rsidRPr="005F6AE9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Ն</w:t>
      </w:r>
      <w:r w:rsidRPr="005F6AE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5F6AE9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որոշմա</w:t>
      </w:r>
      <w:r w:rsidRPr="005F6AE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մբ սահմանված` առողջապահության</w:t>
      </w:r>
      <w:r w:rsidRPr="005F6AE9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> </w:t>
      </w:r>
      <w:r w:rsidRPr="005F6AE9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համաշխարհային</w:t>
      </w:r>
      <w:r w:rsidRPr="005F6AE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5F6AE9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կազմակերպության</w:t>
      </w:r>
      <w:r w:rsidRPr="005F6AE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5F6AE9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հիվանդությունների</w:t>
      </w:r>
      <w:r w:rsidRPr="005F6AE9">
        <w:rPr>
          <w:rFonts w:ascii="GHEA Grapalat" w:eastAsia="Times New Roman" w:hAnsi="GHEA Grapalat" w:cs="Calibri"/>
          <w:bCs/>
          <w:color w:val="000000"/>
          <w:sz w:val="24"/>
          <w:szCs w:val="24"/>
          <w:lang w:val="hy-AM"/>
        </w:rPr>
        <w:t xml:space="preserve"> </w:t>
      </w:r>
      <w:r w:rsidRPr="005F6AE9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միջազգային</w:t>
      </w:r>
      <w:r w:rsidRPr="005F6AE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5F6AE9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դասակարգման</w:t>
      </w:r>
      <w:r w:rsidRPr="005F6AE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10-</w:t>
      </w:r>
      <w:r w:rsidRPr="005F6AE9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րդ</w:t>
      </w:r>
      <w:r w:rsidRPr="005F6AE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5F6AE9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վերանայմանը</w:t>
      </w:r>
      <w:r w:rsidRPr="005F6AE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5F6AE9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համապատասխան</w:t>
      </w:r>
      <w:r w:rsidRPr="005F6AE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` մոր և մանկան ծառայության ոլորտի</w:t>
      </w:r>
      <w:r w:rsidR="002410E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5F6AE9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բժշկադեմոգրաֆիկ</w:t>
      </w:r>
      <w:r w:rsidRPr="005F6AE9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> </w:t>
      </w:r>
      <w:r w:rsidRPr="005F6AE9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հիմնական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5F6AE9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հասկացությունների</w:t>
      </w:r>
      <w:r w:rsidRPr="005F6AE9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 xml:space="preserve"> </w:t>
      </w:r>
      <w:r w:rsidRPr="005F6AE9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սահմանումների, մեռելածնություն</w:t>
      </w:r>
      <w:r w:rsidRPr="005F6AE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(</w:t>
      </w:r>
      <w:r w:rsidRPr="005F6AE9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մահացած</w:t>
      </w:r>
      <w:r w:rsidRPr="005F6AE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5F6AE9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պտղի</w:t>
      </w:r>
      <w:r w:rsidRPr="005F6AE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5F6AE9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ծնունդ</w:t>
      </w:r>
      <w:r w:rsidRPr="005F6AE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)</w:t>
      </w:r>
      <w:r w:rsidRPr="005F6AE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5F6AE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5F6A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6AE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համարվում</w:t>
      </w:r>
      <w:r w:rsidRPr="005F6A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6AE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մոր</w:t>
      </w:r>
      <w:r w:rsidRPr="005F6A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6AE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օրգանիզմից</w:t>
      </w:r>
      <w:r w:rsidRPr="005F6A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6AE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բեղմնավորման</w:t>
      </w:r>
      <w:r w:rsidRPr="005F6A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6AE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արգասիքի</w:t>
      </w:r>
      <w:r w:rsidRPr="005F6A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6AE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լրիվ</w:t>
      </w:r>
      <w:r w:rsidRPr="005F6A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6AE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արտամղումը</w:t>
      </w:r>
      <w:r w:rsidRPr="005F6AE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5F6AE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Pr="005F6A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6AE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դուրսբերումը</w:t>
      </w:r>
      <w:r w:rsidRPr="005F6A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5F6AE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5F6AE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որից</w:t>
      </w:r>
      <w:r w:rsidRPr="005F6A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6AE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հետո</w:t>
      </w:r>
      <w:r w:rsidRPr="005F6A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6AE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պտուղը</w:t>
      </w:r>
      <w:r w:rsidRPr="005F6A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6AE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չի</w:t>
      </w:r>
      <w:r w:rsidRPr="005F6A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6AE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շնչում</w:t>
      </w:r>
      <w:r w:rsidRPr="005F6AE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5F6AE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Pr="005F6AE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5F6AE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չի</w:t>
      </w:r>
      <w:r w:rsidRPr="005F6A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6AE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ցուցաբերում</w:t>
      </w:r>
      <w:r w:rsidRPr="005F6AE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5F6AE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կյանքի</w:t>
      </w:r>
      <w:r w:rsidRPr="005F6A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6AE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որևէ</w:t>
      </w:r>
      <w:r w:rsidRPr="005F6A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6AE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այլ</w:t>
      </w:r>
      <w:r w:rsidRPr="005F6A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6AE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նշան</w:t>
      </w:r>
      <w:r w:rsidRPr="005F6A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Pr="005F6AE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ինչպիսիք</w:t>
      </w:r>
      <w:r w:rsidRPr="005F6A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6AE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են</w:t>
      </w:r>
      <w:r w:rsidRPr="005F6A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6AE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lastRenderedPageBreak/>
        <w:t>սրտխփոցը</w:t>
      </w:r>
      <w:r w:rsidRPr="005F6A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5F6AE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պորտալարի</w:t>
      </w:r>
      <w:r w:rsidRPr="005F6A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6AE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անոթազարկը</w:t>
      </w:r>
      <w:r w:rsidRPr="005F6A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6AE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Pr="005F6A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6AE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կամային</w:t>
      </w:r>
      <w:r w:rsidRPr="005F6A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6AE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մկանների</w:t>
      </w:r>
      <w:r w:rsidRPr="005F6A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6AE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ակնհայտ</w:t>
      </w:r>
      <w:r w:rsidRPr="005F6A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6AE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շարժումները</w:t>
      </w:r>
      <w:r w:rsidRPr="005F6A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922B1E" w:rsidRDefault="00922B1E" w:rsidP="00922B1E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C667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Հետևաբար, եզրույթում մեռելածնին «երեխա» որակելը չի բխում վերը նշված սահմանումից և կարող է սխալ մեկնաբանությունների առիթ տալ, առավել ևս որ համաձայն</w:t>
      </w:r>
      <w:r w:rsidR="002410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C667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«</w:t>
      </w:r>
      <w:r w:rsidRPr="009C667C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Երեխայի իրավունքների մասին» ՀՀ օրենքի, ե</w:t>
      </w:r>
      <w:r w:rsidRPr="009C66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րեխա է համարվում 18 տարին չլրացած յուրաքանչյուր ոք, ինչը ենթադրում է, որ խոսքը գնում է շնչավոր էակի մասին, որը առնվազն մինչև մահանալը պետք էր շնչած և կենդանի լիներ: </w:t>
      </w:r>
    </w:p>
    <w:p w:rsidR="00922B1E" w:rsidRDefault="00922B1E" w:rsidP="00922B1E">
      <w:pPr>
        <w:spacing w:after="0" w:line="360" w:lineRule="auto"/>
        <w:ind w:firstLine="37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22B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Ավելին, նույն</w:t>
      </w:r>
      <w:r w:rsidR="007F5F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մեռելածնության ծննդի գրանցմանը նվիրված</w:t>
      </w:r>
      <w:r w:rsidRPr="00922B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հոդվածում տարբեր արտահայտություններում օգտագործվում է նաև «երեխա» եզրույթը (օր., «երեխայի մայր հանդիսացող», «երեխայի պերինատալ մահվան մասին սահմանված ձև», «կամ որտեղ երեխան մահացել է» ), ինչը տարընկալման տեղիք է տալիս, արդյոք խոսքը վերաբերում է մեռելածնին թե նորածնին:</w:t>
      </w:r>
    </w:p>
    <w:p w:rsidR="00922B1E" w:rsidRPr="00922B1E" w:rsidRDefault="00922B1E" w:rsidP="00922B1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Նույն հ</w:t>
      </w:r>
      <w:r w:rsidRPr="00C779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ոդվածի 1-ին մասում «մինչև ծնունդը (պերինատալ)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մահվան մասին սահմանված ձևի փաստաթուղթը</w:t>
      </w:r>
      <w:r w:rsidRPr="00C779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արտահայտությունը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նպատակահարմար չէ</w:t>
      </w:r>
      <w:r w:rsidRPr="00C779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քանի որ</w:t>
      </w:r>
      <w:r w:rsidR="002410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779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«մինչև ծնունդը» և «պերինատալ» բառերը համա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րժեք</w:t>
      </w:r>
      <w:r w:rsidR="002410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779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չեն, հաշվի առնելով, որ</w:t>
      </w:r>
      <w:r w:rsidR="002410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779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պերինատալ շրջանը ներառում է </w:t>
      </w:r>
      <w:r w:rsidRPr="00C779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պտղի ներարգանդային կյանքի</w:t>
      </w:r>
      <w:r w:rsidR="002410E4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779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22 լրացած շաբաթից (154 օրից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Pr="00C779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ավարտվում է ծննդից 7 լրիվ օր (168 ժամ) հետո: Միաժամանակ, մեռելածնության և կյանքի առաջին շաբաթվա ընթացքում նորածնի մահվան դեպքում բժշկական կազմակերպության կողմից</w:t>
      </w:r>
      <w:r w:rsidRPr="00C77955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C779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տրվում է </w:t>
      </w:r>
      <w:r w:rsidRPr="00C7795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Պերինատալ մահվան մասին բժշկական վկայական:</w:t>
      </w:r>
    </w:p>
    <w:p w:rsidR="00922B1E" w:rsidRDefault="00922B1E" w:rsidP="00922B1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Նույն հոդվածի 2-րդ մասի 2-րդ կետում առկա է « եթե մահացած ծնված երեխայի ծնողը մահվան պահից 7-օրյա ժամկետում....» արտահայտությունը, որը ևս տարընկալման տեղիք է տալիս, քանի որ հասկանալի չէ «մահվան պահը» նկատի ունեն մոր արգանդում պտղի մահը ախտորոշելու օրը </w:t>
      </w:r>
      <w:r w:rsidR="007F5F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ժամը, թե մահացած պտղ</w:t>
      </w:r>
      <w:r w:rsidR="007F5F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 ծննդալուծման</w:t>
      </w:r>
      <w:r w:rsidR="002410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F5F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օրը և ժամը, որն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էականորեն տարբերվում է: </w:t>
      </w:r>
    </w:p>
    <w:p w:rsidR="00DD1504" w:rsidRDefault="00DD1504" w:rsidP="00DD1504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Հոդվածի 2-րդ մասի 2-րդ կետի կարգավորմամբ բժիշկը գրանցում է մեռելածնի ծնունդը այն դեպքում, եթե ծննդկանը կամ նրա ամուսինը 7-օրյա ժամկետում չեն դիմել բժշկական կազմակերպություն` պերինատալ մահվան բժշկական վկայականը ստանալու համար:</w:t>
      </w:r>
      <w:r w:rsidR="002410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Այստեղ միանգամից առաջ են գալիս մի շարք խնդիրներ, մասնավորապես, ծ</w:t>
      </w:r>
      <w:r w:rsidRPr="00AC5B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նողը կարող է ստանալ բժշկական վկայականը, սակայն հետո չ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գրանցել</w:t>
      </w:r>
      <w:r w:rsidRPr="00AC5B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մեռելածնի ծնունդը, հաշվի առնելով, որ ներկայիս </w:t>
      </w:r>
      <w:r w:rsidRPr="00AC5B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օրենսդրությամբ ծնողը չի կարող մեռելածնին հուղարկավորել, քանի որ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վերջինս</w:t>
      </w:r>
      <w:r w:rsidRPr="00AC5B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չունի մահվան վկայական, իսկ որևէ մեկը չունի լծակ կամ պարտավորություն վերահսկելու, արդյոք մեռելածնի ծնունդը գրանցվել է թե ոչ, ինչի հետևանքով կխեղաթյուրվի մեռելածնության վերաբերյալ ազգային վիճակագրությունը: </w:t>
      </w:r>
    </w:p>
    <w:p w:rsidR="00DD1504" w:rsidRPr="00537E10" w:rsidRDefault="00DD1504" w:rsidP="00816C61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37E1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Համաձայն </w:t>
      </w:r>
      <w:r w:rsidR="00537E10" w:rsidRPr="00537E1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գործող օրենքի 6</w:t>
      </w:r>
      <w:r w:rsidRPr="00537E1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1-րդ հոդվածի կարգավորումների, ի տարբերություն նախորդ օրենքի, տարանջատված չէ նորածնային մահերի և այլ մահերի գրանցման գործընթացը, մինչդեռ </w:t>
      </w:r>
      <w:r w:rsidR="00537E1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53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յստեղ </w:t>
      </w:r>
      <w:r w:rsidR="007F5F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ևս </w:t>
      </w:r>
      <w:r w:rsidRPr="0053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առաջանում են մի շարք հարցեր, մասնավորապես, այն դեպքում, եթե </w:t>
      </w:r>
      <w:r w:rsidR="007F5F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նորածնային մահերի գերակշիռ մեծամասնության դեպքում</w:t>
      </w:r>
      <w:r w:rsidR="007F5F23" w:rsidRPr="0053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3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ծնողը չի ստանձնում բժշկական կազմակերպությունում մահացած նորածնի (մինչև 28 օրեկան երեխա)</w:t>
      </w:r>
      <w:r w:rsidR="007F5F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իսկ երբեմն էլ նորածնային հասակից ավելի մեծ երեխայի, </w:t>
      </w:r>
      <w:r w:rsidRPr="0053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հուղարկավորության պարտավորությունը, ապա այն պետք է կազմակերպվի այն համայքի ղեկավարի կողմից, որի տարածքում է գտնվում բժշկական կազմակերպությունը, ուստի հարց է առաջանում, թե ով պետք է դիմի ՔԿԱԳ մարմիններ` մահվան պետական գրանցումը իրականացնելու համար, քանի որ որևէ մեկի վրա այս պարտավորությունը դրված չէ: </w:t>
      </w:r>
    </w:p>
    <w:p w:rsidR="00DD1504" w:rsidRPr="00DD1504" w:rsidRDefault="00DD1504" w:rsidP="00DD1504">
      <w:pPr>
        <w:shd w:val="clear" w:color="auto" w:fill="FFFFFF"/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D15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Միաժամանակ, այն դեպքում, եթե ծնողը ստանձնում է մահացած նորածնի հուղարկավորության պարտականությունը, որոշակի պայմաններում իր կողմից մահը գրանցելու դիմում կարող է և չներկայացվել, եթե չլինի հուղարկավորության համար հողահատկացման խնդիր կամ նորածինը հուղարկավորվի, օրինակ, գյուղական համայնքի ընտանեկան գերեզմանատանը: Այս դեպքում նույնպես կխեղաթյուրվի մանկական մահացության իրական պատկերը, որը ձևավորվում է ՔԿԱԳ տվյալների հիման վրա:</w:t>
      </w:r>
    </w:p>
    <w:p w:rsidR="00DD1504" w:rsidRDefault="00DD1504" w:rsidP="00DD1504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37B68">
        <w:rPr>
          <w:rFonts w:ascii="GHEA Grapalat" w:hAnsi="GHEA Grapalat"/>
          <w:color w:val="000000"/>
          <w:shd w:val="clear" w:color="auto" w:fill="FFFFFF"/>
          <w:lang w:val="hy-AM"/>
        </w:rPr>
        <w:t>Իսկ հաշվի առնելով, որ ՀՀ կառավարության 30.01.2014թ. N 145-Ն որոշմամբ սահմանված կարգով (հավելված N 7) իրականացվում են տարբեր պետական մարմինների և այլ կազմակերպությունների տեղեկատվական համակարգերի հետ ընտանիքների անապահովության գնահատման համակարգի տվյալների համադրման աշխատանքներ, այդ թվում նաև ՔԿԱԳ տվյալների շտեմարանների հետ,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37B68">
        <w:rPr>
          <w:rFonts w:ascii="GHEA Grapalat" w:hAnsi="GHEA Grapalat"/>
          <w:color w:val="000000"/>
          <w:shd w:val="clear" w:color="auto" w:fill="FFFFFF"/>
          <w:lang w:val="hy-AM"/>
        </w:rPr>
        <w:t xml:space="preserve">ՔԿԱԳ նոր Օրենքով սահմանված՝ տվյալների ներկայացումը քաղաքացիների կողմից կհանգեցնի արդի տեղեկատվության ստացման ժամկետների ուշացմանը (կամ ընդհանրապես չստանալուն), որը կարող է հանգեցնել նաև, օրինակ՝ </w:t>
      </w:r>
      <w:r w:rsidRPr="00F37B68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ընտանեկան նպաստների ավել վճարումներին և հետագայում նաև դրանց ետ գանձմանը, որը, նման պարագայում, հանգեցնում է քաղաքացիների դժգոհությանը:</w:t>
      </w:r>
    </w:p>
    <w:p w:rsidR="00C553A2" w:rsidRPr="00C553A2" w:rsidRDefault="00C553A2" w:rsidP="00C553A2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553A2">
        <w:rPr>
          <w:rFonts w:ascii="GHEA Grapalat" w:hAnsi="GHEA Grapalat"/>
          <w:sz w:val="24"/>
          <w:szCs w:val="24"/>
          <w:lang w:val="hy-AM"/>
        </w:rPr>
        <w:t>Ընթացիկ տարվա «</w:t>
      </w:r>
      <w:r w:rsidRPr="00C553A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Մահվան մասին ակտային գրանցման բովանդակությունում»</w:t>
      </w:r>
      <w:r w:rsidR="002410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553A2">
        <w:rPr>
          <w:rFonts w:ascii="GHEA Grapalat" w:hAnsi="GHEA Grapalat"/>
          <w:sz w:val="24"/>
          <w:szCs w:val="24"/>
          <w:lang w:val="hy-AM"/>
        </w:rPr>
        <w:t xml:space="preserve">դեռևս </w:t>
      </w:r>
      <w:r w:rsidRPr="00C553A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«կրթությունը, աշխատանքի վայրը, զբաղմունքը,» տվյալներն </w:t>
      </w:r>
      <w:r w:rsidRPr="00C553A2">
        <w:rPr>
          <w:rFonts w:ascii="GHEA Grapalat" w:hAnsi="GHEA Grapalat"/>
          <w:sz w:val="24"/>
          <w:szCs w:val="24"/>
          <w:lang w:val="hy-AM"/>
        </w:rPr>
        <w:t>առկա են, մինչդեռ վերջերս ուժի մեջ մտած օրենքում այդ պահանջը հանված է:</w:t>
      </w:r>
      <w:r w:rsidR="002410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553A2">
        <w:rPr>
          <w:rFonts w:ascii="GHEA Grapalat" w:hAnsi="GHEA Grapalat"/>
          <w:sz w:val="24"/>
          <w:szCs w:val="24"/>
          <w:lang w:val="hy-AM"/>
        </w:rPr>
        <w:t>Օրենքի</w:t>
      </w:r>
      <w:r w:rsidR="002410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553A2">
        <w:rPr>
          <w:rFonts w:ascii="GHEA Grapalat" w:hAnsi="GHEA Grapalat"/>
          <w:sz w:val="24"/>
          <w:szCs w:val="24"/>
          <w:lang w:val="hy-AM"/>
        </w:rPr>
        <w:t xml:space="preserve">61-րդ և 63-րդ հոդվածները՝ </w:t>
      </w:r>
      <w:r w:rsidRPr="00C553A2">
        <w:rPr>
          <w:rFonts w:ascii="GHEA Grapalat" w:eastAsia="Times New Roman" w:hAnsi="GHEA Grapalat" w:cs="Times New Roman"/>
          <w:sz w:val="24"/>
          <w:szCs w:val="24"/>
          <w:lang w:val="hy-AM"/>
        </w:rPr>
        <w:t>«կրթությունը, աշխատանքի վայրը, զբաղմունքը,» արտահայտությամբ համալրել</w:t>
      </w:r>
      <w:r w:rsidRPr="00C553A2">
        <w:rPr>
          <w:rFonts w:ascii="GHEA Grapalat" w:hAnsi="GHEA Grapalat"/>
          <w:sz w:val="24"/>
          <w:szCs w:val="24"/>
          <w:lang w:val="hy-AM"/>
        </w:rPr>
        <w:t>ու առաջարկը (ներկայացվել է Վիճակագրական կոմիտեի ներկայացուցչի կողմից) պայմանավորված է</w:t>
      </w:r>
      <w:r w:rsidR="002410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553A2">
        <w:rPr>
          <w:rFonts w:ascii="GHEA Grapalat" w:hAnsi="GHEA Grapalat"/>
          <w:sz w:val="24"/>
          <w:szCs w:val="24"/>
          <w:lang w:val="hy-AM"/>
        </w:rPr>
        <w:t>մահացած անձանց կրթության և զբաղմունքի վերաբերյալ ամփոփ վիճակագրական տվյալների ստացման</w:t>
      </w:r>
      <w:r w:rsidR="002410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553A2">
        <w:rPr>
          <w:rFonts w:ascii="GHEA Grapalat" w:hAnsi="GHEA Grapalat"/>
          <w:sz w:val="24"/>
          <w:szCs w:val="24"/>
          <w:lang w:val="hy-AM"/>
        </w:rPr>
        <w:t>և</w:t>
      </w:r>
      <w:r w:rsidR="002410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553A2">
        <w:rPr>
          <w:rFonts w:ascii="GHEA Grapalat" w:hAnsi="GHEA Grapalat"/>
          <w:sz w:val="24"/>
          <w:szCs w:val="24"/>
          <w:lang w:val="hy-AM"/>
        </w:rPr>
        <w:t xml:space="preserve">դրանց ժամանակագրական շարքերը համալրելու անհրաժեշտությամբ, հաշվի առնելով նաև այն հանգամանքը, որ </w:t>
      </w:r>
      <w:r w:rsidRPr="00C553A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«Քաղաքացիական կացության ակտերի մասին» ուժը կորցրած ճանաչված օրենքի համապատասխան հոդվածներում սույն տեղեկատվությունը ներառված է եղել: </w:t>
      </w:r>
    </w:p>
    <w:p w:rsidR="00922B1E" w:rsidRPr="004E6811" w:rsidRDefault="00922B1E" w:rsidP="00922B1E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Courier New"/>
          <w:b/>
          <w:lang w:val="hy-AM"/>
        </w:rPr>
      </w:pPr>
      <w:r w:rsidRPr="004E6811">
        <w:rPr>
          <w:rFonts w:ascii="GHEA Grapalat" w:hAnsi="GHEA Grapalat"/>
          <w:b/>
          <w:lang w:val="hy-AM"/>
        </w:rPr>
        <w:t xml:space="preserve">2. </w:t>
      </w:r>
      <w:r w:rsidRPr="004E6811">
        <w:rPr>
          <w:rFonts w:ascii="GHEA Grapalat" w:hAnsi="GHEA Grapalat" w:cs="Courier New"/>
          <w:b/>
          <w:lang w:val="hy-AM"/>
        </w:rPr>
        <w:t>Առաջարկվող կարգավորումների բնույթը</w:t>
      </w:r>
    </w:p>
    <w:p w:rsidR="00922B1E" w:rsidRPr="006F14D6" w:rsidRDefault="004D3151" w:rsidP="00922B1E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F14D6">
        <w:rPr>
          <w:rFonts w:ascii="GHEA Grapalat" w:hAnsi="GHEA Grapalat" w:cs="Calibri"/>
          <w:color w:val="000000"/>
          <w:sz w:val="24"/>
          <w:szCs w:val="24"/>
          <w:lang w:val="hy-AM"/>
        </w:rPr>
        <w:t>1.</w:t>
      </w:r>
      <w:r w:rsidR="00922B1E" w:rsidRPr="006F14D6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Նախագծով առաջարկվում է </w:t>
      </w:r>
      <w:r w:rsidR="00922B1E" w:rsidRPr="006F14D6">
        <w:rPr>
          <w:rFonts w:ascii="GHEA Grapalat" w:hAnsi="GHEA Grapalat"/>
          <w:sz w:val="24"/>
          <w:szCs w:val="24"/>
          <w:lang w:val="hy-AM"/>
        </w:rPr>
        <w:t>«մահացած ծնված երեխա» եզրույթը փոխարինել «մեռելածին» եզրույթով, ինչը առավել ճիշտ է արտահայտում երևույթի իմաստը</w:t>
      </w:r>
      <w:r w:rsidR="00DD1504" w:rsidRPr="006F14D6">
        <w:rPr>
          <w:rFonts w:ascii="GHEA Grapalat" w:hAnsi="GHEA Grapalat"/>
          <w:sz w:val="24"/>
          <w:szCs w:val="24"/>
          <w:lang w:val="hy-AM"/>
        </w:rPr>
        <w:t>,</w:t>
      </w:r>
      <w:r w:rsidR="00DD1504" w:rsidRPr="006F14D6">
        <w:rPr>
          <w:rFonts w:ascii="GHEA Grapalat" w:hAnsi="GHEA Grapalat"/>
          <w:color w:val="000000"/>
          <w:sz w:val="24"/>
          <w:szCs w:val="24"/>
          <w:shd w:val="clear" w:color="auto" w:fill="FFFFFF"/>
          <w:lang w:val="x-none"/>
        </w:rPr>
        <w:t xml:space="preserve"> համապատասխանեցնել</w:t>
      </w:r>
      <w:r w:rsidR="002410E4">
        <w:rPr>
          <w:rFonts w:ascii="Calibri" w:hAnsi="Calibri" w:cs="Calibri"/>
          <w:color w:val="000000"/>
          <w:sz w:val="24"/>
          <w:szCs w:val="24"/>
          <w:shd w:val="clear" w:color="auto" w:fill="FFFFFF"/>
          <w:lang w:val="x-none"/>
        </w:rPr>
        <w:t xml:space="preserve"> </w:t>
      </w:r>
      <w:r w:rsidR="00DD1504" w:rsidRPr="006F14D6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եզրույթները </w:t>
      </w:r>
      <w:r w:rsidR="00DD1504" w:rsidRPr="006F14D6">
        <w:rPr>
          <w:rFonts w:ascii="GHEA Grapalat" w:hAnsi="GHEA Grapalat"/>
          <w:color w:val="000000"/>
          <w:sz w:val="24"/>
          <w:szCs w:val="24"/>
          <w:lang w:val="af-ZA"/>
        </w:rPr>
        <w:t>«Սոցիալական աջակցության մասին» օրենքով սահմանված դրույթներին</w:t>
      </w:r>
      <w:r w:rsidR="00DD1504" w:rsidRPr="006F14D6">
        <w:rPr>
          <w:rFonts w:ascii="GHEA Grapalat" w:hAnsi="GHEA Grapalat"/>
          <w:color w:val="000000"/>
          <w:sz w:val="24"/>
          <w:szCs w:val="24"/>
          <w:lang w:val="hy-AM"/>
        </w:rPr>
        <w:t>, ինչպես նաև</w:t>
      </w:r>
      <w:r w:rsidR="002410E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D1504" w:rsidRPr="006F14D6">
        <w:rPr>
          <w:rFonts w:ascii="GHEA Grapalat" w:hAnsi="GHEA Grapalat"/>
          <w:sz w:val="24"/>
          <w:szCs w:val="24"/>
          <w:lang w:val="hy-AM"/>
        </w:rPr>
        <w:t>«</w:t>
      </w:r>
      <w:r w:rsidR="00DD1504" w:rsidRPr="006F14D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Պերինատալ մահվան մասին սահմանված ձևի փաստաթուղթը» արտահայտությունը օգտագործել առանց</w:t>
      </w:r>
      <w:r w:rsidR="00686F37" w:rsidRPr="006F14D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վերջինիս ոչ համարժեք արտահայտությունների</w:t>
      </w:r>
      <w:r w:rsidRPr="006F14D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922B1E" w:rsidRPr="006F14D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D3151" w:rsidRDefault="004D3151" w:rsidP="00922B1E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3066E">
        <w:rPr>
          <w:rFonts w:ascii="GHEA Grapalat" w:hAnsi="GHEA Grapalat"/>
          <w:sz w:val="24"/>
          <w:szCs w:val="24"/>
          <w:lang w:val="hy-AM"/>
        </w:rPr>
        <w:t xml:space="preserve">2. Նախագծով առաջարկվում է սահմանել գործընթաց, որի արդյունքում բժշկական օգնություն և սպասարկում իրականացնող կազմակերպությունների վրա դրվում է պարտավորություն` </w:t>
      </w:r>
      <w:r w:rsidR="009C0BF7">
        <w:rPr>
          <w:rFonts w:ascii="GHEA Grapalat" w:hAnsi="GHEA Grapalat"/>
          <w:sz w:val="24"/>
          <w:szCs w:val="24"/>
          <w:lang w:val="hy-AM"/>
        </w:rPr>
        <w:t xml:space="preserve">այն դեպքերում, երբ ՔԿԱԳ մարմիններ դիմումը պետք է ներկայացվի ծնողի կողմից, </w:t>
      </w:r>
      <w:r w:rsidRPr="0033066E">
        <w:rPr>
          <w:rFonts w:ascii="GHEA Grapalat" w:hAnsi="GHEA Grapalat"/>
          <w:sz w:val="24"/>
          <w:szCs w:val="24"/>
          <w:lang w:val="hy-AM"/>
        </w:rPr>
        <w:t xml:space="preserve">սահմանված </w:t>
      </w:r>
      <w:r w:rsidR="00FC1D3A" w:rsidRPr="0033066E">
        <w:rPr>
          <w:rFonts w:ascii="GHEA Grapalat" w:hAnsi="GHEA Grapalat"/>
          <w:sz w:val="24"/>
          <w:szCs w:val="24"/>
          <w:lang w:val="hy-AM"/>
        </w:rPr>
        <w:t>ժամ</w:t>
      </w:r>
      <w:r w:rsidR="0033066E" w:rsidRPr="0033066E">
        <w:rPr>
          <w:rFonts w:ascii="GHEA Grapalat" w:hAnsi="GHEA Grapalat"/>
          <w:sz w:val="24"/>
          <w:szCs w:val="24"/>
          <w:lang w:val="hy-AM"/>
        </w:rPr>
        <w:t>կետում</w:t>
      </w:r>
      <w:r w:rsidR="00FC1D3A" w:rsidRPr="0033066E">
        <w:rPr>
          <w:rFonts w:ascii="GHEA Grapalat" w:hAnsi="GHEA Grapalat"/>
          <w:sz w:val="24"/>
          <w:szCs w:val="24"/>
          <w:lang w:val="hy-AM"/>
        </w:rPr>
        <w:t xml:space="preserve"> ճշտել </w:t>
      </w:r>
      <w:r w:rsidR="0033066E" w:rsidRPr="003306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մեռելածնի ծննդի կամ նորածնի մահվան պետական գրանցման առկայությունը, իսկ վերջինիս բացակայության դեպքում </w:t>
      </w:r>
      <w:r w:rsidR="0033066E" w:rsidRPr="0033066E">
        <w:rPr>
          <w:rFonts w:ascii="GHEA Grapalat" w:hAnsi="GHEA Grapalat"/>
          <w:sz w:val="24"/>
          <w:szCs w:val="24"/>
          <w:lang w:val="hy-AM"/>
        </w:rPr>
        <w:t>ստանձնելու</w:t>
      </w:r>
      <w:r w:rsidR="00FC1D3A" w:rsidRPr="0033066E">
        <w:rPr>
          <w:rFonts w:ascii="GHEA Grapalat" w:hAnsi="GHEA Grapalat"/>
          <w:sz w:val="24"/>
          <w:szCs w:val="24"/>
          <w:lang w:val="hy-AM"/>
        </w:rPr>
        <w:t xml:space="preserve"> </w:t>
      </w:r>
      <w:r w:rsidR="00FC1D3A" w:rsidRPr="003306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մեռելածնի</w:t>
      </w:r>
      <w:r w:rsidR="002410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C1D3A" w:rsidRPr="003306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ծննդի կամ նորածնի մահվան մասին դիմումը ներկայացնելու պարտականությունը: </w:t>
      </w:r>
    </w:p>
    <w:p w:rsidR="00537E10" w:rsidRPr="0033066E" w:rsidRDefault="00537E10" w:rsidP="00922B1E">
      <w:pPr>
        <w:spacing w:after="0" w:line="360" w:lineRule="auto"/>
        <w:ind w:firstLine="360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Միաժամանակ, այն դեպքերում, երբ նորածնի մահը պետք է գրանցվի բուժհաստատության կողմից, սակայն ծննդի գրանցումը ևս բացակայում է, հնարավորություն տալ բժշկական կազմակերպության ներկայացուցչին միաժամանակ գրանցել նաև ծնունդը: </w:t>
      </w:r>
    </w:p>
    <w:p w:rsidR="00922B1E" w:rsidRDefault="00922B1E" w:rsidP="00922B1E">
      <w:pPr>
        <w:spacing w:after="0" w:line="360" w:lineRule="auto"/>
        <w:ind w:firstLine="709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3. </w:t>
      </w:r>
      <w:r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922B1E" w:rsidRPr="00C01397" w:rsidRDefault="00922B1E" w:rsidP="00922B1E">
      <w:pPr>
        <w:spacing w:after="0" w:line="360" w:lineRule="auto"/>
        <w:ind w:firstLine="709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C01397">
        <w:rPr>
          <w:rFonts w:ascii="GHEA Grapalat" w:hAnsi="GHEA Grapalat" w:cs="Courier New"/>
          <w:sz w:val="24"/>
          <w:szCs w:val="24"/>
          <w:lang w:val="hy-AM"/>
        </w:rPr>
        <w:t>Նախագիծը մշակվել է Առողջապահության նախարարության աշխատակիցների կողմից</w:t>
      </w:r>
      <w:r w:rsidR="0033066E">
        <w:rPr>
          <w:rFonts w:ascii="GHEA Grapalat" w:hAnsi="GHEA Grapalat" w:cs="Courier New"/>
          <w:sz w:val="24"/>
          <w:szCs w:val="24"/>
          <w:lang w:val="hy-AM"/>
        </w:rPr>
        <w:t xml:space="preserve">, համագործակցելով Աշխատանքի և սոցիալական հարցերի, Տարածքային կառավարման և ենթակառուցվածքների, Վիճակագրական կոմիտեի </w:t>
      </w:r>
      <w:r w:rsidR="00C553A2">
        <w:rPr>
          <w:rFonts w:ascii="GHEA Grapalat" w:hAnsi="GHEA Grapalat" w:cs="Courier New"/>
          <w:sz w:val="24"/>
          <w:szCs w:val="24"/>
          <w:lang w:val="hy-AM"/>
        </w:rPr>
        <w:t>ներկայացուցիչների</w:t>
      </w:r>
      <w:r w:rsidR="0033066E">
        <w:rPr>
          <w:rFonts w:ascii="GHEA Grapalat" w:hAnsi="GHEA Grapalat" w:cs="Courier New"/>
          <w:sz w:val="24"/>
          <w:szCs w:val="24"/>
          <w:lang w:val="hy-AM"/>
        </w:rPr>
        <w:t xml:space="preserve"> հետ:</w:t>
      </w:r>
    </w:p>
    <w:p w:rsidR="00922B1E" w:rsidRPr="00C01397" w:rsidRDefault="00922B1E" w:rsidP="00922B1E">
      <w:pPr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01397">
        <w:rPr>
          <w:rFonts w:ascii="GHEA Grapalat" w:hAnsi="GHEA Grapalat"/>
          <w:b/>
          <w:sz w:val="24"/>
          <w:szCs w:val="24"/>
          <w:lang w:val="hy-AM"/>
        </w:rPr>
        <w:t>4. Ակնկալվող արդյունքը</w:t>
      </w:r>
    </w:p>
    <w:p w:rsidR="00F35515" w:rsidRPr="009454BC" w:rsidRDefault="00922B1E" w:rsidP="009454BC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01397">
        <w:rPr>
          <w:rFonts w:ascii="GHEA Grapalat" w:hAnsi="GHEA Grapalat"/>
          <w:sz w:val="24"/>
          <w:szCs w:val="24"/>
          <w:lang w:val="hy-AM"/>
        </w:rPr>
        <w:t xml:space="preserve">Նախագծի ընդունման արդյունքում </w:t>
      </w:r>
      <w:r>
        <w:rPr>
          <w:rFonts w:ascii="GHEA Grapalat" w:hAnsi="GHEA Grapalat"/>
          <w:sz w:val="24"/>
          <w:szCs w:val="24"/>
          <w:lang w:val="hy-AM"/>
        </w:rPr>
        <w:t>կհստակեցվ</w:t>
      </w:r>
      <w:r w:rsidR="0033066E">
        <w:rPr>
          <w:rFonts w:ascii="GHEA Grapalat" w:hAnsi="GHEA Grapalat"/>
          <w:sz w:val="24"/>
          <w:szCs w:val="24"/>
          <w:lang w:val="hy-AM"/>
        </w:rPr>
        <w:t>են</w:t>
      </w:r>
      <w:r w:rsidR="002410E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մեռելածնությունը բնորոշող </w:t>
      </w:r>
      <w:r w:rsidR="0033066E">
        <w:rPr>
          <w:rFonts w:ascii="GHEA Grapalat" w:hAnsi="GHEA Grapalat"/>
          <w:sz w:val="24"/>
          <w:szCs w:val="24"/>
          <w:lang w:val="hy-AM"/>
        </w:rPr>
        <w:t>և այլ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33066E">
        <w:rPr>
          <w:rFonts w:ascii="GHEA Grapalat" w:hAnsi="GHEA Grapalat"/>
          <w:sz w:val="24"/>
          <w:szCs w:val="24"/>
          <w:lang w:val="hy-AM"/>
        </w:rPr>
        <w:t>եզրույթները</w:t>
      </w:r>
      <w:r>
        <w:rPr>
          <w:rFonts w:ascii="GHEA Grapalat" w:hAnsi="GHEA Grapalat"/>
          <w:sz w:val="24"/>
          <w:szCs w:val="24"/>
          <w:lang w:val="hy-AM"/>
        </w:rPr>
        <w:t>, որի միջոցով կբացառվեն տարընթերցումները և տարբեր</w:t>
      </w:r>
      <w:r w:rsidRPr="0064166D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 xml:space="preserve">այդ թվում զգայական մակարդակում ներկայացվող մեկնաբանությունները, ինչպես նաև </w:t>
      </w:r>
      <w:r w:rsidR="007B0CF1">
        <w:rPr>
          <w:rFonts w:ascii="GHEA Grapalat" w:hAnsi="GHEA Grapalat"/>
          <w:sz w:val="24"/>
          <w:szCs w:val="24"/>
          <w:lang w:val="hy-AM"/>
        </w:rPr>
        <w:t>կմի</w:t>
      </w:r>
      <w:r>
        <w:rPr>
          <w:rFonts w:ascii="GHEA Grapalat" w:hAnsi="GHEA Grapalat"/>
          <w:sz w:val="24"/>
          <w:szCs w:val="24"/>
          <w:lang w:val="hy-AM"/>
        </w:rPr>
        <w:t>օրինակ</w:t>
      </w:r>
      <w:r w:rsidR="007B0CF1">
        <w:rPr>
          <w:rFonts w:ascii="GHEA Grapalat" w:hAnsi="GHEA Grapalat"/>
          <w:sz w:val="24"/>
          <w:szCs w:val="24"/>
          <w:lang w:val="hy-AM"/>
        </w:rPr>
        <w:t>անացվեն</w:t>
      </w:r>
      <w:r>
        <w:rPr>
          <w:rFonts w:ascii="GHEA Grapalat" w:hAnsi="GHEA Grapalat"/>
          <w:sz w:val="24"/>
          <w:szCs w:val="24"/>
          <w:lang w:val="hy-AM"/>
        </w:rPr>
        <w:t xml:space="preserve"> տարբեր իրավական ակտերում «մեռելածնությանը» կամ «մեռելածնին» վերաբերող եզրույթները</w:t>
      </w:r>
      <w:r w:rsidR="0033066E">
        <w:rPr>
          <w:rFonts w:ascii="GHEA Grapalat" w:hAnsi="GHEA Grapalat"/>
          <w:sz w:val="24"/>
          <w:szCs w:val="24"/>
          <w:lang w:val="hy-AM"/>
        </w:rPr>
        <w:t xml:space="preserve">, </w:t>
      </w:r>
      <w:r w:rsidR="00DF2748">
        <w:rPr>
          <w:rFonts w:ascii="GHEA Grapalat" w:hAnsi="GHEA Grapalat"/>
          <w:sz w:val="24"/>
          <w:szCs w:val="24"/>
          <w:lang w:val="hy-AM"/>
        </w:rPr>
        <w:t>կբացառվեն</w:t>
      </w:r>
      <w:r w:rsidR="0033066E">
        <w:rPr>
          <w:rFonts w:ascii="GHEA Grapalat" w:hAnsi="GHEA Grapalat"/>
          <w:sz w:val="24"/>
          <w:szCs w:val="24"/>
          <w:lang w:val="hy-AM"/>
        </w:rPr>
        <w:t xml:space="preserve"> մեռելածնության և նորածնային մահացության թերգրանցումները</w:t>
      </w:r>
      <w:r w:rsidR="00DF2748">
        <w:rPr>
          <w:rFonts w:ascii="GHEA Grapalat" w:hAnsi="GHEA Grapalat"/>
          <w:sz w:val="24"/>
          <w:szCs w:val="24"/>
          <w:lang w:val="hy-AM"/>
        </w:rPr>
        <w:t xml:space="preserve"> այն դեպքերում, երբ ծնողը չի կատարում մեռելածնի ծննդի կամ նորածնի մահվան գրանցման իր պարտականությունը</w:t>
      </w:r>
      <w:r w:rsidR="007B0CF1">
        <w:rPr>
          <w:rFonts w:ascii="GHEA Grapalat" w:hAnsi="GHEA Grapalat"/>
          <w:sz w:val="24"/>
          <w:szCs w:val="24"/>
          <w:lang w:val="hy-AM"/>
        </w:rPr>
        <w:t xml:space="preserve">, </w:t>
      </w:r>
      <w:r w:rsidR="007F5F23">
        <w:rPr>
          <w:rFonts w:ascii="GHEA Grapalat" w:hAnsi="GHEA Grapalat"/>
          <w:sz w:val="24"/>
          <w:szCs w:val="24"/>
          <w:lang w:val="hy-AM"/>
        </w:rPr>
        <w:t xml:space="preserve">վիճակագրական վերլուժություն կատարելու նպատակով </w:t>
      </w:r>
      <w:r w:rsidR="007B0CF1" w:rsidRPr="007F5F23">
        <w:rPr>
          <w:rFonts w:ascii="GHEA Grapalat" w:hAnsi="GHEA Grapalat" w:cs="Arial"/>
          <w:sz w:val="24"/>
          <w:szCs w:val="24"/>
          <w:lang w:val="hy-AM" w:eastAsia="ru-RU"/>
        </w:rPr>
        <w:t>«</w:t>
      </w:r>
      <w:r w:rsidR="007B0CF1" w:rsidRPr="007F5F2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Մահվան պետական գրանցման համար դիմումում</w:t>
      </w:r>
      <w:r w:rsidR="007B0CF1" w:rsidRPr="007F5F23">
        <w:rPr>
          <w:rFonts w:ascii="GHEA Grapalat" w:hAnsi="GHEA Grapalat" w:cs="Arial"/>
          <w:sz w:val="24"/>
          <w:szCs w:val="24"/>
          <w:lang w:val="hy-AM" w:eastAsia="ru-RU"/>
        </w:rPr>
        <w:t>» և «</w:t>
      </w:r>
      <w:r w:rsidR="007B0CF1" w:rsidRPr="007F5F2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Մահվան մասին ակտային գրանցման բովանդակությունում» կավելաց</w:t>
      </w:r>
      <w:r w:rsidR="007F5F23" w:rsidRPr="007F5F2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վեն</w:t>
      </w:r>
      <w:r w:rsidR="002410E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7B0CF1" w:rsidRPr="007F5F23">
        <w:rPr>
          <w:rFonts w:ascii="GHEA Grapalat" w:eastAsia="Times New Roman" w:hAnsi="GHEA Grapalat" w:cs="Times New Roman"/>
          <w:sz w:val="24"/>
          <w:szCs w:val="24"/>
          <w:lang w:val="hy-AM"/>
        </w:rPr>
        <w:t>կրթության, աշխատանքի վայրի, զբաղմունքի վերաբերյալ տվյալները</w:t>
      </w:r>
      <w:r w:rsidR="0033066E" w:rsidRPr="007F5F23">
        <w:rPr>
          <w:rFonts w:ascii="GHEA Grapalat" w:hAnsi="GHEA Grapalat"/>
          <w:sz w:val="24"/>
          <w:szCs w:val="24"/>
          <w:lang w:val="hy-AM"/>
        </w:rPr>
        <w:t>:</w:t>
      </w:r>
      <w:r w:rsidR="0033066E">
        <w:rPr>
          <w:rFonts w:ascii="GHEA Grapalat" w:hAnsi="GHEA Grapalat"/>
          <w:sz w:val="24"/>
          <w:szCs w:val="24"/>
          <w:lang w:val="hy-AM"/>
        </w:rPr>
        <w:t xml:space="preserve"> </w:t>
      </w:r>
    </w:p>
    <w:sectPr w:rsidR="00F35515" w:rsidRPr="009454BC" w:rsidSect="009454BC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F73C0"/>
    <w:multiLevelType w:val="hybridMultilevel"/>
    <w:tmpl w:val="010EB81A"/>
    <w:lvl w:ilvl="0" w:tplc="A7E8DC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92F57"/>
    <w:multiLevelType w:val="hybridMultilevel"/>
    <w:tmpl w:val="E88CBF98"/>
    <w:lvl w:ilvl="0" w:tplc="4AE83A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674E2E"/>
    <w:multiLevelType w:val="hybridMultilevel"/>
    <w:tmpl w:val="C9208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F2"/>
    <w:rsid w:val="000510F0"/>
    <w:rsid w:val="000707F2"/>
    <w:rsid w:val="000C1521"/>
    <w:rsid w:val="00204139"/>
    <w:rsid w:val="002410E4"/>
    <w:rsid w:val="00285E6B"/>
    <w:rsid w:val="0033066E"/>
    <w:rsid w:val="004D3151"/>
    <w:rsid w:val="00537E10"/>
    <w:rsid w:val="00583731"/>
    <w:rsid w:val="005F6AE9"/>
    <w:rsid w:val="00601CF8"/>
    <w:rsid w:val="0061376D"/>
    <w:rsid w:val="00686F37"/>
    <w:rsid w:val="006F14D6"/>
    <w:rsid w:val="006F3166"/>
    <w:rsid w:val="007207B6"/>
    <w:rsid w:val="0079369F"/>
    <w:rsid w:val="007B0CF1"/>
    <w:rsid w:val="007F5F23"/>
    <w:rsid w:val="0089769E"/>
    <w:rsid w:val="00922B1E"/>
    <w:rsid w:val="009454BC"/>
    <w:rsid w:val="00974AD6"/>
    <w:rsid w:val="009C0BF7"/>
    <w:rsid w:val="009C743C"/>
    <w:rsid w:val="009D724C"/>
    <w:rsid w:val="00A03847"/>
    <w:rsid w:val="00A140BF"/>
    <w:rsid w:val="00AC5BDC"/>
    <w:rsid w:val="00AF26FB"/>
    <w:rsid w:val="00C553A2"/>
    <w:rsid w:val="00C77955"/>
    <w:rsid w:val="00CE4662"/>
    <w:rsid w:val="00D01A63"/>
    <w:rsid w:val="00D904F4"/>
    <w:rsid w:val="00DD1504"/>
    <w:rsid w:val="00DF2748"/>
    <w:rsid w:val="00EA43B2"/>
    <w:rsid w:val="00F35515"/>
    <w:rsid w:val="00F37B68"/>
    <w:rsid w:val="00FB383C"/>
    <w:rsid w:val="00FC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707F2"/>
    <w:rPr>
      <w:b/>
      <w:bCs/>
    </w:rPr>
  </w:style>
  <w:style w:type="character" w:styleId="Emphasis">
    <w:name w:val="Emphasis"/>
    <w:qFormat/>
    <w:rsid w:val="000707F2"/>
    <w:rPr>
      <w:i/>
      <w:iCs/>
    </w:rPr>
  </w:style>
  <w:style w:type="paragraph" w:styleId="ListParagraph">
    <w:name w:val="List Paragraph"/>
    <w:basedOn w:val="Normal"/>
    <w:uiPriority w:val="34"/>
    <w:qFormat/>
    <w:rsid w:val="005F6A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707F2"/>
    <w:rPr>
      <w:b/>
      <w:bCs/>
    </w:rPr>
  </w:style>
  <w:style w:type="character" w:styleId="Emphasis">
    <w:name w:val="Emphasis"/>
    <w:qFormat/>
    <w:rsid w:val="000707F2"/>
    <w:rPr>
      <w:i/>
      <w:iCs/>
    </w:rPr>
  </w:style>
  <w:style w:type="paragraph" w:styleId="ListParagraph">
    <w:name w:val="List Paragraph"/>
    <w:basedOn w:val="Normal"/>
    <w:uiPriority w:val="34"/>
    <w:qFormat/>
    <w:rsid w:val="005F6A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6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Nune Pashayan</dc:creator>
  <cp:lastModifiedBy>Arax</cp:lastModifiedBy>
  <cp:revision>3</cp:revision>
  <dcterms:created xsi:type="dcterms:W3CDTF">2021-08-25T07:05:00Z</dcterms:created>
  <dcterms:modified xsi:type="dcterms:W3CDTF">2021-08-25T07:18:00Z</dcterms:modified>
</cp:coreProperties>
</file>