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66D08" w14:textId="77777777" w:rsidR="002F2D30" w:rsidRPr="00982691" w:rsidRDefault="002F2D30" w:rsidP="0064193F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6B4A3B8" w14:textId="181D1E0C" w:rsidR="005E2381" w:rsidRPr="00982691" w:rsidRDefault="003E3BD1" w:rsidP="0017451A">
      <w:pPr>
        <w:spacing w:line="360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982691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7AF99837" w14:textId="176C6A2C" w:rsidR="00D439A7" w:rsidRPr="00982691" w:rsidRDefault="00D439A7" w:rsidP="0017451A">
      <w:pPr>
        <w:spacing w:after="480" w:line="360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 w:rsidR="00491738">
        <w:rPr>
          <w:rFonts w:ascii="GHEA Grapalat" w:hAnsi="GHEA Grapalat" w:cs="Sylfaen"/>
          <w:b/>
          <w:sz w:val="24"/>
          <w:szCs w:val="24"/>
          <w:lang w:val="hy-AM"/>
        </w:rPr>
        <w:t>ՀԱՆՐՈՒԹՅԱՆ ԳԵՐԱԿԱ ՇԱՀԵՐԻ ԱՊԱՀՈՎՄԱՆ ՆՊԱՏԱԿՈՎ ՍԵՓԱԿԱՆՈՒԹՅԱՆ ՕՏԱՐՄԱՆ ՄԱՍԻՆ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491738">
        <w:rPr>
          <w:rFonts w:ascii="GHEA Grapalat" w:hAnsi="GHEA Grapalat" w:cs="Sylfaen"/>
          <w:b/>
          <w:sz w:val="24"/>
          <w:szCs w:val="24"/>
          <w:lang w:val="hy-AM"/>
        </w:rPr>
        <w:t>ՕՐԵՆ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ՔՈՒՄ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="00491738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»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491738"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4475E4">
        <w:rPr>
          <w:rFonts w:ascii="GHEA Grapalat" w:hAnsi="GHEA Grapalat" w:cs="Sylfaen"/>
          <w:b/>
          <w:sz w:val="24"/>
          <w:szCs w:val="24"/>
          <w:lang w:val="hy-AM"/>
        </w:rPr>
        <w:t>ՆԱԽԱԳԾ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</w:p>
    <w:p w14:paraId="54517608" w14:textId="2DDC1CAD" w:rsidR="00336E04" w:rsidRPr="00982691" w:rsidRDefault="00491738" w:rsidP="0017451A">
      <w:pPr>
        <w:pStyle w:val="ListParagraph"/>
        <w:numPr>
          <w:ilvl w:val="0"/>
          <w:numId w:val="4"/>
        </w:numPr>
        <w:spacing w:after="360" w:line="360" w:lineRule="auto"/>
        <w:ind w:left="924" w:hanging="357"/>
        <w:contextualSpacing w:val="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Իրավական ակտի ընդունման անհրաժեշտությունը</w:t>
      </w:r>
    </w:p>
    <w:p w14:paraId="3C030E27" w14:textId="5706F7E1" w:rsidR="00491738" w:rsidRDefault="00491738" w:rsidP="0017451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«Հանրության գերակա շահերի ապահովման նպատակով սեփականության օտարման մասին» օրենքը ուժի մեջ է մտել 2006 թվականի դեկտեմբերի 30-ին։ </w:t>
      </w:r>
    </w:p>
    <w:p w14:paraId="3A14F8DC" w14:textId="04D12FC6" w:rsidR="008103A5" w:rsidRPr="00F9009B" w:rsidRDefault="00A45504" w:rsidP="0017451A">
      <w:pPr>
        <w:spacing w:after="0" w:line="360" w:lineRule="auto"/>
        <w:ind w:firstLine="567"/>
        <w:jc w:val="both"/>
        <w:rPr>
          <w:lang w:val="hy-AM"/>
        </w:rPr>
      </w:pPr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3F0995">
        <w:rPr>
          <w:rFonts w:ascii="GHEA Grapalat" w:hAnsi="GHEA Grapalat" w:cs="Sylfaen"/>
          <w:sz w:val="24"/>
          <w:szCs w:val="24"/>
          <w:lang w:val="hy-AM"/>
        </w:rPr>
        <w:t>Ս</w:t>
      </w:r>
      <w:r w:rsidRPr="00A45504">
        <w:rPr>
          <w:rFonts w:ascii="GHEA Grapalat" w:hAnsi="GHEA Grapalat" w:cs="Sylfaen"/>
          <w:sz w:val="24"/>
          <w:szCs w:val="24"/>
          <w:lang w:val="hy-AM"/>
        </w:rPr>
        <w:t>ահմանադրությամբ ամրագրվում է, որ սեփականության իրավունքը կարող է սահմանափակվել միայն օրենքով` հանրության շահերի կամ այլոց հիմնական իրավունքների և ազատությունների պաշտպանության նպատակով</w:t>
      </w:r>
      <w:r w:rsidR="004475E4">
        <w:rPr>
          <w:rFonts w:ascii="GHEA Grapalat" w:hAnsi="GHEA Grapalat" w:cs="Sylfaen"/>
          <w:sz w:val="24"/>
          <w:szCs w:val="24"/>
          <w:lang w:val="hy-AM"/>
        </w:rPr>
        <w:t>։</w:t>
      </w:r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75E4">
        <w:rPr>
          <w:rFonts w:ascii="GHEA Grapalat" w:hAnsi="GHEA Grapalat" w:cs="Sylfaen"/>
          <w:sz w:val="24"/>
          <w:szCs w:val="24"/>
          <w:lang w:val="hy-AM"/>
        </w:rPr>
        <w:t>Հ</w:t>
      </w:r>
      <w:r w:rsidRPr="00A45504">
        <w:rPr>
          <w:rFonts w:ascii="GHEA Grapalat" w:hAnsi="GHEA Grapalat" w:cs="Sylfaen"/>
          <w:sz w:val="24"/>
          <w:szCs w:val="24"/>
          <w:lang w:val="hy-AM"/>
        </w:rPr>
        <w:t>անրության գերակա շահերի ապահովման նպատակով սեփականության օտարումն իրականացվում է օրենքով սահմանված բացառիկ դեպքերում և կարգով` միայն նախնական և համարժեք փոխհատուցմամբ:</w:t>
      </w:r>
      <w:r w:rsidRPr="00F9009B">
        <w:rPr>
          <w:lang w:val="hy-AM"/>
        </w:rPr>
        <w:t xml:space="preserve"> </w:t>
      </w:r>
    </w:p>
    <w:p w14:paraId="11E4D6B2" w14:textId="72925C50" w:rsidR="00A45504" w:rsidRDefault="00A45504" w:rsidP="00A45504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Հանրապետությունը 2002 թվականի մարտի 20-ին միացել է Մարդու իրավունքների և հիմնարար ազատությունների պաշտպանության մասին 1950 թվականին ընդունված </w:t>
      </w:r>
      <w:proofErr w:type="spellStart"/>
      <w:r w:rsidRPr="00A45504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 կոնվենցիային։ Մարդու իրավունքների </w:t>
      </w:r>
      <w:proofErr w:type="spellStart"/>
      <w:r w:rsidRPr="00A45504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A45504">
        <w:rPr>
          <w:rFonts w:ascii="GHEA Grapalat" w:hAnsi="GHEA Grapalat" w:cs="Sylfaen"/>
          <w:sz w:val="24"/>
          <w:szCs w:val="24"/>
          <w:lang w:val="hy-AM"/>
        </w:rPr>
        <w:t>կոնվեցնիային</w:t>
      </w:r>
      <w:proofErr w:type="spellEnd"/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 կից թիվ 1 արձանագրության 1-ին հոդվածով նախատեսված է, որ յուրաքանչյուր </w:t>
      </w:r>
      <w:proofErr w:type="spellStart"/>
      <w:r w:rsidRPr="00A45504">
        <w:rPr>
          <w:rFonts w:ascii="GHEA Grapalat" w:hAnsi="GHEA Grapalat" w:cs="Sylfaen"/>
          <w:sz w:val="24"/>
          <w:szCs w:val="24"/>
          <w:lang w:val="hy-AM"/>
        </w:rPr>
        <w:t>ոք</w:t>
      </w:r>
      <w:proofErr w:type="spellEnd"/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 ունի իր գույքից անարգել օգտվելու իրավունք և ոչ </w:t>
      </w:r>
      <w:proofErr w:type="spellStart"/>
      <w:r w:rsidRPr="00A45504">
        <w:rPr>
          <w:rFonts w:ascii="GHEA Grapalat" w:hAnsi="GHEA Grapalat" w:cs="Sylfaen"/>
          <w:sz w:val="24"/>
          <w:szCs w:val="24"/>
          <w:lang w:val="hy-AM"/>
        </w:rPr>
        <w:t>ոքի</w:t>
      </w:r>
      <w:proofErr w:type="spellEnd"/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 չի կարելի զրկել սեփական գույքից, բացառությամբ ի շահ հանրության և այն պայմաններով, որոնք նախատեսված են օրենքով ու միջազգային իրավունքի ընդհանուր սկզբունքներով:</w:t>
      </w:r>
    </w:p>
    <w:p w14:paraId="73EC6E35" w14:textId="4115B7D0" w:rsidR="008103A5" w:rsidRPr="008103A5" w:rsidRDefault="008103A5" w:rsidP="008103A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</w:t>
      </w:r>
      <w:r w:rsidRPr="008103A5">
        <w:rPr>
          <w:rFonts w:ascii="GHEA Grapalat" w:hAnsi="GHEA Grapalat" w:cs="Sylfaen"/>
          <w:sz w:val="24"/>
          <w:szCs w:val="24"/>
          <w:lang w:val="hy-AM"/>
        </w:rPr>
        <w:t>սեփականության հարկադիր օտարման գործընթացը սկսվե</w:t>
      </w:r>
      <w:r w:rsidR="003F0995">
        <w:rPr>
          <w:rFonts w:ascii="GHEA Grapalat" w:hAnsi="GHEA Grapalat" w:cs="Sylfaen"/>
          <w:sz w:val="24"/>
          <w:szCs w:val="24"/>
          <w:lang w:val="hy-AM"/>
        </w:rPr>
        <w:t xml:space="preserve">լ է </w:t>
      </w:r>
      <w:r w:rsidRPr="008103A5">
        <w:rPr>
          <w:rFonts w:ascii="GHEA Grapalat" w:hAnsi="GHEA Grapalat" w:cs="Sylfaen"/>
          <w:sz w:val="24"/>
          <w:szCs w:val="24"/>
          <w:lang w:val="hy-AM"/>
        </w:rPr>
        <w:t>2000 թվականից, երբ ՀՀ կառավարությունը հավանություն</w:t>
      </w:r>
      <w:r w:rsidR="003F0995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Pr="008103A5">
        <w:rPr>
          <w:rFonts w:ascii="GHEA Grapalat" w:hAnsi="GHEA Grapalat" w:cs="Sylfaen"/>
          <w:sz w:val="24"/>
          <w:szCs w:val="24"/>
          <w:lang w:val="hy-AM"/>
        </w:rPr>
        <w:t xml:space="preserve"> տվե</w:t>
      </w:r>
      <w:r w:rsidR="003F0995">
        <w:rPr>
          <w:rFonts w:ascii="GHEA Grapalat" w:hAnsi="GHEA Grapalat" w:cs="Sylfaen"/>
          <w:sz w:val="24"/>
          <w:szCs w:val="24"/>
          <w:lang w:val="hy-AM"/>
        </w:rPr>
        <w:t>լ</w:t>
      </w:r>
      <w:r w:rsidRPr="008103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8103A5">
        <w:rPr>
          <w:rFonts w:ascii="GHEA Grapalat" w:hAnsi="GHEA Grapalat" w:cs="Sylfaen"/>
          <w:sz w:val="24"/>
          <w:szCs w:val="24"/>
          <w:lang w:val="hy-AM"/>
        </w:rPr>
        <w:t>Երևանի</w:t>
      </w:r>
      <w:proofErr w:type="spellEnd"/>
      <w:r w:rsidRPr="008103A5">
        <w:rPr>
          <w:rFonts w:ascii="GHEA Grapalat" w:hAnsi="GHEA Grapalat" w:cs="Sylfaen"/>
          <w:sz w:val="24"/>
          <w:szCs w:val="24"/>
          <w:lang w:val="hy-AM"/>
        </w:rPr>
        <w:t xml:space="preserve"> քաղաքապետարանի կողմից ներկայացված Հյուսիսային պողոտայի </w:t>
      </w:r>
      <w:r w:rsidRPr="008103A5">
        <w:rPr>
          <w:rFonts w:ascii="GHEA Grapalat" w:hAnsi="GHEA Grapalat" w:cs="Sylfaen"/>
          <w:sz w:val="24"/>
          <w:szCs w:val="24"/>
          <w:lang w:val="hy-AM"/>
        </w:rPr>
        <w:lastRenderedPageBreak/>
        <w:t>կառուցապատման ծրագրին: 2002 թվականին ՀՀ կառավարությունն ընդունե</w:t>
      </w:r>
      <w:r w:rsidR="003F0995">
        <w:rPr>
          <w:rFonts w:ascii="GHEA Grapalat" w:hAnsi="GHEA Grapalat" w:cs="Sylfaen"/>
          <w:sz w:val="24"/>
          <w:szCs w:val="24"/>
          <w:lang w:val="hy-AM"/>
        </w:rPr>
        <w:t>լ է</w:t>
      </w:r>
      <w:r w:rsidRPr="008103A5">
        <w:rPr>
          <w:rFonts w:ascii="GHEA Grapalat" w:hAnsi="GHEA Grapalat" w:cs="Sylfaen"/>
          <w:sz w:val="24"/>
          <w:szCs w:val="24"/>
          <w:lang w:val="hy-AM"/>
        </w:rPr>
        <w:t xml:space="preserve"> թիվ 1151-Ն որոշումը, որով հաստատե</w:t>
      </w:r>
      <w:r w:rsidR="003F0995">
        <w:rPr>
          <w:rFonts w:ascii="GHEA Grapalat" w:hAnsi="GHEA Grapalat" w:cs="Sylfaen"/>
          <w:sz w:val="24"/>
          <w:szCs w:val="24"/>
          <w:lang w:val="hy-AM"/>
        </w:rPr>
        <w:t>լ է</w:t>
      </w:r>
      <w:r w:rsidRPr="008103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8103A5">
        <w:rPr>
          <w:rFonts w:ascii="GHEA Grapalat" w:hAnsi="GHEA Grapalat" w:cs="Sylfaen"/>
          <w:sz w:val="24"/>
          <w:szCs w:val="24"/>
          <w:lang w:val="hy-AM"/>
        </w:rPr>
        <w:t>Երևանի</w:t>
      </w:r>
      <w:proofErr w:type="spellEnd"/>
      <w:r w:rsidRPr="008103A5">
        <w:rPr>
          <w:rFonts w:ascii="GHEA Grapalat" w:hAnsi="GHEA Grapalat" w:cs="Sylfaen"/>
          <w:sz w:val="24"/>
          <w:szCs w:val="24"/>
          <w:lang w:val="hy-AM"/>
        </w:rPr>
        <w:t xml:space="preserve"> «Կենտրոն» վարչական շրջանի վարչական սահմանում պետության կարիքների համար քաղաքաշինական նպատակներով վերցվող անշարժ գույքի օտարման գոտիները` 345,000 քառակուսի մետր ընդհանուր մակերեսով:</w:t>
      </w:r>
    </w:p>
    <w:p w14:paraId="14813C01" w14:textId="64C57BC1" w:rsidR="008103A5" w:rsidRDefault="008103A5" w:rsidP="00A45504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Վերը նշված գործընթացներից հետո՝ 2006 թվականին, ընդունվեց «Հանրության գերակա շահերի ապահովման նպատակով սեփականության օտարման մասին» օրենքը։ </w:t>
      </w:r>
      <w:r w:rsidRPr="008103A5">
        <w:rPr>
          <w:rFonts w:ascii="GHEA Grapalat" w:hAnsi="GHEA Grapalat" w:cs="Sylfaen"/>
          <w:sz w:val="24"/>
          <w:szCs w:val="24"/>
          <w:lang w:val="hy-AM"/>
        </w:rPr>
        <w:t xml:space="preserve">Սահմանվեց, որ հասարակության և պետության կարիքների համար սեփականության օտարման սահմանադրական հիմքը բացառիկ` գերակա հանրային շահն է: </w:t>
      </w:r>
      <w:r w:rsidR="00936A3D">
        <w:rPr>
          <w:rFonts w:ascii="GHEA Grapalat" w:hAnsi="GHEA Grapalat" w:cs="Sylfaen"/>
          <w:sz w:val="24"/>
          <w:szCs w:val="24"/>
          <w:lang w:val="hy-AM"/>
        </w:rPr>
        <w:t>Ավելին, նախատեսվեց</w:t>
      </w:r>
      <w:r w:rsidR="00936A3D" w:rsidRPr="00936A3D">
        <w:rPr>
          <w:rFonts w:ascii="GHEA Grapalat" w:hAnsi="GHEA Grapalat" w:cs="Sylfaen"/>
          <w:sz w:val="24"/>
          <w:szCs w:val="24"/>
          <w:lang w:val="hy-AM"/>
        </w:rPr>
        <w:t xml:space="preserve"> հանրային գերակա շահի որոշման կարգը, հանրության գերակա շահերի ապահովման նպատակով սեփականության օտարման կարգը, օտարվող սեփականության դիմաց փոխհատուցման տրման կարգը</w:t>
      </w:r>
      <w:r w:rsidR="004475E4">
        <w:rPr>
          <w:rFonts w:ascii="GHEA Grapalat" w:hAnsi="GHEA Grapalat" w:cs="Sylfaen"/>
          <w:sz w:val="24"/>
          <w:szCs w:val="24"/>
          <w:lang w:val="hy-AM"/>
        </w:rPr>
        <w:t xml:space="preserve"> և այլն</w:t>
      </w:r>
      <w:r w:rsidR="00936A3D">
        <w:rPr>
          <w:rFonts w:ascii="GHEA Grapalat" w:hAnsi="GHEA Grapalat" w:cs="Sylfaen"/>
          <w:sz w:val="24"/>
          <w:szCs w:val="24"/>
          <w:lang w:val="hy-AM"/>
        </w:rPr>
        <w:t>։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06F49543" w14:textId="04235C2C" w:rsidR="00936A3D" w:rsidRDefault="00936A3D" w:rsidP="00A45504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36A3D">
        <w:rPr>
          <w:rFonts w:ascii="GHEA Grapalat" w:hAnsi="GHEA Grapalat" w:cs="Sylfaen"/>
          <w:sz w:val="24"/>
          <w:szCs w:val="24"/>
          <w:lang w:val="hy-AM"/>
        </w:rPr>
        <w:t xml:space="preserve">Գործնականում սեփականության </w:t>
      </w:r>
      <w:proofErr w:type="spellStart"/>
      <w:r w:rsidRPr="00936A3D">
        <w:rPr>
          <w:rFonts w:ascii="GHEA Grapalat" w:hAnsi="GHEA Grapalat" w:cs="Sylfaen"/>
          <w:sz w:val="24"/>
          <w:szCs w:val="24"/>
          <w:lang w:val="hy-AM"/>
        </w:rPr>
        <w:t>օտարմանը</w:t>
      </w:r>
      <w:proofErr w:type="spellEnd"/>
      <w:r w:rsidRPr="00936A3D">
        <w:rPr>
          <w:rFonts w:ascii="GHEA Grapalat" w:hAnsi="GHEA Grapalat" w:cs="Sylfaen"/>
          <w:sz w:val="24"/>
          <w:szCs w:val="24"/>
          <w:lang w:val="hy-AM"/>
        </w:rPr>
        <w:t xml:space="preserve"> վերաբերող </w:t>
      </w:r>
      <w:proofErr w:type="spellStart"/>
      <w:r w:rsidRPr="00936A3D">
        <w:rPr>
          <w:rFonts w:ascii="GHEA Grapalat" w:hAnsi="GHEA Grapalat" w:cs="Sylfaen"/>
          <w:sz w:val="24"/>
          <w:szCs w:val="24"/>
          <w:lang w:val="hy-AM"/>
        </w:rPr>
        <w:t>ամենակարևոր</w:t>
      </w:r>
      <w:proofErr w:type="spellEnd"/>
      <w:r w:rsidRPr="00936A3D">
        <w:rPr>
          <w:rFonts w:ascii="GHEA Grapalat" w:hAnsi="GHEA Grapalat" w:cs="Sylfaen"/>
          <w:sz w:val="24"/>
          <w:szCs w:val="24"/>
          <w:lang w:val="hy-AM"/>
        </w:rPr>
        <w:t xml:space="preserve"> կետը փոխհատուցման հարցն է: </w:t>
      </w:r>
      <w:proofErr w:type="spellStart"/>
      <w:r w:rsidRPr="00936A3D">
        <w:rPr>
          <w:rFonts w:ascii="GHEA Grapalat" w:hAnsi="GHEA Grapalat" w:cs="Sylfaen"/>
          <w:sz w:val="24"/>
          <w:szCs w:val="24"/>
          <w:lang w:val="hy-AM"/>
        </w:rPr>
        <w:t>Կարևորությունը</w:t>
      </w:r>
      <w:proofErr w:type="spellEnd"/>
      <w:r w:rsidRPr="00936A3D">
        <w:rPr>
          <w:rFonts w:ascii="GHEA Grapalat" w:hAnsi="GHEA Grapalat" w:cs="Sylfaen"/>
          <w:sz w:val="24"/>
          <w:szCs w:val="24"/>
          <w:lang w:val="hy-AM"/>
        </w:rPr>
        <w:t xml:space="preserve"> կայանում է նրանում, թե արդյոք փոխհատուցման </w:t>
      </w:r>
      <w:proofErr w:type="spellStart"/>
      <w:r w:rsidRPr="00936A3D">
        <w:rPr>
          <w:rFonts w:ascii="GHEA Grapalat" w:hAnsi="GHEA Grapalat" w:cs="Sylfaen"/>
          <w:sz w:val="24"/>
          <w:szCs w:val="24"/>
          <w:lang w:val="hy-AM"/>
        </w:rPr>
        <w:t>կանոնակարգերը</w:t>
      </w:r>
      <w:proofErr w:type="spellEnd"/>
      <w:r w:rsidRPr="00936A3D">
        <w:rPr>
          <w:rFonts w:ascii="GHEA Grapalat" w:hAnsi="GHEA Grapalat" w:cs="Sylfaen"/>
          <w:sz w:val="24"/>
          <w:szCs w:val="24"/>
          <w:lang w:val="hy-AM"/>
        </w:rPr>
        <w:t xml:space="preserve">, գնահատման մեթոդները և </w:t>
      </w:r>
      <w:proofErr w:type="spellStart"/>
      <w:r w:rsidRPr="00936A3D">
        <w:rPr>
          <w:rFonts w:ascii="GHEA Grapalat" w:hAnsi="GHEA Grapalat" w:cs="Sylfaen"/>
          <w:sz w:val="24"/>
          <w:szCs w:val="24"/>
          <w:lang w:val="hy-AM"/>
        </w:rPr>
        <w:t>ձևերը</w:t>
      </w:r>
      <w:proofErr w:type="spellEnd"/>
      <w:r w:rsidRPr="00936A3D">
        <w:rPr>
          <w:rFonts w:ascii="GHEA Grapalat" w:hAnsi="GHEA Grapalat" w:cs="Sylfaen"/>
          <w:sz w:val="24"/>
          <w:szCs w:val="24"/>
          <w:lang w:val="hy-AM"/>
        </w:rPr>
        <w:t xml:space="preserve"> իսկապես հանգեցնում են տուժած կողմերի լիարժեք և արդար փոխհատուցման</w:t>
      </w:r>
      <w:r>
        <w:rPr>
          <w:rFonts w:ascii="GHEA Grapalat" w:hAnsi="GHEA Grapalat" w:cs="Sylfaen"/>
          <w:sz w:val="24"/>
          <w:szCs w:val="24"/>
          <w:lang w:val="hy-AM"/>
        </w:rPr>
        <w:t>։ Սեփականության օտարման</w:t>
      </w:r>
      <w:r w:rsidRPr="00936A3D">
        <w:rPr>
          <w:rFonts w:ascii="GHEA Grapalat" w:hAnsi="GHEA Grapalat" w:cs="Sylfaen"/>
          <w:sz w:val="24"/>
          <w:szCs w:val="24"/>
          <w:lang w:val="hy-AM"/>
        </w:rPr>
        <w:t xml:space="preserve"> արդյունքում մարդիկ կորցնում են իրենց տունը, հողը, երբեմն նաև իրենց եկամտի աղբյուրը: Փոխհատուցմամբ պետք է հատուցվի նրանց այդ կորուստների համար և պետք է հիմնված լինի հավասարակշռության և համաչափության սկզբունքների վրա: Փոխհատուցումը որոշելու համար այս սկզբունքներն ունեն էական նշանակություն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B93AC12" w14:textId="4DA02B0E" w:rsidR="00936A3D" w:rsidRDefault="00936A3D" w:rsidP="00A45504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36A3D">
        <w:rPr>
          <w:rFonts w:ascii="GHEA Grapalat" w:hAnsi="GHEA Grapalat" w:cs="Sylfaen"/>
          <w:sz w:val="24"/>
          <w:szCs w:val="24"/>
          <w:lang w:val="hy-AM"/>
        </w:rPr>
        <w:t>Ըստ «Հանրության գերակա շահերի ապահովման նպատակով սեփականության օտարման մասին» օրենքի 11-րդ հոդվածի՝ օտարվող սեփականության դիմաց սեփականատիրոջը վճարվում է համարժեք փոխհատուցում: Համարժեք է համարվում օտարվող գույքի շուկայական արժեքից տասնհինգ տոկոս ավելի գումարը:</w:t>
      </w:r>
    </w:p>
    <w:p w14:paraId="013DDCCF" w14:textId="77777777" w:rsidR="00936A3D" w:rsidRDefault="00936A3D" w:rsidP="00936A3D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BDBDF81" w14:textId="77777777" w:rsidR="00936A3D" w:rsidRDefault="00936A3D" w:rsidP="00936A3D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17CF8D4" w14:textId="20EBCCBE" w:rsidR="00A45504" w:rsidRDefault="00A45504" w:rsidP="00936A3D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</w:t>
      </w:r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ւսումնասիրելով գործող օրենսդրությունը, միջազգային </w:t>
      </w:r>
      <w:r w:rsidR="00F9009B">
        <w:rPr>
          <w:rFonts w:ascii="GHEA Grapalat" w:hAnsi="GHEA Grapalat" w:cs="Sylfaen"/>
          <w:sz w:val="24"/>
          <w:szCs w:val="24"/>
          <w:lang w:val="hy-AM"/>
        </w:rPr>
        <w:t xml:space="preserve">իրավական </w:t>
      </w:r>
      <w:proofErr w:type="spellStart"/>
      <w:r w:rsidR="00F9009B">
        <w:rPr>
          <w:rFonts w:ascii="GHEA Grapalat" w:hAnsi="GHEA Grapalat" w:cs="Sylfaen"/>
          <w:sz w:val="24"/>
          <w:szCs w:val="24"/>
          <w:lang w:val="hy-AM"/>
        </w:rPr>
        <w:t>կարգավորումները</w:t>
      </w:r>
      <w:proofErr w:type="spellEnd"/>
      <w:r w:rsidR="00F9009B" w:rsidRPr="00A4550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և լավագույն փորձը, որոնք վերաբերում են արդարացի </w:t>
      </w:r>
      <w:proofErr w:type="spellStart"/>
      <w:r w:rsidRPr="00A45504">
        <w:rPr>
          <w:rFonts w:ascii="GHEA Grapalat" w:hAnsi="GHEA Grapalat" w:cs="Sylfaen"/>
          <w:sz w:val="24"/>
          <w:szCs w:val="24"/>
          <w:lang w:val="hy-AM"/>
        </w:rPr>
        <w:t>փոխհատուցմանը</w:t>
      </w:r>
      <w:proofErr w:type="spellEnd"/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, նրանց </w:t>
      </w:r>
      <w:proofErr w:type="spellStart"/>
      <w:r w:rsidRPr="00A45504">
        <w:rPr>
          <w:rFonts w:ascii="GHEA Grapalat" w:hAnsi="GHEA Grapalat" w:cs="Sylfaen"/>
          <w:sz w:val="24"/>
          <w:szCs w:val="24"/>
          <w:lang w:val="hy-AM"/>
        </w:rPr>
        <w:t>միջև</w:t>
      </w:r>
      <w:proofErr w:type="spellEnd"/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 անցկացնելով համեմատական վերլուծություն,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 է առաջացել </w:t>
      </w:r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«Հանրության գերակա շահերի ապահովման նպատակով սեփականության օտարման մասին» </w:t>
      </w:r>
      <w:r>
        <w:rPr>
          <w:rFonts w:ascii="GHEA Grapalat" w:hAnsi="GHEA Grapalat" w:cs="Sylfaen"/>
          <w:sz w:val="24"/>
          <w:szCs w:val="24"/>
          <w:lang w:val="hy-AM"/>
        </w:rPr>
        <w:t>օրենքում կատարել համապատասխան փոփոխություններ։</w:t>
      </w:r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830E53B" w14:textId="77777777" w:rsidR="003F0995" w:rsidRDefault="003F0995" w:rsidP="003F099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Մարդու իրավունքների </w:t>
      </w:r>
      <w:proofErr w:type="spellStart"/>
      <w:r w:rsidRPr="00A45504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 դատարանն </w:t>
      </w:r>
      <w:r>
        <w:rPr>
          <w:rFonts w:ascii="GHEA Grapalat" w:hAnsi="GHEA Grapalat" w:cs="Sylfaen"/>
          <w:sz w:val="24"/>
          <w:szCs w:val="24"/>
          <w:lang w:val="hy-AM"/>
        </w:rPr>
        <w:t>արդարացի հավասարակշռության</w:t>
      </w:r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 հարցի կապակցությամբ անդամ պետություններին օժտում է ազգային մակարդակով լայն կանոններ սահմանելու հայեցողությամբ, բայց այնուամենայնիվ, սահմանում է ընդհանուր չափանիշներ, որոնք անհրաժեշտ են սեփականության օտարման օրինականության համար: Արդարացի հավասարակշռությունը որոշվում է պետության կողմից տրամադրված փոխհատուցմամբ: </w:t>
      </w:r>
      <w:proofErr w:type="spellStart"/>
      <w:r w:rsidRPr="00A45504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Pr="00A45504">
        <w:rPr>
          <w:rFonts w:ascii="GHEA Grapalat" w:hAnsi="GHEA Grapalat" w:cs="Sylfaen"/>
          <w:sz w:val="24"/>
          <w:szCs w:val="24"/>
          <w:lang w:val="hy-AM"/>
        </w:rPr>
        <w:t xml:space="preserve"> դատարանը հատուկ ուշադրություն է դարձնում այս հարցին արդարացի հավասարակշռությունը յուրաքանչյուր գործով ապահովելու համար:</w:t>
      </w:r>
    </w:p>
    <w:p w14:paraId="47341F43" w14:textId="731CDE16" w:rsidR="003F0995" w:rsidRDefault="003F0995" w:rsidP="003F099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AB5AFE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Pr="00AB5AFE">
        <w:rPr>
          <w:rFonts w:ascii="GHEA Grapalat" w:hAnsi="GHEA Grapalat" w:cs="Sylfaen"/>
          <w:sz w:val="24"/>
          <w:szCs w:val="24"/>
          <w:lang w:val="hy-AM"/>
        </w:rPr>
        <w:t xml:space="preserve"> դատարանն արձանագրում է, որ փոխհատուցումը պետք է լինի արագ, համաչափ և արդյունավետ սեփականությունից զրկելու բոլոր </w:t>
      </w:r>
      <w:proofErr w:type="spellStart"/>
      <w:r w:rsidRPr="00AB5AFE">
        <w:rPr>
          <w:rFonts w:ascii="GHEA Grapalat" w:hAnsi="GHEA Grapalat" w:cs="Sylfaen"/>
          <w:sz w:val="24"/>
          <w:szCs w:val="24"/>
          <w:lang w:val="hy-AM"/>
        </w:rPr>
        <w:t>ձևերի</w:t>
      </w:r>
      <w:proofErr w:type="spellEnd"/>
      <w:r w:rsidRPr="00AB5AFE">
        <w:rPr>
          <w:rFonts w:ascii="GHEA Grapalat" w:hAnsi="GHEA Grapalat" w:cs="Sylfaen"/>
          <w:sz w:val="24"/>
          <w:szCs w:val="24"/>
          <w:lang w:val="hy-AM"/>
        </w:rPr>
        <w:t xml:space="preserve"> համար:</w:t>
      </w:r>
    </w:p>
    <w:p w14:paraId="3580DFFD" w14:textId="7E00942B" w:rsidR="005A423C" w:rsidRPr="005A423C" w:rsidRDefault="005A423C" w:rsidP="005A423C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Մեկ այլ վճռով </w:t>
      </w:r>
      <w:proofErr w:type="spellStart"/>
      <w:r w:rsidRPr="005A423C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Pr="005A423C">
        <w:rPr>
          <w:rFonts w:ascii="GHEA Grapalat" w:hAnsi="GHEA Grapalat" w:cs="Sylfaen"/>
          <w:sz w:val="24"/>
          <w:szCs w:val="24"/>
          <w:lang w:val="hy-AM"/>
        </w:rPr>
        <w:t xml:space="preserve"> դատարանն արձանագրեց</w:t>
      </w:r>
      <w:r>
        <w:rPr>
          <w:rFonts w:ascii="GHEA Grapalat" w:hAnsi="GHEA Grapalat" w:cs="Sylfaen"/>
          <w:sz w:val="24"/>
          <w:szCs w:val="24"/>
          <w:lang w:val="hy-AM"/>
        </w:rPr>
        <w:t>, որ փ</w:t>
      </w:r>
      <w:r w:rsidRPr="005A423C">
        <w:rPr>
          <w:rFonts w:ascii="GHEA Grapalat" w:hAnsi="GHEA Grapalat" w:cs="Sylfaen"/>
          <w:sz w:val="24"/>
          <w:szCs w:val="24"/>
          <w:lang w:val="hy-AM"/>
        </w:rPr>
        <w:t xml:space="preserve">ոխհատուցման պայմանները համապատասխան օրենսդրության հիման վրա </w:t>
      </w:r>
      <w:proofErr w:type="spellStart"/>
      <w:r w:rsidRPr="005A423C">
        <w:rPr>
          <w:rFonts w:ascii="GHEA Grapalat" w:hAnsi="GHEA Grapalat" w:cs="Sylfaen"/>
          <w:sz w:val="24"/>
          <w:szCs w:val="24"/>
          <w:lang w:val="hy-AM"/>
        </w:rPr>
        <w:t>կարևոր</w:t>
      </w:r>
      <w:proofErr w:type="spellEnd"/>
      <w:r w:rsidRPr="005A423C">
        <w:rPr>
          <w:rFonts w:ascii="GHEA Grapalat" w:hAnsi="GHEA Grapalat" w:cs="Sylfaen"/>
          <w:sz w:val="24"/>
          <w:szCs w:val="24"/>
          <w:lang w:val="hy-AM"/>
        </w:rPr>
        <w:t xml:space="preserve"> են գնահատելու համար, թե արդյոք վիճարկվող միջոցը ապահովում է անհրաժեշտ արդարացի հավասարակշռությունը և, մասնավորապես, այն, թե արդյոք այն չի առաջացնում անհամաչափ բեռ </w:t>
      </w:r>
      <w:proofErr w:type="spellStart"/>
      <w:r w:rsidRPr="005A423C">
        <w:rPr>
          <w:rFonts w:ascii="GHEA Grapalat" w:hAnsi="GHEA Grapalat" w:cs="Sylfaen"/>
          <w:sz w:val="24"/>
          <w:szCs w:val="24"/>
          <w:lang w:val="hy-AM"/>
        </w:rPr>
        <w:t>դիմումատուի</w:t>
      </w:r>
      <w:proofErr w:type="spellEnd"/>
      <w:r w:rsidRPr="005A423C">
        <w:rPr>
          <w:rFonts w:ascii="GHEA Grapalat" w:hAnsi="GHEA Grapalat" w:cs="Sylfaen"/>
          <w:sz w:val="24"/>
          <w:szCs w:val="24"/>
          <w:lang w:val="hy-AM"/>
        </w:rPr>
        <w:t xml:space="preserve"> համար:</w:t>
      </w:r>
      <w:r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1"/>
      </w:r>
    </w:p>
    <w:p w14:paraId="1A8EE1B3" w14:textId="2E77F33A" w:rsidR="003F0995" w:rsidRDefault="003F0995" w:rsidP="003F099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AFE">
        <w:rPr>
          <w:rFonts w:ascii="GHEA Grapalat" w:hAnsi="GHEA Grapalat" w:cs="Sylfaen"/>
          <w:sz w:val="24"/>
          <w:szCs w:val="24"/>
          <w:lang w:val="hy-AM"/>
        </w:rPr>
        <w:lastRenderedPageBreak/>
        <w:t></w:t>
      </w:r>
      <w:proofErr w:type="spellStart"/>
      <w:r w:rsidRPr="00AB5AFE">
        <w:rPr>
          <w:rFonts w:ascii="GHEA Grapalat" w:hAnsi="GHEA Grapalat" w:cs="Sylfaen"/>
          <w:sz w:val="24"/>
          <w:szCs w:val="24"/>
          <w:lang w:val="hy-AM"/>
        </w:rPr>
        <w:t>Պրեսսոս</w:t>
      </w:r>
      <w:proofErr w:type="spellEnd"/>
      <w:r w:rsidRPr="00AB5A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AB5AFE">
        <w:rPr>
          <w:rFonts w:ascii="GHEA Grapalat" w:hAnsi="GHEA Grapalat" w:cs="Sylfaen"/>
          <w:sz w:val="24"/>
          <w:szCs w:val="24"/>
          <w:lang w:val="hy-AM"/>
        </w:rPr>
        <w:t>Նավիերա</w:t>
      </w:r>
      <w:proofErr w:type="spellEnd"/>
      <w:r w:rsidRPr="00AB5AFE">
        <w:rPr>
          <w:rFonts w:ascii="GHEA Grapalat" w:hAnsi="GHEA Grapalat" w:cs="Sylfaen"/>
          <w:sz w:val="24"/>
          <w:szCs w:val="24"/>
          <w:lang w:val="hy-AM"/>
        </w:rPr>
        <w:t xml:space="preserve"> Կոմպանիա Փ. Բ-ն ընդդեմ Բելգիայի»</w:t>
      </w:r>
      <w:r w:rsidR="004C4867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2"/>
      </w:r>
      <w:r w:rsidRPr="00AB5AFE">
        <w:rPr>
          <w:rFonts w:ascii="GHEA Grapalat" w:hAnsi="GHEA Grapalat" w:cs="Sylfaen"/>
          <w:sz w:val="24"/>
          <w:szCs w:val="24"/>
          <w:lang w:val="hy-AM"/>
        </w:rPr>
        <w:t xml:space="preserve"> գործով </w:t>
      </w:r>
      <w:proofErr w:type="spellStart"/>
      <w:r w:rsidR="00EA55BA" w:rsidRPr="00AB5AFE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="00EA55BA" w:rsidRPr="00AB5AFE">
        <w:rPr>
          <w:rFonts w:ascii="GHEA Grapalat" w:hAnsi="GHEA Grapalat" w:cs="Sylfaen"/>
          <w:sz w:val="24"/>
          <w:szCs w:val="24"/>
          <w:lang w:val="hy-AM"/>
        </w:rPr>
        <w:t xml:space="preserve"> դատարան</w:t>
      </w:r>
      <w:r w:rsidR="009B76CC">
        <w:rPr>
          <w:rFonts w:ascii="GHEA Grapalat" w:hAnsi="GHEA Grapalat" w:cs="Sylfaen"/>
          <w:sz w:val="24"/>
          <w:szCs w:val="24"/>
          <w:lang w:val="hy-AM"/>
        </w:rPr>
        <w:t>ն</w:t>
      </w:r>
      <w:r w:rsidR="00EA55BA" w:rsidRPr="00AB5A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B5AFE">
        <w:rPr>
          <w:rFonts w:ascii="GHEA Grapalat" w:hAnsi="GHEA Grapalat" w:cs="Sylfaen"/>
          <w:sz w:val="24"/>
          <w:szCs w:val="24"/>
          <w:lang w:val="hy-AM"/>
        </w:rPr>
        <w:t xml:space="preserve">ընդգծել է, որ իր գույքից անարգել օգտվելու իրավունքի նկատմամբ միջամտությունը ենթադրում է արդարացի </w:t>
      </w:r>
      <w:r w:rsidR="00F9009B" w:rsidRPr="00AB5AFE">
        <w:rPr>
          <w:rFonts w:ascii="GHEA Grapalat" w:hAnsi="GHEA Grapalat" w:cs="Sylfaen"/>
          <w:sz w:val="24"/>
          <w:szCs w:val="24"/>
          <w:lang w:val="hy-AM"/>
        </w:rPr>
        <w:t>հավասարակշռությ</w:t>
      </w:r>
      <w:r w:rsidR="00F9009B">
        <w:rPr>
          <w:rFonts w:ascii="GHEA Grapalat" w:hAnsi="GHEA Grapalat" w:cs="Sylfaen"/>
          <w:sz w:val="24"/>
          <w:szCs w:val="24"/>
          <w:lang w:val="hy-AM"/>
        </w:rPr>
        <w:t>ու</w:t>
      </w:r>
      <w:r w:rsidR="00F9009B" w:rsidRPr="00AB5AFE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AB5AFE">
        <w:rPr>
          <w:rFonts w:ascii="GHEA Grapalat" w:hAnsi="GHEA Grapalat" w:cs="Sylfaen"/>
          <w:sz w:val="24"/>
          <w:szCs w:val="24"/>
          <w:lang w:val="hy-AM"/>
        </w:rPr>
        <w:t xml:space="preserve">շահերի և մարդու հիմնարար իրավունքների պահպանության անհրաժեշտության </w:t>
      </w:r>
      <w:proofErr w:type="spellStart"/>
      <w:r w:rsidRPr="00AB5AFE">
        <w:rPr>
          <w:rFonts w:ascii="GHEA Grapalat" w:hAnsi="GHEA Grapalat" w:cs="Sylfaen"/>
          <w:sz w:val="24"/>
          <w:szCs w:val="24"/>
          <w:lang w:val="hy-AM"/>
        </w:rPr>
        <w:t>միջև</w:t>
      </w:r>
      <w:proofErr w:type="spellEnd"/>
      <w:r w:rsidRPr="00AB5AFE">
        <w:rPr>
          <w:rFonts w:ascii="GHEA Grapalat" w:hAnsi="GHEA Grapalat" w:cs="Sylfaen"/>
          <w:sz w:val="24"/>
          <w:szCs w:val="24"/>
          <w:lang w:val="hy-AM"/>
        </w:rPr>
        <w:t xml:space="preserve">: Մասնավորապես, անհրաժեշտ է, որպեսզի ապահովվի ողջամիտ համաչափություն օգտագործվող միջոցի (որն անձին զրկում է սեփականությունից) և այն նպատակի </w:t>
      </w:r>
      <w:proofErr w:type="spellStart"/>
      <w:r w:rsidRPr="00AB5AFE">
        <w:rPr>
          <w:rFonts w:ascii="GHEA Grapalat" w:hAnsi="GHEA Grapalat" w:cs="Sylfaen"/>
          <w:sz w:val="24"/>
          <w:szCs w:val="24"/>
          <w:lang w:val="hy-AM"/>
        </w:rPr>
        <w:t>միջև</w:t>
      </w:r>
      <w:proofErr w:type="spellEnd"/>
      <w:r w:rsidRPr="00AB5AFE">
        <w:rPr>
          <w:rFonts w:ascii="GHEA Grapalat" w:hAnsi="GHEA Grapalat" w:cs="Sylfaen"/>
          <w:sz w:val="24"/>
          <w:szCs w:val="24"/>
          <w:lang w:val="hy-AM"/>
        </w:rPr>
        <w:t>, որին ուղղված է այդ միջոցը:</w:t>
      </w:r>
    </w:p>
    <w:p w14:paraId="76753F3B" w14:textId="4553D6A4" w:rsidR="003F0995" w:rsidRPr="00F9009B" w:rsidRDefault="003F0995" w:rsidP="003F099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F9009B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Pr="00F9009B">
        <w:rPr>
          <w:rFonts w:ascii="GHEA Grapalat" w:hAnsi="GHEA Grapalat" w:cs="Sylfaen"/>
          <w:sz w:val="24"/>
          <w:szCs w:val="24"/>
          <w:lang w:val="hy-AM"/>
        </w:rPr>
        <w:t xml:space="preserve"> դատարանը </w:t>
      </w:r>
      <w:proofErr w:type="spellStart"/>
      <w:r w:rsidRPr="00F9009B">
        <w:rPr>
          <w:rFonts w:ascii="GHEA Grapalat" w:hAnsi="GHEA Grapalat" w:cs="Sylfaen"/>
          <w:sz w:val="24"/>
          <w:szCs w:val="24"/>
          <w:lang w:val="hy-AM"/>
        </w:rPr>
        <w:t>Ջեյմսը</w:t>
      </w:r>
      <w:proofErr w:type="spellEnd"/>
      <w:r w:rsidRPr="00F9009B">
        <w:rPr>
          <w:rFonts w:ascii="GHEA Grapalat" w:hAnsi="GHEA Grapalat" w:cs="Sylfaen"/>
          <w:sz w:val="24"/>
          <w:szCs w:val="24"/>
          <w:lang w:val="hy-AM"/>
        </w:rPr>
        <w:t xml:space="preserve"> և այլք ընդդեմ Միացյալ Թագավորության»</w:t>
      </w:r>
      <w:r w:rsidR="004C4867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3"/>
      </w:r>
      <w:r w:rsidRPr="00F9009B">
        <w:rPr>
          <w:rFonts w:ascii="GHEA Grapalat" w:hAnsi="GHEA Grapalat" w:cs="Sylfaen"/>
          <w:sz w:val="24"/>
          <w:szCs w:val="24"/>
          <w:lang w:val="hy-AM"/>
        </w:rPr>
        <w:t xml:space="preserve"> վճռով նաև սահմանել է, որ համաչափության սկզբունքն իր մեջ ներառում է ողջամիտ փոխհատուցման իրավունք: </w:t>
      </w:r>
      <w:r w:rsidR="00F9009B">
        <w:rPr>
          <w:rFonts w:ascii="GHEA Grapalat" w:hAnsi="GHEA Grapalat" w:cs="Sylfaen"/>
          <w:sz w:val="24"/>
          <w:szCs w:val="24"/>
          <w:lang w:val="hy-AM"/>
        </w:rPr>
        <w:t>Օ</w:t>
      </w:r>
      <w:r w:rsidRPr="00F9009B">
        <w:rPr>
          <w:rFonts w:ascii="GHEA Grapalat" w:hAnsi="GHEA Grapalat" w:cs="Sylfaen"/>
          <w:sz w:val="24"/>
          <w:szCs w:val="24"/>
          <w:lang w:val="hy-AM"/>
        </w:rPr>
        <w:t>տարումն առանց ողջամիտ փոխհատուցման կհամարվի անհամաչափ միջամտություն, որը չի կարող համարվել արդարացված Կոնվենցիային կից թիվ 1 Արձանագրության 1-ին հոդվածի լույսի ներքո:</w:t>
      </w:r>
    </w:p>
    <w:p w14:paraId="4B6774DF" w14:textId="77777777" w:rsidR="003F0995" w:rsidRPr="00D46D39" w:rsidRDefault="003F0995" w:rsidP="003F099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6D39">
        <w:rPr>
          <w:rFonts w:ascii="GHEA Grapalat" w:hAnsi="GHEA Grapalat" w:cs="Sylfaen"/>
          <w:sz w:val="24"/>
          <w:szCs w:val="24"/>
          <w:lang w:val="hy-AM"/>
        </w:rPr>
        <w:t>«Հանրության գերակա շահերի ապահովման նպատակով սեփականության օտարման մասին» օրենքը սահմանում է, որ օտարված գույքի փոխհատուցման համար պետք է վճարել օտարվող գույքի շուկայական արժեքից տասնհինգ տոկոս ավելի գումար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D46D39">
        <w:rPr>
          <w:rFonts w:ascii="GHEA Grapalat" w:hAnsi="GHEA Grapalat" w:cs="Sylfaen"/>
          <w:sz w:val="24"/>
          <w:szCs w:val="24"/>
          <w:lang w:val="hy-AM"/>
        </w:rPr>
        <w:t xml:space="preserve">Սակայն, շուկայական արժեքից տասնհինգ տոկոս ավելի գումարը ոչ միշտ կարող է համարվել բավարար փոխհատուցում միաժամանակ և΄ գույքի կորստի, և΄ նախկին տնտեսական դրությունը  վերականգնելու, և΄ սեփականատիրոջ վնասները ծածկելու համար: </w:t>
      </w:r>
    </w:p>
    <w:p w14:paraId="5AFB75AA" w14:textId="036F9D56" w:rsidR="003F0995" w:rsidRDefault="003F0995" w:rsidP="003F099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6D39">
        <w:rPr>
          <w:rFonts w:ascii="GHEA Grapalat" w:hAnsi="GHEA Grapalat" w:cs="Sylfaen"/>
          <w:sz w:val="24"/>
          <w:szCs w:val="24"/>
          <w:lang w:val="hy-AM"/>
        </w:rPr>
        <w:t xml:space="preserve">Երբեմն սեփականության օտարումը ենթադրում է, որ մարդիկ կորցնում են ոչ միայն իրենց ունեցվածքը, </w:t>
      </w:r>
      <w:proofErr w:type="spellStart"/>
      <w:r w:rsidRPr="00D46D39">
        <w:rPr>
          <w:rFonts w:ascii="GHEA Grapalat" w:hAnsi="GHEA Grapalat" w:cs="Sylfaen"/>
          <w:sz w:val="24"/>
          <w:szCs w:val="24"/>
          <w:lang w:val="hy-AM"/>
        </w:rPr>
        <w:t>այլև</w:t>
      </w:r>
      <w:proofErr w:type="spellEnd"/>
      <w:r w:rsidRPr="00D46D39">
        <w:rPr>
          <w:rFonts w:ascii="GHEA Grapalat" w:hAnsi="GHEA Grapalat" w:cs="Sylfaen"/>
          <w:sz w:val="24"/>
          <w:szCs w:val="24"/>
          <w:lang w:val="hy-AM"/>
        </w:rPr>
        <w:t xml:space="preserve"> իրենց եկամտի աղբյուրները , և այստեղ շուկայական արժեքից 15 տոկոս ավելի գումարը չի կարող համարվել բավարար: Օրինակ, </w:t>
      </w:r>
      <w:r w:rsidR="00F9009B">
        <w:rPr>
          <w:rFonts w:ascii="GHEA Grapalat" w:hAnsi="GHEA Grapalat" w:cs="Sylfaen"/>
          <w:sz w:val="24"/>
          <w:szCs w:val="24"/>
          <w:lang w:val="hy-AM"/>
        </w:rPr>
        <w:t>քիչ չեն</w:t>
      </w:r>
      <w:r w:rsidRPr="00D46D39">
        <w:rPr>
          <w:rFonts w:ascii="GHEA Grapalat" w:hAnsi="GHEA Grapalat" w:cs="Sylfaen"/>
          <w:sz w:val="24"/>
          <w:szCs w:val="24"/>
          <w:lang w:val="hy-AM"/>
        </w:rPr>
        <w:t xml:space="preserve"> դեպքեր</w:t>
      </w:r>
      <w:r w:rsidR="00F64C62">
        <w:rPr>
          <w:rFonts w:ascii="GHEA Grapalat" w:hAnsi="GHEA Grapalat" w:cs="Sylfaen"/>
          <w:sz w:val="24"/>
          <w:szCs w:val="24"/>
          <w:lang w:val="hy-AM"/>
        </w:rPr>
        <w:t>ը</w:t>
      </w:r>
      <w:r w:rsidRPr="00D46D39">
        <w:rPr>
          <w:rFonts w:ascii="GHEA Grapalat" w:hAnsi="GHEA Grapalat" w:cs="Sylfaen"/>
          <w:sz w:val="24"/>
          <w:szCs w:val="24"/>
          <w:lang w:val="hy-AM"/>
        </w:rPr>
        <w:t xml:space="preserve">, երբ օտարված գույքը օգտագործվում է ձեռնարկատիրական կամ հողատարածքը՝ գյուղատնտեսական նպատակներով, որը սեփականատիրոջ համար եկամտի միակ </w:t>
      </w:r>
      <w:r w:rsidRPr="00D46D39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աղբյուրն է: Այս խնդիրն արձանագրվել է նաև Մարդու իրավունքների </w:t>
      </w:r>
      <w:proofErr w:type="spellStart"/>
      <w:r w:rsidRPr="00D46D39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Pr="00D46D39">
        <w:rPr>
          <w:rFonts w:ascii="GHEA Grapalat" w:hAnsi="GHEA Grapalat" w:cs="Sylfaen"/>
          <w:sz w:val="24"/>
          <w:szCs w:val="24"/>
          <w:lang w:val="hy-AM"/>
        </w:rPr>
        <w:t xml:space="preserve"> դատարանի կողմից:</w:t>
      </w:r>
    </w:p>
    <w:p w14:paraId="6BA9E884" w14:textId="199326DB" w:rsidR="00392D7F" w:rsidRDefault="00392D7F" w:rsidP="00392D7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Մասնավորապես, </w:t>
      </w:r>
      <w:r w:rsidRPr="00AB5AFE">
        <w:rPr>
          <w:rFonts w:ascii="GHEA Grapalat" w:hAnsi="GHEA Grapalat" w:cs="Sylfaen"/>
          <w:sz w:val="24"/>
          <w:szCs w:val="24"/>
          <w:lang w:val="hy-AM"/>
        </w:rPr>
        <w:t>Հայաստանի Հանրապետությանը վերաբերող իր մի շարք վճիռներով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55BA">
        <w:rPr>
          <w:rFonts w:ascii="GHEA Grapalat" w:hAnsi="GHEA Grapalat" w:cs="Sylfaen"/>
          <w:sz w:val="24"/>
          <w:szCs w:val="24"/>
          <w:lang w:val="hy-AM"/>
        </w:rPr>
        <w:t>արձանագրվել է, որ</w:t>
      </w:r>
      <w:r w:rsidR="00EA55BA" w:rsidRPr="00AB5A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AB5AFE">
        <w:rPr>
          <w:rFonts w:ascii="GHEA Grapalat" w:hAnsi="GHEA Grapalat" w:cs="Sylfaen"/>
          <w:sz w:val="24"/>
          <w:szCs w:val="24"/>
          <w:lang w:val="hy-AM"/>
        </w:rPr>
        <w:t>դիմումատուներին</w:t>
      </w:r>
      <w:proofErr w:type="spellEnd"/>
      <w:r w:rsidRPr="00AB5AFE">
        <w:rPr>
          <w:rFonts w:ascii="GHEA Grapalat" w:hAnsi="GHEA Grapalat" w:cs="Sylfaen"/>
          <w:sz w:val="24"/>
          <w:szCs w:val="24"/>
          <w:lang w:val="hy-AM"/>
        </w:rPr>
        <w:t xml:space="preserve"> չի տրվել պատշաճ արդարացի փոխհատուցում և վերջիններս սեփականության օտարման արդյունքում կրել են ավելորդ բեռ:</w:t>
      </w:r>
      <w:r w:rsidR="00F64C62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4"/>
      </w:r>
    </w:p>
    <w:p w14:paraId="303AE159" w14:textId="13E08530" w:rsidR="00EA55BA" w:rsidRDefault="00EA55BA" w:rsidP="00F64C62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223F4CF" w14:textId="77777777" w:rsidR="00B55BD7" w:rsidRPr="00982691" w:rsidRDefault="00B55BD7" w:rsidP="00B55BD7">
      <w:pPr>
        <w:pStyle w:val="ListParagraph"/>
        <w:numPr>
          <w:ilvl w:val="0"/>
          <w:numId w:val="5"/>
        </w:numPr>
        <w:spacing w:after="360" w:line="360" w:lineRule="auto"/>
        <w:contextualSpacing w:val="0"/>
        <w:jc w:val="both"/>
        <w:rPr>
          <w:rFonts w:ascii="GHEA Grapalat" w:hAnsi="GHEA Grapalat" w:cstheme="minorHAnsi"/>
          <w:b/>
          <w:sz w:val="24"/>
          <w:szCs w:val="24"/>
        </w:rPr>
      </w:pPr>
      <w:r w:rsidRPr="00982691">
        <w:rPr>
          <w:rFonts w:ascii="GHEA Grapalat" w:hAnsi="GHEA Grapalat" w:cs="Sylfaen"/>
          <w:b/>
          <w:sz w:val="24"/>
          <w:szCs w:val="24"/>
          <w:lang w:val="hy-AM"/>
        </w:rPr>
        <w:t>Առաջարկվող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և նպատակը</w:t>
      </w:r>
    </w:p>
    <w:p w14:paraId="38735542" w14:textId="50250DE1" w:rsidR="00B55BD7" w:rsidRDefault="00B55BD7" w:rsidP="00B55BD7">
      <w:pPr>
        <w:pStyle w:val="ListParagraph"/>
        <w:spacing w:after="0" w:line="360" w:lineRule="auto"/>
        <w:ind w:left="0" w:firstLine="567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2691">
        <w:rPr>
          <w:rFonts w:ascii="GHEA Grapalat" w:hAnsi="GHEA Grapalat" w:cstheme="minorHAnsi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Հանրության գերակա շահերի ապահովման նպատակով սեփականության օտարման մասին օրենքում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լրացում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»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A55BA">
        <w:rPr>
          <w:rFonts w:ascii="GHEA Grapalat" w:hAnsi="GHEA Grapalat" w:cs="Sylfaen"/>
          <w:sz w:val="24"/>
          <w:szCs w:val="24"/>
          <w:lang w:val="hy-AM"/>
        </w:rPr>
        <w:t>օրենք</w:t>
      </w:r>
      <w:r w:rsidRPr="00982691">
        <w:rPr>
          <w:rFonts w:ascii="GHEA Grapalat" w:hAnsi="GHEA Grapalat" w:cs="Sylfaen"/>
          <w:sz w:val="24"/>
          <w:szCs w:val="24"/>
          <w:lang w:val="hy-AM"/>
        </w:rPr>
        <w:t>ի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A55BA">
        <w:rPr>
          <w:rFonts w:ascii="GHEA Grapalat" w:hAnsi="GHEA Grapalat" w:cs="Sylfaen"/>
          <w:sz w:val="24"/>
          <w:szCs w:val="24"/>
          <w:lang w:val="hy-AM"/>
        </w:rPr>
        <w:t>նախագծ</w:t>
      </w:r>
      <w:r w:rsidRPr="00982691">
        <w:rPr>
          <w:rFonts w:ascii="GHEA Grapalat" w:hAnsi="GHEA Grapalat" w:cs="Sylfaen"/>
          <w:sz w:val="24"/>
          <w:szCs w:val="24"/>
          <w:lang w:val="hy-AM"/>
        </w:rPr>
        <w:t>ով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theme="minorHAnsi"/>
          <w:sz w:val="24"/>
          <w:szCs w:val="24"/>
        </w:rPr>
        <w:t>(</w:t>
      </w:r>
      <w:r w:rsidRPr="00982691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Նախագիծ</w:t>
      </w:r>
      <w:r w:rsidRPr="00982691">
        <w:rPr>
          <w:rFonts w:ascii="GHEA Grapalat" w:hAnsi="GHEA Grapalat" w:cstheme="minorHAnsi"/>
          <w:sz w:val="24"/>
          <w:szCs w:val="24"/>
        </w:rPr>
        <w:t>)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առաջարկվում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է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64C62">
        <w:rPr>
          <w:rFonts w:ascii="GHEA Grapalat" w:hAnsi="GHEA Grapalat" w:cs="Sylfaen"/>
          <w:sz w:val="24"/>
          <w:szCs w:val="24"/>
          <w:lang w:val="hy-AM"/>
        </w:rPr>
        <w:t>օրենք</w:t>
      </w:r>
      <w:r w:rsidRPr="00982691">
        <w:rPr>
          <w:rFonts w:ascii="GHEA Grapalat" w:hAnsi="GHEA Grapalat" w:cs="Sylfaen"/>
          <w:sz w:val="24"/>
          <w:szCs w:val="24"/>
          <w:lang w:val="hy-AM"/>
        </w:rPr>
        <w:t>ի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հոդվածները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դրույթներով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ըստ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որոնց՝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օտարվող սեփականության դիմաց սեփականատիրոջը բացի օտարվող գույքի շուկայական արժեքից տասնհինգ տոկոս ավելի գումարից կփոխհատուցվի նաև սեփականատիրոջը սեփականության օտարման արդյունքում պատճառված այլ վնասները։</w:t>
      </w:r>
    </w:p>
    <w:p w14:paraId="3B9A9753" w14:textId="2C9164A3" w:rsidR="00B55BD7" w:rsidRDefault="00B55BD7" w:rsidP="00B55BD7">
      <w:pPr>
        <w:pStyle w:val="ListParagraph"/>
        <w:spacing w:after="0" w:line="360" w:lineRule="auto"/>
        <w:ind w:left="0" w:firstLine="567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0016">
        <w:rPr>
          <w:rFonts w:ascii="GHEA Grapalat" w:hAnsi="GHEA Grapalat" w:cs="Sylfaen"/>
          <w:sz w:val="24"/>
          <w:szCs w:val="24"/>
          <w:lang w:val="hy-AM"/>
        </w:rPr>
        <w:t xml:space="preserve">Գործող </w:t>
      </w:r>
      <w:proofErr w:type="spellStart"/>
      <w:r w:rsidRPr="00A90016">
        <w:rPr>
          <w:rFonts w:ascii="GHEA Grapalat" w:hAnsi="GHEA Grapalat" w:cs="Sylfaen"/>
          <w:sz w:val="24"/>
          <w:szCs w:val="24"/>
          <w:lang w:val="hy-AM"/>
        </w:rPr>
        <w:t>կարգավորումների</w:t>
      </w:r>
      <w:proofErr w:type="spellEnd"/>
      <w:r w:rsidRPr="00A90016">
        <w:rPr>
          <w:rFonts w:ascii="GHEA Grapalat" w:hAnsi="GHEA Grapalat" w:cs="Sylfaen"/>
          <w:sz w:val="24"/>
          <w:szCs w:val="24"/>
          <w:lang w:val="hy-AM"/>
        </w:rPr>
        <w:t xml:space="preserve"> համաձայն այն դեպքում, երբ օտարվում է անձի սեփականությունը, ապա որպես փոխհատուցում վերջինիս վճարվում է օտարվող գույքի շուկայական արժեքից տասնհինգ տոկոս ավելի գումար։ Այսինքն, անկախ այն հանգամանքից, թե օտարվող գույքը հանդիսանում է անձի հիմնական կամ միակ եկամտի աղբյուրը, սեփականատերը </w:t>
      </w:r>
      <w:proofErr w:type="spellStart"/>
      <w:r w:rsidRPr="00A90016">
        <w:rPr>
          <w:rFonts w:ascii="GHEA Grapalat" w:hAnsi="GHEA Grapalat" w:cs="Sylfaen"/>
          <w:sz w:val="24"/>
          <w:szCs w:val="24"/>
          <w:lang w:val="hy-AM"/>
        </w:rPr>
        <w:t>միևնույնն</w:t>
      </w:r>
      <w:proofErr w:type="spellEnd"/>
      <w:r w:rsidRPr="00A90016">
        <w:rPr>
          <w:rFonts w:ascii="GHEA Grapalat" w:hAnsi="GHEA Grapalat" w:cs="Sylfaen"/>
          <w:sz w:val="24"/>
          <w:szCs w:val="24"/>
          <w:lang w:val="hy-AM"/>
        </w:rPr>
        <w:t xml:space="preserve"> է փոխհատուցվում է միայն իր գույքի շուկայական արժեքից տասնհինգ տոկոս</w:t>
      </w:r>
      <w:r w:rsidR="00F9009B" w:rsidRPr="00A90016">
        <w:rPr>
          <w:rFonts w:ascii="GHEA Grapalat" w:hAnsi="GHEA Grapalat" w:cs="Sylfaen"/>
          <w:sz w:val="24"/>
          <w:szCs w:val="24"/>
          <w:lang w:val="hy-AM"/>
        </w:rPr>
        <w:t xml:space="preserve"> ավելի</w:t>
      </w:r>
      <w:r w:rsidRPr="00A90016">
        <w:rPr>
          <w:rFonts w:ascii="GHEA Grapalat" w:hAnsi="GHEA Grapalat" w:cs="Sylfaen"/>
          <w:sz w:val="24"/>
          <w:szCs w:val="24"/>
          <w:lang w:val="hy-AM"/>
        </w:rPr>
        <w:t xml:space="preserve"> գումարով։ Այս դեպքում հաշվի չի առնվում այն </w:t>
      </w:r>
      <w:proofErr w:type="spellStart"/>
      <w:r w:rsidRPr="00A90016">
        <w:rPr>
          <w:rFonts w:ascii="GHEA Grapalat" w:hAnsi="GHEA Grapalat" w:cs="Sylfaen"/>
          <w:sz w:val="24"/>
          <w:szCs w:val="24"/>
          <w:lang w:val="hy-AM"/>
        </w:rPr>
        <w:t>կարևոր</w:t>
      </w:r>
      <w:proofErr w:type="spellEnd"/>
      <w:r w:rsidRPr="00A90016">
        <w:rPr>
          <w:rFonts w:ascii="GHEA Grapalat" w:hAnsi="GHEA Grapalat" w:cs="Sylfaen"/>
          <w:sz w:val="24"/>
          <w:szCs w:val="24"/>
          <w:lang w:val="hy-AM"/>
        </w:rPr>
        <w:t xml:space="preserve"> հանգամանքը, որ տրված փոխհատուցումը չի ծածկում </w:t>
      </w:r>
      <w:r w:rsidRPr="00A90016">
        <w:rPr>
          <w:rFonts w:ascii="GHEA Grapalat" w:hAnsi="GHEA Grapalat" w:cs="Sylfaen"/>
          <w:sz w:val="24"/>
          <w:szCs w:val="24"/>
          <w:lang w:val="hy-AM"/>
        </w:rPr>
        <w:lastRenderedPageBreak/>
        <w:t>սեփականատիրոջ ապրուստը հոգալու միջոցներից զրկվելու հետ կապված փաստացի կորուստը։</w:t>
      </w:r>
      <w:r w:rsidR="00F9009B" w:rsidRPr="00A90016">
        <w:rPr>
          <w:rFonts w:ascii="GHEA Grapalat" w:hAnsi="GHEA Grapalat" w:cs="Sylfaen"/>
          <w:sz w:val="24"/>
          <w:szCs w:val="24"/>
          <w:lang w:val="hy-AM"/>
        </w:rPr>
        <w:t xml:space="preserve"> Ենթադրվում է, որ տասնհինգ տոկոսի չափով տրվող հավելումը բավարար է լինելու նաև </w:t>
      </w:r>
      <w:proofErr w:type="spellStart"/>
      <w:r w:rsidR="00F9009B" w:rsidRPr="00A90016">
        <w:rPr>
          <w:rFonts w:ascii="GHEA Grapalat" w:hAnsi="GHEA Grapalat" w:cs="Sylfaen"/>
          <w:sz w:val="24"/>
          <w:szCs w:val="24"/>
          <w:lang w:val="hy-AM"/>
        </w:rPr>
        <w:t>կոմպենսացնել</w:t>
      </w:r>
      <w:proofErr w:type="spellEnd"/>
      <w:r w:rsidR="00F9009B" w:rsidRPr="00A90016">
        <w:rPr>
          <w:rFonts w:ascii="GHEA Grapalat" w:hAnsi="GHEA Grapalat" w:cs="Sylfaen"/>
          <w:sz w:val="24"/>
          <w:szCs w:val="24"/>
          <w:lang w:val="hy-AM"/>
        </w:rPr>
        <w:t xml:space="preserve"> վերը նշված ծախսերը:</w:t>
      </w:r>
    </w:p>
    <w:p w14:paraId="34AC2D89" w14:textId="7C48B0D6" w:rsidR="00B55BD7" w:rsidRPr="00EA55BA" w:rsidRDefault="00F64C62" w:rsidP="00EA55B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դատարանը, անդրադառնալով գործող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կարգավորումներին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, արձանագրել է, որ միայն շուկայական արժեքից տասնհինգ տոկոս ավելի գումարի վճարումը շատ դեպքերում չի համարվում համարժեք և բավարար։ </w:t>
      </w:r>
    </w:p>
    <w:p w14:paraId="0779AB6D" w14:textId="101C5D47" w:rsidR="006D3EFB" w:rsidRDefault="006D3EFB" w:rsidP="006D3EF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3EFB">
        <w:rPr>
          <w:rFonts w:ascii="GHEA Grapalat" w:hAnsi="GHEA Grapalat" w:cs="Sylfaen"/>
          <w:sz w:val="24"/>
          <w:szCs w:val="24"/>
          <w:lang w:val="hy-AM"/>
        </w:rPr>
        <w:t xml:space="preserve">Այսպես, 2018 թվականի հոկտեմբերի 11-ին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Ե</w:t>
      </w:r>
      <w:r w:rsidRPr="006D3EFB">
        <w:rPr>
          <w:rFonts w:ascii="GHEA Grapalat" w:hAnsi="GHEA Grapalat" w:cs="Sylfaen"/>
          <w:sz w:val="24"/>
          <w:szCs w:val="24"/>
          <w:lang w:val="hy-AM"/>
        </w:rPr>
        <w:t>վրոպական</w:t>
      </w:r>
      <w:proofErr w:type="spellEnd"/>
      <w:r w:rsidRPr="006D3EFB">
        <w:rPr>
          <w:rFonts w:ascii="GHEA Grapalat" w:hAnsi="GHEA Grapalat" w:cs="Sylfaen"/>
          <w:sz w:val="24"/>
          <w:szCs w:val="24"/>
          <w:lang w:val="hy-AM"/>
        </w:rPr>
        <w:t xml:space="preserve"> դատարանը հրապարակել է </w:t>
      </w:r>
      <w:r w:rsidRPr="00EA55BA">
        <w:rPr>
          <w:rFonts w:ascii="GHEA Grapalat" w:hAnsi="GHEA Grapalat" w:cs="Sylfaen"/>
          <w:i/>
          <w:sz w:val="24"/>
          <w:szCs w:val="24"/>
          <w:lang w:val="hy-AM"/>
        </w:rPr>
        <w:t>«</w:t>
      </w:r>
      <w:proofErr w:type="spellStart"/>
      <w:r w:rsidRPr="00EA55BA">
        <w:rPr>
          <w:rFonts w:ascii="GHEA Grapalat" w:hAnsi="GHEA Grapalat" w:cs="Sylfaen"/>
          <w:i/>
          <w:sz w:val="24"/>
          <w:szCs w:val="24"/>
          <w:lang w:val="hy-AM"/>
        </w:rPr>
        <w:t>Օսմանյանը</w:t>
      </w:r>
      <w:proofErr w:type="spellEnd"/>
      <w:r w:rsidRPr="00EA55BA">
        <w:rPr>
          <w:rFonts w:ascii="GHEA Grapalat" w:hAnsi="GHEA Grapalat" w:cs="Sylfaen"/>
          <w:i/>
          <w:sz w:val="24"/>
          <w:szCs w:val="24"/>
          <w:lang w:val="hy-AM"/>
        </w:rPr>
        <w:t xml:space="preserve"> և </w:t>
      </w:r>
      <w:proofErr w:type="spellStart"/>
      <w:r w:rsidRPr="00EA55BA">
        <w:rPr>
          <w:rFonts w:ascii="GHEA Grapalat" w:hAnsi="GHEA Grapalat" w:cs="Sylfaen"/>
          <w:i/>
          <w:sz w:val="24"/>
          <w:szCs w:val="24"/>
          <w:lang w:val="hy-AM"/>
        </w:rPr>
        <w:t>Ամիրաղյանն</w:t>
      </w:r>
      <w:proofErr w:type="spellEnd"/>
      <w:r w:rsidRPr="00EA55BA">
        <w:rPr>
          <w:rFonts w:ascii="GHEA Grapalat" w:hAnsi="GHEA Grapalat" w:cs="Sylfaen"/>
          <w:i/>
          <w:sz w:val="24"/>
          <w:szCs w:val="24"/>
          <w:lang w:val="hy-AM"/>
        </w:rPr>
        <w:t xml:space="preserve"> ընդդեմ Հայաստանի»</w:t>
      </w:r>
      <w:r w:rsidRPr="006D3EFB">
        <w:rPr>
          <w:rFonts w:ascii="GHEA Grapalat" w:hAnsi="GHEA Grapalat" w:cs="Sylfaen"/>
          <w:sz w:val="24"/>
          <w:szCs w:val="24"/>
          <w:lang w:val="hy-AM"/>
        </w:rPr>
        <w:t xml:space="preserve"> վճիռը</w:t>
      </w:r>
      <w:r w:rsidR="00F64C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C62">
        <w:rPr>
          <w:rFonts w:ascii="GHEA Grapalat" w:hAnsi="GHEA Grapalat" w:cs="Sylfaen"/>
          <w:sz w:val="24"/>
          <w:szCs w:val="24"/>
        </w:rPr>
        <w:t>(</w:t>
      </w:r>
      <w:r w:rsidR="00F64C62">
        <w:rPr>
          <w:rFonts w:ascii="GHEA Grapalat" w:hAnsi="GHEA Grapalat" w:cs="Sylfaen"/>
          <w:sz w:val="24"/>
          <w:szCs w:val="24"/>
          <w:lang w:val="hy-AM"/>
        </w:rPr>
        <w:t>գանգատ թիվ 71306/11</w:t>
      </w:r>
      <w:r w:rsidR="00F64C62">
        <w:rPr>
          <w:rFonts w:ascii="GHEA Grapalat" w:hAnsi="GHEA Grapalat" w:cs="Sylfaen"/>
          <w:sz w:val="24"/>
          <w:szCs w:val="24"/>
        </w:rPr>
        <w:t>)</w:t>
      </w:r>
      <w:r w:rsidRPr="006D3EFB">
        <w:rPr>
          <w:rFonts w:ascii="GHEA Grapalat" w:hAnsi="GHEA Grapalat" w:cs="Sylfaen"/>
          <w:sz w:val="24"/>
          <w:szCs w:val="24"/>
          <w:lang w:val="hy-AM"/>
        </w:rPr>
        <w:t xml:space="preserve">, որով արձանագրել է Մարդու իրավունքների </w:t>
      </w:r>
      <w:proofErr w:type="spellStart"/>
      <w:r w:rsidRPr="006D3EFB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Pr="006D3EFB">
        <w:rPr>
          <w:rFonts w:ascii="GHEA Grapalat" w:hAnsi="GHEA Grapalat" w:cs="Sylfaen"/>
          <w:sz w:val="24"/>
          <w:szCs w:val="24"/>
          <w:lang w:val="hy-AM"/>
        </w:rPr>
        <w:t xml:space="preserve"> կոնվենցիային կից թիվ 1 արձանագրության 1-ին հոդվածի խախտում: Այս վճիռը սեփականության օտարման վերաբերյալ կայացված մյուս </w:t>
      </w:r>
      <w:proofErr w:type="spellStart"/>
      <w:r w:rsidRPr="006D3EFB">
        <w:rPr>
          <w:rFonts w:ascii="GHEA Grapalat" w:hAnsi="GHEA Grapalat" w:cs="Sylfaen"/>
          <w:sz w:val="24"/>
          <w:szCs w:val="24"/>
          <w:lang w:val="hy-AM"/>
        </w:rPr>
        <w:t>վճիռներից</w:t>
      </w:r>
      <w:proofErr w:type="spellEnd"/>
      <w:r w:rsidRPr="006D3EFB">
        <w:rPr>
          <w:rFonts w:ascii="GHEA Grapalat" w:hAnsi="GHEA Grapalat" w:cs="Sylfaen"/>
          <w:sz w:val="24"/>
          <w:szCs w:val="24"/>
          <w:lang w:val="hy-AM"/>
        </w:rPr>
        <w:t xml:space="preserve"> առանձնանում է նրանով, որ </w:t>
      </w:r>
      <w:proofErr w:type="spellStart"/>
      <w:r w:rsidRPr="006D3EFB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Pr="006D3EFB">
        <w:rPr>
          <w:rFonts w:ascii="GHEA Grapalat" w:hAnsi="GHEA Grapalat" w:cs="Sylfaen"/>
          <w:sz w:val="24"/>
          <w:szCs w:val="24"/>
          <w:lang w:val="hy-AM"/>
        </w:rPr>
        <w:t xml:space="preserve"> դատարանն արձանագրել է, որ </w:t>
      </w:r>
      <w:proofErr w:type="spellStart"/>
      <w:r w:rsidRPr="006D3EFB">
        <w:rPr>
          <w:rFonts w:ascii="GHEA Grapalat" w:hAnsi="GHEA Grapalat" w:cs="Sylfaen"/>
          <w:sz w:val="24"/>
          <w:szCs w:val="24"/>
          <w:lang w:val="hy-AM"/>
        </w:rPr>
        <w:t>դիմումատուներին</w:t>
      </w:r>
      <w:proofErr w:type="spellEnd"/>
      <w:r w:rsidRPr="006D3EFB">
        <w:rPr>
          <w:rFonts w:ascii="GHEA Grapalat" w:hAnsi="GHEA Grapalat" w:cs="Sylfaen"/>
          <w:sz w:val="24"/>
          <w:szCs w:val="24"/>
          <w:lang w:val="hy-AM"/>
        </w:rPr>
        <w:t xml:space="preserve"> տրված փոխհատուցումը համաչափ չի եղել:</w:t>
      </w:r>
    </w:p>
    <w:p w14:paraId="16335711" w14:textId="22A13BB9" w:rsidR="00B55BD7" w:rsidRDefault="006D3EFB" w:rsidP="006D3EF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="00EA55BA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դիմումատուները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17275">
        <w:rPr>
          <w:rFonts w:ascii="GHEA Grapalat" w:hAnsi="GHEA Grapalat" w:cs="Sylfaen"/>
          <w:sz w:val="24"/>
          <w:szCs w:val="24"/>
          <w:lang w:val="hy-AM"/>
        </w:rPr>
        <w:t xml:space="preserve">Լոռու մարզի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Շնող</w:t>
      </w:r>
      <w:proofErr w:type="spellEnd"/>
      <w:r w:rsidRPr="00E172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B76CC">
        <w:rPr>
          <w:rFonts w:ascii="GHEA Grapalat" w:hAnsi="GHEA Grapalat" w:cs="Sylfaen"/>
          <w:sz w:val="24"/>
          <w:szCs w:val="24"/>
          <w:lang w:val="hy-AM"/>
        </w:rPr>
        <w:t>և</w:t>
      </w:r>
      <w:r w:rsidRPr="00E172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Թեղուտ գյուղերի բնակիչներ են, որոնց </w:t>
      </w:r>
      <w:proofErr w:type="spellStart"/>
      <w:r>
        <w:rPr>
          <w:rFonts w:ascii="GHEA Grapalat" w:hAnsi="GHEA Grapalat" w:cs="Times New Roman"/>
          <w:sz w:val="24"/>
          <w:szCs w:val="24"/>
          <w:lang w:val="hy-AM"/>
        </w:rPr>
        <w:t>վարելահողերը</w:t>
      </w:r>
      <w:proofErr w:type="spellEnd"/>
      <w:r w:rsidRPr="006A3E22">
        <w:rPr>
          <w:rFonts w:ascii="GHEA Grapalat" w:hAnsi="GHEA Grapalat" w:cs="Times New Roman"/>
          <w:sz w:val="24"/>
          <w:szCs w:val="24"/>
          <w:lang w:val="hy-AM"/>
        </w:rPr>
        <w:t xml:space="preserve"> հասարակության և պետության կարիքների համար օտարվել են</w:t>
      </w:r>
      <w:r w:rsidRPr="006A3E22">
        <w:rPr>
          <w:rFonts w:ascii="Courier New" w:hAnsi="Courier New" w:cs="Courier New"/>
          <w:sz w:val="24"/>
          <w:szCs w:val="24"/>
          <w:lang w:val="hy-AM"/>
        </w:rPr>
        <w:t> </w:t>
      </w:r>
      <w:proofErr w:type="spellStart"/>
      <w:r w:rsidRPr="006A3E22">
        <w:rPr>
          <w:rFonts w:ascii="GHEA Grapalat" w:hAnsi="GHEA Grapalat" w:cs="Times New Roman"/>
          <w:sz w:val="24"/>
          <w:szCs w:val="24"/>
          <w:lang w:val="hy-AM"/>
        </w:rPr>
        <w:t>հանքարդյունաբերության</w:t>
      </w:r>
      <w:proofErr w:type="spellEnd"/>
      <w:r w:rsidRPr="006A3E22">
        <w:rPr>
          <w:rFonts w:ascii="GHEA Grapalat" w:hAnsi="GHEA Grapalat" w:cs="Times New Roman"/>
          <w:sz w:val="24"/>
          <w:szCs w:val="24"/>
          <w:lang w:val="hy-AM"/>
        </w:rPr>
        <w:t xml:space="preserve"> նպատակներով: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6D3EFB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Pr="006D3EFB">
        <w:rPr>
          <w:rFonts w:ascii="GHEA Grapalat" w:hAnsi="GHEA Grapalat" w:cs="Sylfaen"/>
          <w:sz w:val="24"/>
          <w:szCs w:val="24"/>
          <w:lang w:val="hy-AM"/>
        </w:rPr>
        <w:t xml:space="preserve"> դատարան ներկայացված գանգատներով </w:t>
      </w:r>
      <w:proofErr w:type="spellStart"/>
      <w:r w:rsidRPr="006D3EFB">
        <w:rPr>
          <w:rFonts w:ascii="GHEA Grapalat" w:hAnsi="GHEA Grapalat" w:cs="Sylfaen"/>
          <w:sz w:val="24"/>
          <w:szCs w:val="24"/>
          <w:lang w:val="hy-AM"/>
        </w:rPr>
        <w:t>դիմումատուները</w:t>
      </w:r>
      <w:proofErr w:type="spellEnd"/>
      <w:r w:rsidRPr="006D3EFB">
        <w:rPr>
          <w:rFonts w:ascii="GHEA Grapalat" w:hAnsi="GHEA Grapalat" w:cs="Sylfaen"/>
          <w:sz w:val="24"/>
          <w:szCs w:val="24"/>
          <w:lang w:val="hy-AM"/>
        </w:rPr>
        <w:t xml:space="preserve"> պնդել են, որ պետության կարիքների համար օտարվող սեփականությունը հանդիսացել է իրենց եկամտի միակ աղբյուրը և օտարվող սեփականության դիմաց սահմանված փոխհատուցման գումարը շատ ցածր է եղել:</w:t>
      </w:r>
    </w:p>
    <w:p w14:paraId="46209C48" w14:textId="39BC5ECF" w:rsidR="00B55BD7" w:rsidRDefault="006D3EFB" w:rsidP="005023C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EA55BA">
        <w:rPr>
          <w:rFonts w:ascii="GHEA Grapalat" w:hAnsi="GHEA Grapalat" w:cs="Sylfaen"/>
          <w:b/>
          <w:sz w:val="24"/>
          <w:szCs w:val="24"/>
          <w:lang w:val="hy-AM"/>
        </w:rPr>
        <w:t>Եվրոպական</w:t>
      </w:r>
      <w:proofErr w:type="spellEnd"/>
      <w:r w:rsidRPr="00EA55BA">
        <w:rPr>
          <w:rFonts w:ascii="GHEA Grapalat" w:hAnsi="GHEA Grapalat" w:cs="Sylfaen"/>
          <w:b/>
          <w:sz w:val="24"/>
          <w:szCs w:val="24"/>
          <w:lang w:val="hy-AM"/>
        </w:rPr>
        <w:t xml:space="preserve"> դատարանը համարել է, որ </w:t>
      </w:r>
      <w:r w:rsidR="00B55BD7" w:rsidRPr="00EA55BA">
        <w:rPr>
          <w:rFonts w:ascii="GHEA Grapalat" w:hAnsi="GHEA Grapalat" w:cs="Sylfaen"/>
          <w:b/>
          <w:sz w:val="24"/>
          <w:szCs w:val="24"/>
          <w:lang w:val="hy-AM"/>
        </w:rPr>
        <w:t>կարող են լինել այնպիսի իրավիճակներ, երբ տվյալ անշարժ գույքի շուկայական գինն արտահայտող փոխհատուցումը՝ նույնիսկ օրենքով սահմանված լրացուցիչ տոկոսի ավելացմամբ, չհամարվի բավարար փոխհատուցում՝ գույքից զրկելու դիմաց։</w:t>
      </w:r>
      <w:r w:rsidR="00B55BD7" w:rsidRPr="00E172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23C2">
        <w:rPr>
          <w:rFonts w:ascii="GHEA Grapalat" w:hAnsi="GHEA Grapalat" w:cs="Sylfaen"/>
          <w:sz w:val="24"/>
          <w:szCs w:val="24"/>
          <w:lang w:val="hy-AM"/>
        </w:rPr>
        <w:t>Ն</w:t>
      </w:r>
      <w:r w:rsidR="00B55BD7" w:rsidRPr="00E17275">
        <w:rPr>
          <w:rFonts w:ascii="GHEA Grapalat" w:hAnsi="GHEA Grapalat" w:cs="Sylfaen"/>
          <w:sz w:val="24"/>
          <w:szCs w:val="24"/>
          <w:lang w:val="hy-AM"/>
        </w:rPr>
        <w:t xml:space="preserve">ման իրավիճակ կարող է առաջանալ, մասնավորապես, այն դեպքում, երբ անձը զրկվում է իր եկամտի հիմնական, եթե ոչ միակ աղբյուրից, և առաջարկվող փոխհատուցումը չի </w:t>
      </w:r>
      <w:r w:rsidR="00B55BD7" w:rsidRPr="00E17275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համապատասխանում այդ կորստին: Սույն գործում </w:t>
      </w:r>
      <w:proofErr w:type="spellStart"/>
      <w:r w:rsidR="00B55BD7" w:rsidRPr="00E17275">
        <w:rPr>
          <w:rFonts w:ascii="GHEA Grapalat" w:hAnsi="GHEA Grapalat" w:cs="Sylfaen"/>
          <w:sz w:val="24"/>
          <w:szCs w:val="24"/>
          <w:lang w:val="hy-AM"/>
        </w:rPr>
        <w:t>դիմումատուները</w:t>
      </w:r>
      <w:proofErr w:type="spellEnd"/>
      <w:r w:rsidR="00B55BD7" w:rsidRPr="00E17275">
        <w:rPr>
          <w:rFonts w:ascii="GHEA Grapalat" w:hAnsi="GHEA Grapalat" w:cs="Sylfaen"/>
          <w:sz w:val="24"/>
          <w:szCs w:val="24"/>
          <w:lang w:val="hy-AM"/>
        </w:rPr>
        <w:t xml:space="preserve"> նշել են, որ որպես ընտանիք իրենք տնտեսապես կախված են եղել խնդրո առարկա հողից։ Հարկ է նշել, որ այս հիմնական </w:t>
      </w:r>
      <w:proofErr w:type="spellStart"/>
      <w:r w:rsidR="00B55BD7" w:rsidRPr="00E17275">
        <w:rPr>
          <w:rFonts w:ascii="GHEA Grapalat" w:hAnsi="GHEA Grapalat" w:cs="Sylfaen"/>
          <w:sz w:val="24"/>
          <w:szCs w:val="24"/>
          <w:lang w:val="hy-AM"/>
        </w:rPr>
        <w:t>հայեցակետը</w:t>
      </w:r>
      <w:proofErr w:type="spellEnd"/>
      <w:r w:rsidR="00B55BD7" w:rsidRPr="00E17275">
        <w:rPr>
          <w:rFonts w:ascii="GHEA Grapalat" w:hAnsi="GHEA Grapalat" w:cs="Sylfaen"/>
          <w:sz w:val="24"/>
          <w:szCs w:val="24"/>
          <w:lang w:val="hy-AM"/>
        </w:rPr>
        <w:t xml:space="preserve">, մասնավորապես այն, որ օտարման </w:t>
      </w:r>
      <w:proofErr w:type="spellStart"/>
      <w:r w:rsidR="00B55BD7" w:rsidRPr="00E17275">
        <w:rPr>
          <w:rFonts w:ascii="GHEA Grapalat" w:hAnsi="GHEA Grapalat" w:cs="Sylfaen"/>
          <w:sz w:val="24"/>
          <w:szCs w:val="24"/>
          <w:lang w:val="hy-AM"/>
        </w:rPr>
        <w:t>հետևանքով</w:t>
      </w:r>
      <w:proofErr w:type="spellEnd"/>
      <w:r w:rsidR="00B55BD7" w:rsidRPr="00E172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55BD7" w:rsidRPr="00E17275">
        <w:rPr>
          <w:rFonts w:ascii="GHEA Grapalat" w:hAnsi="GHEA Grapalat" w:cs="Sylfaen"/>
          <w:sz w:val="24"/>
          <w:szCs w:val="24"/>
          <w:lang w:val="hy-AM"/>
        </w:rPr>
        <w:t>դիմումատուները</w:t>
      </w:r>
      <w:proofErr w:type="spellEnd"/>
      <w:r w:rsidR="00B55BD7" w:rsidRPr="00E17275">
        <w:rPr>
          <w:rFonts w:ascii="GHEA Grapalat" w:hAnsi="GHEA Grapalat" w:cs="Sylfaen"/>
          <w:sz w:val="24"/>
          <w:szCs w:val="24"/>
          <w:lang w:val="hy-AM"/>
        </w:rPr>
        <w:t xml:space="preserve"> կորցրել են իրենց եկամտի հիմնական աղբյուրը, հաշվի չի առնվել ներպետական դատարանների կողմից՝ հատկացվող փոխհատուցման գումարի վերաբերյալ իրենց որոշումներում։ Դատարանները որոշել են, որ անկախ հանգամանքներից, </w:t>
      </w:r>
      <w:proofErr w:type="spellStart"/>
      <w:r w:rsidR="00B55BD7" w:rsidRPr="00E17275">
        <w:rPr>
          <w:rFonts w:ascii="GHEA Grapalat" w:hAnsi="GHEA Grapalat" w:cs="Sylfaen"/>
          <w:sz w:val="24"/>
          <w:szCs w:val="24"/>
          <w:lang w:val="hy-AM"/>
        </w:rPr>
        <w:t>դիմումատուներին</w:t>
      </w:r>
      <w:proofErr w:type="spellEnd"/>
      <w:r w:rsidR="00B55BD7" w:rsidRPr="00E17275">
        <w:rPr>
          <w:rFonts w:ascii="GHEA Grapalat" w:hAnsi="GHEA Grapalat" w:cs="Sylfaen"/>
          <w:sz w:val="24"/>
          <w:szCs w:val="24"/>
          <w:lang w:val="hy-AM"/>
        </w:rPr>
        <w:t xml:space="preserve"> պետք է տրամադրվի փոխհատուցում, որի չափը որոշվել է օտարման ենթակա տարածքում գտնվող անշարժ գույքի գների հիման վրա։ Նրանք չեն դիտարկել այն հարցը, թե արդյոք տրամադրվող փոխհատուցումը կծածկի </w:t>
      </w:r>
      <w:proofErr w:type="spellStart"/>
      <w:r w:rsidR="00B55BD7" w:rsidRPr="00E17275">
        <w:rPr>
          <w:rFonts w:ascii="GHEA Grapalat" w:hAnsi="GHEA Grapalat" w:cs="Sylfaen"/>
          <w:sz w:val="24"/>
          <w:szCs w:val="24"/>
          <w:lang w:val="hy-AM"/>
        </w:rPr>
        <w:t>դիմումատուների</w:t>
      </w:r>
      <w:proofErr w:type="spellEnd"/>
      <w:r w:rsidR="00B55BD7" w:rsidRPr="00E17275">
        <w:rPr>
          <w:rFonts w:ascii="GHEA Grapalat" w:hAnsi="GHEA Grapalat" w:cs="Sylfaen"/>
          <w:sz w:val="24"/>
          <w:szCs w:val="24"/>
          <w:lang w:val="hy-AM"/>
        </w:rPr>
        <w:t xml:space="preserve">՝ ապրուստը հոգալու միջոցներից զրկվելու հետ կապված փաստացի կորուստը, կամ արդյոք այն բավարար էր, որպեսզի նրանք ձեռք բերեն համարժեք հող այն տարածքում, որտեղ նրանք ապրում էին: Ելնելով վերոնշյալից՝ </w:t>
      </w:r>
      <w:proofErr w:type="spellStart"/>
      <w:r w:rsidR="005023C2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="005023C2">
        <w:rPr>
          <w:rFonts w:ascii="GHEA Grapalat" w:hAnsi="GHEA Grapalat" w:cs="Sylfaen"/>
          <w:sz w:val="24"/>
          <w:szCs w:val="24"/>
          <w:lang w:val="hy-AM"/>
        </w:rPr>
        <w:t xml:space="preserve"> դ</w:t>
      </w:r>
      <w:r w:rsidR="00B55BD7" w:rsidRPr="00E17275">
        <w:rPr>
          <w:rFonts w:ascii="GHEA Grapalat" w:hAnsi="GHEA Grapalat" w:cs="Sylfaen"/>
          <w:sz w:val="24"/>
          <w:szCs w:val="24"/>
          <w:lang w:val="hy-AM"/>
        </w:rPr>
        <w:t xml:space="preserve">ատարանը </w:t>
      </w:r>
      <w:r w:rsidR="005023C2">
        <w:rPr>
          <w:rFonts w:ascii="GHEA Grapalat" w:hAnsi="GHEA Grapalat" w:cs="Sylfaen"/>
          <w:sz w:val="24"/>
          <w:szCs w:val="24"/>
          <w:lang w:val="hy-AM"/>
        </w:rPr>
        <w:t>գտել է</w:t>
      </w:r>
      <w:r w:rsidR="00B55BD7" w:rsidRPr="00E17275">
        <w:rPr>
          <w:rFonts w:ascii="GHEA Grapalat" w:hAnsi="GHEA Grapalat" w:cs="Sylfaen"/>
          <w:sz w:val="24"/>
          <w:szCs w:val="24"/>
          <w:lang w:val="hy-AM"/>
        </w:rPr>
        <w:t xml:space="preserve">, որ </w:t>
      </w:r>
      <w:proofErr w:type="spellStart"/>
      <w:r w:rsidR="00B55BD7" w:rsidRPr="00E17275">
        <w:rPr>
          <w:rFonts w:ascii="GHEA Grapalat" w:hAnsi="GHEA Grapalat" w:cs="Sylfaen"/>
          <w:sz w:val="24"/>
          <w:szCs w:val="24"/>
          <w:lang w:val="hy-AM"/>
        </w:rPr>
        <w:t>դիմումատուները</w:t>
      </w:r>
      <w:proofErr w:type="spellEnd"/>
      <w:r w:rsidR="00B55BD7" w:rsidRPr="00E17275">
        <w:rPr>
          <w:rFonts w:ascii="GHEA Grapalat" w:hAnsi="GHEA Grapalat" w:cs="Sylfaen"/>
          <w:sz w:val="24"/>
          <w:szCs w:val="24"/>
          <w:lang w:val="hy-AM"/>
        </w:rPr>
        <w:t xml:space="preserve"> ստիպված են եղել առանձին ավելորդ բեռ կրել</w:t>
      </w:r>
      <w:r w:rsidR="00B55BD7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5AB57F45" w14:textId="4A93F472" w:rsidR="005023C2" w:rsidRDefault="005023C2" w:rsidP="005023C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2021 թվականի դրությամբ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դատարանը հրապարակել է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ևս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7 նմանատիպ վճիռ՝ արձանագրելով, որ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դիմումատուներին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տրված </w:t>
      </w:r>
      <w:r w:rsidRPr="00D46D39">
        <w:rPr>
          <w:rFonts w:ascii="GHEA Grapalat" w:hAnsi="GHEA Grapalat" w:cs="Sylfaen"/>
          <w:sz w:val="24"/>
          <w:szCs w:val="24"/>
          <w:lang w:val="hy-AM"/>
        </w:rPr>
        <w:t>փոխհատուցումը</w:t>
      </w:r>
      <w:r w:rsidR="00EA55BA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8F60AC">
        <w:rPr>
          <w:rFonts w:ascii="GHEA Grapalat" w:hAnsi="GHEA Grapalat" w:cs="Sylfaen"/>
          <w:sz w:val="24"/>
          <w:szCs w:val="24"/>
          <w:lang w:val="hy-AM"/>
        </w:rPr>
        <w:t xml:space="preserve">ներառյալ </w:t>
      </w:r>
      <w:r w:rsidR="00EA55BA">
        <w:rPr>
          <w:rFonts w:ascii="GHEA Grapalat" w:hAnsi="GHEA Grapalat" w:cs="Sylfaen"/>
          <w:sz w:val="24"/>
          <w:szCs w:val="24"/>
          <w:lang w:val="hy-AM"/>
        </w:rPr>
        <w:t>գույքի շուկայական արժեքից տասնհինգ տոկոս ավելի գումարը,</w:t>
      </w:r>
      <w:r w:rsidRPr="00D46D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համարժեք </w:t>
      </w:r>
      <w:r w:rsidR="00EA55BA">
        <w:rPr>
          <w:rFonts w:ascii="GHEA Grapalat" w:hAnsi="GHEA Grapalat" w:cs="Sylfaen"/>
          <w:sz w:val="24"/>
          <w:szCs w:val="24"/>
          <w:lang w:val="hy-AM"/>
        </w:rPr>
        <w:t xml:space="preserve">և բավարար </w:t>
      </w:r>
      <w:r w:rsidRPr="00D46D39">
        <w:rPr>
          <w:rFonts w:ascii="GHEA Grapalat" w:hAnsi="GHEA Grapalat" w:cs="Sylfaen"/>
          <w:sz w:val="24"/>
          <w:szCs w:val="24"/>
          <w:lang w:val="hy-AM"/>
        </w:rPr>
        <w:t>չի եղել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14:paraId="1E14DF29" w14:textId="77777777" w:rsidR="004368AB" w:rsidRDefault="005023C2" w:rsidP="005023C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D46D39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Pr="00D46D39">
        <w:rPr>
          <w:rFonts w:ascii="GHEA Grapalat" w:hAnsi="GHEA Grapalat" w:cs="Sylfaen"/>
          <w:sz w:val="24"/>
          <w:szCs w:val="24"/>
          <w:lang w:val="hy-AM"/>
        </w:rPr>
        <w:t xml:space="preserve"> դատարանը Հայաստանի Հանրապետությանը </w:t>
      </w:r>
      <w:proofErr w:type="spellStart"/>
      <w:r w:rsidRPr="00D46D39">
        <w:rPr>
          <w:rFonts w:ascii="GHEA Grapalat" w:hAnsi="GHEA Grapalat" w:cs="Sylfaen"/>
          <w:sz w:val="24"/>
          <w:szCs w:val="24"/>
          <w:lang w:val="hy-AM"/>
        </w:rPr>
        <w:t>պարտավորեցրել</w:t>
      </w:r>
      <w:proofErr w:type="spellEnd"/>
      <w:r w:rsidRPr="00D46D39">
        <w:rPr>
          <w:rFonts w:ascii="GHEA Grapalat" w:hAnsi="GHEA Grapalat" w:cs="Sylfaen"/>
          <w:sz w:val="24"/>
          <w:szCs w:val="24"/>
          <w:lang w:val="hy-AM"/>
        </w:rPr>
        <w:t xml:space="preserve"> է նշված գործերով վճարել ավելի քան 90</w:t>
      </w:r>
      <w:r w:rsidR="008F60AC">
        <w:rPr>
          <w:rFonts w:ascii="GHEA Grapalat" w:hAnsi="GHEA Grapalat" w:cs="Sylfaen"/>
          <w:sz w:val="24"/>
          <w:szCs w:val="24"/>
          <w:lang w:val="hy-AM"/>
        </w:rPr>
        <w:t>,</w:t>
      </w:r>
      <w:r w:rsidRPr="00D46D39">
        <w:rPr>
          <w:rFonts w:ascii="GHEA Grapalat" w:hAnsi="GHEA Grapalat" w:cs="Sylfaen"/>
          <w:sz w:val="24"/>
          <w:szCs w:val="24"/>
          <w:lang w:val="hy-AM"/>
        </w:rPr>
        <w:t xml:space="preserve">000 </w:t>
      </w:r>
      <w:proofErr w:type="spellStart"/>
      <w:r w:rsidRPr="00D46D39">
        <w:rPr>
          <w:rFonts w:ascii="GHEA Grapalat" w:hAnsi="GHEA Grapalat" w:cs="Sylfaen"/>
          <w:sz w:val="24"/>
          <w:szCs w:val="24"/>
          <w:lang w:val="hy-AM"/>
        </w:rPr>
        <w:t>եվրո</w:t>
      </w:r>
      <w:proofErr w:type="spellEnd"/>
      <w:r w:rsidRPr="00D46D39">
        <w:rPr>
          <w:rFonts w:ascii="GHEA Grapalat" w:hAnsi="GHEA Grapalat" w:cs="Sylfaen"/>
          <w:sz w:val="24"/>
          <w:szCs w:val="24"/>
          <w:lang w:val="hy-AM"/>
        </w:rPr>
        <w:t xml:space="preserve">՝ որպես նյութական և ոչ նյութական վնասի հատուցում: </w:t>
      </w:r>
    </w:p>
    <w:p w14:paraId="7FE05BD8" w14:textId="705B4E29" w:rsidR="005023C2" w:rsidRDefault="004368AB" w:rsidP="005023C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Ավելին, Հայաստանի Հանրապետությանը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կոմունիկացվել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են նաև նոր գանգատներ, որոնք վերաբերում են եկամտի հիմնական աղբյուր հանդիսացող սեփականության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օտարմանը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, որի դեպքում, ըստ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դիմումատուների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, չի տրվել համարժեք փոխհատուցում։</w:t>
      </w:r>
      <w:r w:rsidR="005023C2" w:rsidRPr="00D46D39">
        <w:rPr>
          <w:rFonts w:ascii="GHEA Grapalat" w:hAnsi="GHEA Grapalat" w:cs="Sylfaen"/>
          <w:sz w:val="24"/>
          <w:szCs w:val="24"/>
          <w:lang w:val="hy-AM"/>
        </w:rPr>
        <w:t xml:space="preserve">     </w:t>
      </w:r>
    </w:p>
    <w:p w14:paraId="5D306F3E" w14:textId="64A92EA1" w:rsidR="005023C2" w:rsidRDefault="005023C2" w:rsidP="005023C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6D39">
        <w:rPr>
          <w:rFonts w:ascii="GHEA Grapalat" w:hAnsi="GHEA Grapalat" w:cs="Sylfaen"/>
          <w:sz w:val="24"/>
          <w:szCs w:val="24"/>
          <w:lang w:val="hy-AM"/>
        </w:rPr>
        <w:t xml:space="preserve">Այսպիսով, </w:t>
      </w:r>
      <w:proofErr w:type="spellStart"/>
      <w:r w:rsidRPr="00D46D39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Pr="00D46D39">
        <w:rPr>
          <w:rFonts w:ascii="GHEA Grapalat" w:hAnsi="GHEA Grapalat" w:cs="Sylfaen"/>
          <w:sz w:val="24"/>
          <w:szCs w:val="24"/>
          <w:lang w:val="hy-AM"/>
        </w:rPr>
        <w:t xml:space="preserve"> դատարանի կողմից փաստացիորեն արձանագրվել է այն հանգամանքը, որ Հայաստանի Հանրապետության օրենսդրությամբ կարգավորված չեն </w:t>
      </w:r>
      <w:r w:rsidRPr="00D46D39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արդարացի </w:t>
      </w:r>
      <w:proofErr w:type="spellStart"/>
      <w:r w:rsidRPr="00D46D39">
        <w:rPr>
          <w:rFonts w:ascii="GHEA Grapalat" w:hAnsi="GHEA Grapalat" w:cs="Sylfaen"/>
          <w:sz w:val="24"/>
          <w:szCs w:val="24"/>
          <w:lang w:val="hy-AM"/>
        </w:rPr>
        <w:t>փոխհատուցմանը</w:t>
      </w:r>
      <w:proofErr w:type="spellEnd"/>
      <w:r w:rsidRPr="00D46D39">
        <w:rPr>
          <w:rFonts w:ascii="GHEA Grapalat" w:hAnsi="GHEA Grapalat" w:cs="Sylfaen"/>
          <w:sz w:val="24"/>
          <w:szCs w:val="24"/>
          <w:lang w:val="hy-AM"/>
        </w:rPr>
        <w:t xml:space="preserve"> վերաբերող մի շարք հանգամանքներ: </w:t>
      </w:r>
      <w:r w:rsidRPr="00EA55BA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EA55BA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Հանրապետության </w:t>
      </w:r>
      <w:r w:rsidRPr="00EA55BA">
        <w:rPr>
          <w:rFonts w:ascii="GHEA Grapalat" w:hAnsi="GHEA Grapalat" w:cs="Sylfaen"/>
          <w:b/>
          <w:sz w:val="24"/>
          <w:szCs w:val="24"/>
          <w:lang w:val="hy-AM"/>
        </w:rPr>
        <w:t xml:space="preserve">վերաբերյալ արդեն 8-րդ վճռով </w:t>
      </w:r>
      <w:r w:rsidR="00EA55BA">
        <w:rPr>
          <w:rFonts w:ascii="GHEA Grapalat" w:hAnsi="GHEA Grapalat" w:cs="Sylfaen"/>
          <w:b/>
          <w:sz w:val="24"/>
          <w:szCs w:val="24"/>
          <w:lang w:val="hy-AM"/>
        </w:rPr>
        <w:t>արձանագրվել</w:t>
      </w:r>
      <w:r w:rsidRPr="00EA55BA">
        <w:rPr>
          <w:rFonts w:ascii="GHEA Grapalat" w:hAnsi="GHEA Grapalat" w:cs="Sylfaen"/>
          <w:b/>
          <w:sz w:val="24"/>
          <w:szCs w:val="24"/>
          <w:lang w:val="hy-AM"/>
        </w:rPr>
        <w:t xml:space="preserve"> է, որ </w:t>
      </w:r>
      <w:proofErr w:type="spellStart"/>
      <w:r w:rsidRPr="00EA55BA">
        <w:rPr>
          <w:rFonts w:ascii="GHEA Grapalat" w:hAnsi="GHEA Grapalat" w:cs="Sylfaen"/>
          <w:b/>
          <w:sz w:val="24"/>
          <w:szCs w:val="24"/>
          <w:lang w:val="hy-AM"/>
        </w:rPr>
        <w:t>դիմումատուներին</w:t>
      </w:r>
      <w:proofErr w:type="spellEnd"/>
      <w:r w:rsidRPr="00EA55BA">
        <w:rPr>
          <w:rFonts w:ascii="GHEA Grapalat" w:hAnsi="GHEA Grapalat" w:cs="Sylfaen"/>
          <w:b/>
          <w:sz w:val="24"/>
          <w:szCs w:val="24"/>
          <w:lang w:val="hy-AM"/>
        </w:rPr>
        <w:t xml:space="preserve"> տրամադրված փոխհատուցումը, որը ներառել է շուկայական արժեքից 15 տոկոս ավելի գումարը՝ համաչափ չի եղել:</w:t>
      </w:r>
      <w:r w:rsidRPr="00D46D39">
        <w:rPr>
          <w:rFonts w:ascii="GHEA Grapalat" w:hAnsi="GHEA Grapalat" w:cs="Sylfaen"/>
          <w:sz w:val="24"/>
          <w:szCs w:val="24"/>
          <w:lang w:val="hy-AM"/>
        </w:rPr>
        <w:t xml:space="preserve"> Ուստի, «Հանրության գերակա շահերի ապահովման նպատակով սեփականության օտարման մասին» օրենքում անհրաժեշտ է կատարել համապատասխան փոփոխություններ:</w:t>
      </w:r>
    </w:p>
    <w:p w14:paraId="0F096A49" w14:textId="6FD85C05" w:rsidR="00093213" w:rsidRDefault="005023C2" w:rsidP="00093213">
      <w:pPr>
        <w:spacing w:after="0" w:line="360" w:lineRule="auto"/>
        <w:ind w:firstLine="567"/>
        <w:jc w:val="both"/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առաջարկվում է նաև «Հանրության գերակա շահերի ապահովման նպատակով սեփականության օտարման մասին» օրենքը լրացնել դրույթով, համաձայն որի </w:t>
      </w:r>
      <w:r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համարժեք</w:t>
      </w:r>
      <w:r w:rsidRPr="00BE117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փոխհատուցումը </w:t>
      </w:r>
      <w:r w:rsidR="008D3AB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բացի գույքի շուկայական արժեքի տասնհինգ տոկոս ավելի գումարից ներառում է նաև օտարման արդյունքում սեփականատիրոջը պատճառված այլ վնասները։ Այլ վնասների մեջ </w:t>
      </w:r>
      <w:r w:rsidRPr="00BE117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կարող </w:t>
      </w:r>
      <w:r w:rsidR="008D3AB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են</w:t>
      </w:r>
      <w:r w:rsidRPr="00BE117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ներառ</w:t>
      </w:r>
      <w:r w:rsidR="008D3AB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վ</w:t>
      </w:r>
      <w:r w:rsidRPr="00BE117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ել</w:t>
      </w:r>
      <w:r w:rsidR="008D3AB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եկամտի միակ կամ հիմնական աղբյուրի կորուստը, </w:t>
      </w:r>
      <w:r w:rsidR="00093213" w:rsidRPr="0009321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ապրուստը հոգալու միջոցներից զրկվելու հետ կապված փաստացի կորուստը</w:t>
      </w:r>
      <w:r w:rsidRPr="00BE117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BE1175">
        <w:rPr>
          <w:rFonts w:ascii="GHEA Grapalat" w:eastAsia="Arial Unicode" w:hAnsi="GHEA Grapalat" w:cs="Segoe UI Symbol"/>
          <w:color w:val="000000"/>
          <w:sz w:val="24"/>
          <w:szCs w:val="24"/>
          <w:shd w:val="clear" w:color="auto" w:fill="FFFFFF"/>
          <w:lang w:val="hy-AM"/>
        </w:rPr>
        <w:t>ծ</w:t>
      </w:r>
      <w:r w:rsidRPr="00BE117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ախսերը, որոնք ծագել են որպես օտարման անմիջական և ողջամիտ արդյունք</w:t>
      </w:r>
      <w:r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8D3AB3">
        <w:rPr>
          <w:rFonts w:ascii="GHEA Grapalat" w:hAnsi="GHEA Grapalat" w:cs="Sylfaen"/>
          <w:sz w:val="24"/>
          <w:szCs w:val="24"/>
          <w:lang w:val="hy-AM"/>
        </w:rPr>
        <w:t>տրանսպորտային և գործառնական ծախսերը,</w:t>
      </w:r>
      <w:r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տեղափոխման ծախսերը, </w:t>
      </w:r>
      <w:r w:rsidR="007F3BF8" w:rsidRPr="00473136">
        <w:rPr>
          <w:rFonts w:ascii="GHEA Grapalat" w:hAnsi="GHEA Grapalat" w:cs="Sylfaen"/>
          <w:sz w:val="24"/>
          <w:szCs w:val="24"/>
          <w:lang w:val="hy-AM"/>
        </w:rPr>
        <w:t>ձեռնարկատիրական գործունեության</w:t>
      </w:r>
      <w:r w:rsidR="007F3BF8" w:rsidRPr="007F3BF8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ընդհատման ժամանակաշրջանի համար դրամական փոխհատուցում</w:t>
      </w:r>
      <w:r w:rsidR="0009321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ը՝</w:t>
      </w:r>
      <w:r w:rsidR="007F3BF8" w:rsidRPr="007F3BF8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հարկային հայտարարագրի կամ պաշտոնապես սահմանված նվազագույն աշխատավարձի հիման վրա</w:t>
      </w:r>
      <w:r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այլ կորուստներ կամ վնասներ։ </w:t>
      </w:r>
    </w:p>
    <w:p w14:paraId="48FA0432" w14:textId="06AF71C4" w:rsidR="003F0995" w:rsidRPr="00093213" w:rsidRDefault="008D3AB3" w:rsidP="00093213">
      <w:pPr>
        <w:spacing w:after="0" w:line="360" w:lineRule="auto"/>
        <w:ind w:firstLine="567"/>
        <w:jc w:val="both"/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8D3AB3">
        <w:rPr>
          <w:rFonts w:ascii="GHEA Grapalat" w:hAnsi="GHEA Grapalat" w:cs="Sylfaen"/>
          <w:sz w:val="24"/>
          <w:szCs w:val="24"/>
          <w:lang w:val="hy-AM"/>
        </w:rPr>
        <w:t xml:space="preserve">Այն դեպքում, երբ օտարվում է անձի միակ եկամտի աղբյուր հանդիսացող սեփականությունը, ապա պետության կողմից պետք է հատուցվի նաև իրենց ապրուստի միջոցներից </w:t>
      </w:r>
      <w:r w:rsidRPr="00A90016">
        <w:rPr>
          <w:rFonts w:ascii="GHEA Grapalat" w:hAnsi="GHEA Grapalat" w:cs="Sylfaen"/>
          <w:sz w:val="24"/>
          <w:szCs w:val="24"/>
          <w:lang w:val="hy-AM"/>
        </w:rPr>
        <w:t xml:space="preserve">զրկելու </w:t>
      </w:r>
      <w:proofErr w:type="spellStart"/>
      <w:r w:rsidRPr="00A90016">
        <w:rPr>
          <w:rFonts w:ascii="GHEA Grapalat" w:hAnsi="GHEA Grapalat" w:cs="Sylfaen"/>
          <w:sz w:val="24"/>
          <w:szCs w:val="24"/>
          <w:lang w:val="hy-AM"/>
        </w:rPr>
        <w:t>հետևանքով</w:t>
      </w:r>
      <w:proofErr w:type="spellEnd"/>
      <w:r w:rsidRPr="00A90016">
        <w:rPr>
          <w:rFonts w:ascii="GHEA Grapalat" w:hAnsi="GHEA Grapalat" w:cs="Sylfaen"/>
          <w:sz w:val="24"/>
          <w:szCs w:val="24"/>
          <w:lang w:val="hy-AM"/>
        </w:rPr>
        <w:t xml:space="preserve"> պատճառված </w:t>
      </w:r>
      <w:r w:rsidR="00A90016">
        <w:rPr>
          <w:rFonts w:ascii="GHEA Grapalat" w:hAnsi="GHEA Grapalat" w:cs="Sylfaen"/>
          <w:sz w:val="24"/>
          <w:szCs w:val="24"/>
          <w:lang w:val="hy-AM"/>
        </w:rPr>
        <w:t>փաստացի կորուստը</w:t>
      </w:r>
      <w:r w:rsidRPr="008D3AB3">
        <w:rPr>
          <w:rFonts w:ascii="GHEA Grapalat" w:hAnsi="GHEA Grapalat" w:cs="Sylfaen"/>
          <w:sz w:val="24"/>
          <w:szCs w:val="24"/>
          <w:lang w:val="hy-AM"/>
        </w:rPr>
        <w:t>, ինչպես նաև յուրաքանչյուր դեպքում պետք է պարզվի այն հանգամանքը, թե օտարված սեփականության սեփականատերերը այն տարածքում, որտեղ օտարվել է իրենց սեփականությունը ի վիճակի են նոր հողատարածք գնել:</w:t>
      </w:r>
    </w:p>
    <w:p w14:paraId="2959F792" w14:textId="545A3851" w:rsidR="00473136" w:rsidRPr="008D3AB3" w:rsidRDefault="00473136" w:rsidP="0047313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3AB3">
        <w:rPr>
          <w:rFonts w:ascii="GHEA Grapalat" w:hAnsi="GHEA Grapalat" w:cs="Sylfaen"/>
          <w:sz w:val="24"/>
          <w:szCs w:val="24"/>
          <w:lang w:val="hy-AM"/>
        </w:rPr>
        <w:t xml:space="preserve">Համաձայն </w:t>
      </w:r>
      <w:proofErr w:type="spellStart"/>
      <w:r w:rsidRPr="008D3AB3">
        <w:rPr>
          <w:rFonts w:ascii="GHEA Grapalat" w:hAnsi="GHEA Grapalat" w:cs="Sylfaen"/>
          <w:sz w:val="24"/>
          <w:szCs w:val="24"/>
          <w:lang w:val="hy-AM"/>
        </w:rPr>
        <w:t>Հետազոտողների</w:t>
      </w:r>
      <w:proofErr w:type="spellEnd"/>
      <w:r w:rsidRPr="008D3AB3">
        <w:rPr>
          <w:rFonts w:ascii="GHEA Grapalat" w:hAnsi="GHEA Grapalat" w:cs="Sylfaen"/>
          <w:sz w:val="24"/>
          <w:szCs w:val="24"/>
          <w:lang w:val="hy-AM"/>
        </w:rPr>
        <w:t xml:space="preserve"> միջազգային ֆեդերացիայի (FIG) </w:t>
      </w:r>
      <w:r w:rsidR="00AD505F" w:rsidRPr="008D3AB3">
        <w:rPr>
          <w:rFonts w:ascii="GHEA Grapalat" w:hAnsi="GHEA Grapalat" w:cs="Sylfaen"/>
          <w:sz w:val="24"/>
          <w:szCs w:val="24"/>
          <w:lang w:val="hy-AM"/>
        </w:rPr>
        <w:t>համարժեք</w:t>
      </w:r>
      <w:r w:rsidRPr="008D3AB3">
        <w:rPr>
          <w:rFonts w:ascii="GHEA Grapalat" w:hAnsi="GHEA Grapalat" w:cs="Sylfaen"/>
          <w:sz w:val="24"/>
          <w:szCs w:val="24"/>
          <w:lang w:val="hy-AM"/>
        </w:rPr>
        <w:t xml:space="preserve"> փոխհատուցումը պետք է ներառի օտարված գույքի արդարացի շուկայական արժեքը, </w:t>
      </w:r>
      <w:r w:rsidRPr="008D3AB3">
        <w:rPr>
          <w:rFonts w:ascii="GHEA Grapalat" w:hAnsi="GHEA Grapalat" w:cs="Sylfaen"/>
          <w:sz w:val="24"/>
          <w:szCs w:val="24"/>
          <w:lang w:val="hy-AM"/>
        </w:rPr>
        <w:lastRenderedPageBreak/>
        <w:t>պահպանվող գույքի արժեզրկումը, ինչպես նաև այլ վնասներ և ծախսեր, որոնք կարող են նվազեցնել սեփականատիրոջ ֆինանսական վիճակը օտարման արդյունքում</w:t>
      </w:r>
      <w:r w:rsidR="00AD505F" w:rsidRPr="008D3AB3">
        <w:rPr>
          <w:rFonts w:ascii="GHEA Grapalat" w:hAnsi="GHEA Grapalat" w:cs="Sylfaen"/>
          <w:sz w:val="24"/>
          <w:szCs w:val="24"/>
          <w:lang w:val="hy-AM"/>
        </w:rPr>
        <w:t>։</w:t>
      </w:r>
      <w:r w:rsidR="00C84463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5"/>
      </w:r>
    </w:p>
    <w:p w14:paraId="244E0D49" w14:textId="107BC94A" w:rsidR="00AD505F" w:rsidRPr="008D3AB3" w:rsidRDefault="00AD505F" w:rsidP="00AD505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3AB3">
        <w:rPr>
          <w:rFonts w:ascii="GHEA Grapalat" w:hAnsi="GHEA Grapalat" w:cs="Sylfaen"/>
          <w:sz w:val="24"/>
          <w:szCs w:val="24"/>
          <w:lang w:val="hy-AM"/>
        </w:rPr>
        <w:t xml:space="preserve">Ասիական զարգացման բանկի քաղաքականության </w:t>
      </w:r>
      <w:proofErr w:type="spellStart"/>
      <w:r w:rsidRPr="008D3AB3">
        <w:rPr>
          <w:rFonts w:ascii="GHEA Grapalat" w:hAnsi="GHEA Grapalat" w:cs="Sylfaen"/>
          <w:sz w:val="24"/>
          <w:szCs w:val="24"/>
          <w:lang w:val="hy-AM"/>
        </w:rPr>
        <w:t>կարևոր</w:t>
      </w:r>
      <w:proofErr w:type="spellEnd"/>
      <w:r w:rsidRPr="008D3AB3">
        <w:rPr>
          <w:rFonts w:ascii="GHEA Grapalat" w:hAnsi="GHEA Grapalat" w:cs="Sylfaen"/>
          <w:sz w:val="24"/>
          <w:szCs w:val="24"/>
          <w:lang w:val="hy-AM"/>
        </w:rPr>
        <w:t xml:space="preserve"> սկզբունքն այն է, որ վնասների փոխհատուցումը պետք է որոշվի այնպես, որ տուժած անձանց տնտեսական դիրքն առնվազն լինի այնպիսին, ինչպիսին կլիներ առանց կառավարության միջամտության: Ինչ վերաբերում է վնասների փոխհատուցման որոշմանը, այն պետք է հիմնվի «փոխարինման արժեքի» վրա: Փոխարինման արժեքը նշանակում է կամ փոխարինել գույքը նմանատիպ որակի և քանակի այլ գույքով կամ դրամական փոխհատուցմամբ: Ասիական զարգացման բանկի քաղաքականության ներքո «փոխարինման արժեք» սահմանելու համար պետք է օգտագործել բաղադրիչ-</w:t>
      </w:r>
      <w:proofErr w:type="spellStart"/>
      <w:r w:rsidRPr="008D3AB3">
        <w:rPr>
          <w:rFonts w:ascii="GHEA Grapalat" w:hAnsi="GHEA Grapalat" w:cs="Sylfaen"/>
          <w:sz w:val="24"/>
          <w:szCs w:val="24"/>
          <w:lang w:val="hy-AM"/>
        </w:rPr>
        <w:t>բանաձև</w:t>
      </w:r>
      <w:proofErr w:type="spellEnd"/>
      <w:r w:rsidRPr="008D3AB3">
        <w:rPr>
          <w:rFonts w:ascii="GHEA Grapalat" w:hAnsi="GHEA Grapalat" w:cs="Sylfaen"/>
          <w:sz w:val="24"/>
          <w:szCs w:val="24"/>
          <w:lang w:val="hy-AM"/>
        </w:rPr>
        <w:t>, որը բաղկացած է շուկայական արժեքից, գործարքի ծախսերից, շահերից և ուղղակի վնասներից:</w:t>
      </w:r>
      <w:r w:rsidR="00795BAE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6"/>
      </w:r>
    </w:p>
    <w:p w14:paraId="070C1AFE" w14:textId="659453BD" w:rsidR="00AD505F" w:rsidRDefault="00AD505F" w:rsidP="00AD505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3136">
        <w:rPr>
          <w:rFonts w:ascii="GHEA Grapalat" w:hAnsi="GHEA Grapalat" w:cs="Sylfaen"/>
          <w:sz w:val="24"/>
          <w:szCs w:val="24"/>
          <w:lang w:val="hy-AM"/>
        </w:rPr>
        <w:t xml:space="preserve">Վերլուծելով Ասիական </w:t>
      </w:r>
      <w:r w:rsidR="008D3AB3">
        <w:rPr>
          <w:rFonts w:ascii="GHEA Grapalat" w:hAnsi="GHEA Grapalat" w:cs="Sylfaen"/>
          <w:sz w:val="24"/>
          <w:szCs w:val="24"/>
          <w:lang w:val="hy-AM"/>
        </w:rPr>
        <w:t>զ</w:t>
      </w:r>
      <w:r w:rsidRPr="00473136">
        <w:rPr>
          <w:rFonts w:ascii="GHEA Grapalat" w:hAnsi="GHEA Grapalat" w:cs="Sylfaen"/>
          <w:sz w:val="24"/>
          <w:szCs w:val="24"/>
          <w:lang w:val="hy-AM"/>
        </w:rPr>
        <w:t xml:space="preserve">արգացման </w:t>
      </w:r>
      <w:r w:rsidR="008D3AB3">
        <w:rPr>
          <w:rFonts w:ascii="GHEA Grapalat" w:hAnsi="GHEA Grapalat" w:cs="Sylfaen"/>
          <w:sz w:val="24"/>
          <w:szCs w:val="24"/>
          <w:lang w:val="hy-AM"/>
        </w:rPr>
        <w:t>բ</w:t>
      </w:r>
      <w:r w:rsidRPr="00473136">
        <w:rPr>
          <w:rFonts w:ascii="GHEA Grapalat" w:hAnsi="GHEA Grapalat" w:cs="Sylfaen"/>
          <w:sz w:val="24"/>
          <w:szCs w:val="24"/>
          <w:lang w:val="hy-AM"/>
        </w:rPr>
        <w:t>անկի կողմից մշակված սկզբունքները, կտեսնենք, որ վերջինս փոխհատուցում է նաև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73136">
        <w:rPr>
          <w:rFonts w:ascii="GHEA Grapalat" w:hAnsi="GHEA Grapalat" w:cs="Sylfaen"/>
          <w:sz w:val="24"/>
          <w:szCs w:val="24"/>
          <w:lang w:val="hy-AM"/>
        </w:rPr>
        <w:t>սեփականության օտարման տարածքում գտնվող բոլոր մշակաբույսերը, թփերը, պտղատու, դեկորատիվ, ինչպես նաև փայտանյութ տվող ծառերը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473136">
        <w:rPr>
          <w:rFonts w:ascii="GHEA Grapalat" w:hAnsi="GHEA Grapalat" w:cs="Sylfaen"/>
          <w:sz w:val="24"/>
          <w:szCs w:val="24"/>
          <w:lang w:val="hy-AM"/>
        </w:rPr>
        <w:t>ձեռնարկատիրական գործունեության ժամանակավոր կամ մշտական դադարեցման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ծախսերը, </w:t>
      </w:r>
      <w:r w:rsidRPr="00473136">
        <w:rPr>
          <w:rFonts w:ascii="GHEA Grapalat" w:hAnsi="GHEA Grapalat" w:cs="Sylfaen"/>
          <w:sz w:val="24"/>
          <w:szCs w:val="24"/>
          <w:lang w:val="hy-AM"/>
        </w:rPr>
        <w:t>զբաղվածության կորստի</w:t>
      </w:r>
      <w:r>
        <w:rPr>
          <w:rFonts w:ascii="GHEA Grapalat" w:hAnsi="GHEA Grapalat" w:cs="Sylfaen"/>
          <w:sz w:val="24"/>
          <w:szCs w:val="24"/>
          <w:lang w:val="hy-AM"/>
        </w:rPr>
        <w:t>, տրանսպորտային և գործառնական ծախսերը</w:t>
      </w:r>
      <w:r w:rsidRPr="00473136">
        <w:rPr>
          <w:rFonts w:ascii="GHEA Grapalat" w:hAnsi="GHEA Grapalat" w:cs="Sylfaen"/>
          <w:sz w:val="24"/>
          <w:szCs w:val="24"/>
          <w:lang w:val="hy-AM"/>
        </w:rPr>
        <w:t>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065D74D9" w14:textId="6BDD8969" w:rsidR="007F3BF8" w:rsidRDefault="007F3BF8" w:rsidP="00AD505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Համաշխարհային բանկը </w:t>
      </w:r>
      <w:r w:rsidRPr="007F3BF8">
        <w:rPr>
          <w:rFonts w:ascii="GHEA Grapalat" w:hAnsi="GHEA Grapalat" w:cs="Sylfaen"/>
          <w:sz w:val="24"/>
          <w:szCs w:val="24"/>
          <w:lang w:val="hy-AM"/>
        </w:rPr>
        <w:t xml:space="preserve">պահանջում է տնտեսական նպատակներով </w:t>
      </w:r>
      <w:proofErr w:type="spellStart"/>
      <w:r w:rsidRPr="007F3BF8">
        <w:rPr>
          <w:rFonts w:ascii="GHEA Grapalat" w:hAnsi="GHEA Grapalat" w:cs="Sylfaen"/>
          <w:sz w:val="24"/>
          <w:szCs w:val="24"/>
          <w:lang w:val="hy-AM"/>
        </w:rPr>
        <w:t>տարաբնակեցված</w:t>
      </w:r>
      <w:proofErr w:type="spellEnd"/>
      <w:r w:rsidRPr="007F3BF8">
        <w:rPr>
          <w:rFonts w:ascii="GHEA Grapalat" w:hAnsi="GHEA Grapalat" w:cs="Sylfaen"/>
          <w:sz w:val="24"/>
          <w:szCs w:val="24"/>
          <w:lang w:val="hy-AM"/>
        </w:rPr>
        <w:t xml:space="preserve"> անձանց գույքի կորստի դիմաց ամբողջական փոխհատուցում, իսկ եթե տարաբնակեցումը բացասաբար է անդրադառնում տվյալ անձանց կենսամակարդակի կամ եկամտի վրա, ապա պահանջվում է նրանց եկամուտ վաստակելու ունակության միջոցների, արտադրական մակարդակների և </w:t>
      </w:r>
      <w:r w:rsidRPr="007F3BF8">
        <w:rPr>
          <w:rFonts w:ascii="GHEA Grapalat" w:hAnsi="GHEA Grapalat" w:cs="Sylfaen"/>
          <w:sz w:val="24"/>
          <w:szCs w:val="24"/>
          <w:lang w:val="hy-AM"/>
        </w:rPr>
        <w:lastRenderedPageBreak/>
        <w:t>կենսամակարդակի բարելավման կամ առնվազն վերականգնման հնարավորությունների ապահովում:</w:t>
      </w:r>
      <w:r w:rsidR="0025567C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7"/>
      </w:r>
    </w:p>
    <w:p w14:paraId="61BDDAA2" w14:textId="2E43E848" w:rsidR="00AD505F" w:rsidRDefault="00AD505F" w:rsidP="00AD505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2D89">
        <w:rPr>
          <w:rFonts w:ascii="GHEA Grapalat" w:hAnsi="GHEA Grapalat" w:cs="Sylfaen"/>
          <w:sz w:val="24"/>
          <w:szCs w:val="24"/>
          <w:lang w:val="hy-AM"/>
        </w:rPr>
        <w:t>Միավորված ազգերի կազմակերպության Սննդամթերքի և գյուղատնտեսության կազմակերպությունը տրամադրում է նաև օրինակներ, թե ինչը կարող է հասկացվել այլ վնասների մեջ: Այն կարող է ներառել՝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գ</w:t>
      </w:r>
      <w:r w:rsidRPr="006D2D89">
        <w:rPr>
          <w:rFonts w:ascii="GHEA Grapalat" w:hAnsi="GHEA Grapalat" w:cs="Sylfaen"/>
          <w:sz w:val="24"/>
          <w:szCs w:val="24"/>
          <w:lang w:val="hy-AM"/>
        </w:rPr>
        <w:t xml:space="preserve">ույքի </w:t>
      </w:r>
      <w:proofErr w:type="spellStart"/>
      <w:r w:rsidRPr="006D2D89">
        <w:rPr>
          <w:rFonts w:ascii="GHEA Grapalat" w:hAnsi="GHEA Grapalat" w:cs="Sylfaen"/>
          <w:sz w:val="24"/>
          <w:szCs w:val="24"/>
          <w:lang w:val="hy-AM"/>
        </w:rPr>
        <w:t>բարելավումները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, ծ</w:t>
      </w:r>
      <w:r w:rsidRPr="006D2D89">
        <w:rPr>
          <w:rFonts w:ascii="GHEA Grapalat" w:hAnsi="GHEA Grapalat" w:cs="Sylfaen"/>
          <w:sz w:val="24"/>
          <w:szCs w:val="24"/>
          <w:lang w:val="hy-AM"/>
        </w:rPr>
        <w:t>ախսերը, որոնք ծագել են որպես օտարման անմիջական և ողջամիտ արդյունք</w:t>
      </w:r>
      <w:r>
        <w:rPr>
          <w:rFonts w:ascii="GHEA Grapalat" w:hAnsi="GHEA Grapalat" w:cs="Sylfaen"/>
          <w:sz w:val="24"/>
          <w:szCs w:val="24"/>
          <w:lang w:val="hy-AM"/>
        </w:rPr>
        <w:t>, ի</w:t>
      </w:r>
      <w:r w:rsidRPr="006D2D89">
        <w:rPr>
          <w:rFonts w:ascii="GHEA Grapalat" w:hAnsi="GHEA Grapalat" w:cs="Sylfaen"/>
          <w:sz w:val="24"/>
          <w:szCs w:val="24"/>
          <w:lang w:val="hy-AM"/>
        </w:rPr>
        <w:t>րավաբանական և այլ մասնագիտական ծախսեր, ինչպիսիք են իրավաբանական խորհրդատվության ծախսերը, ինչպես նաև համապատասխան փաստաթղթերի նախապատրաստումը և ներկայացումը</w:t>
      </w:r>
      <w:r>
        <w:rPr>
          <w:rFonts w:ascii="GHEA Grapalat" w:hAnsi="GHEA Grapalat" w:cs="Sylfaen"/>
          <w:sz w:val="24"/>
          <w:szCs w:val="24"/>
          <w:lang w:val="hy-AM"/>
        </w:rPr>
        <w:t>, տ</w:t>
      </w:r>
      <w:r w:rsidRPr="006D2D89">
        <w:rPr>
          <w:rFonts w:ascii="GHEA Grapalat" w:hAnsi="GHEA Grapalat" w:cs="Sylfaen"/>
          <w:sz w:val="24"/>
          <w:szCs w:val="24"/>
          <w:lang w:val="hy-AM"/>
        </w:rPr>
        <w:t>եղափոխման ծախսերը</w:t>
      </w:r>
      <w:r>
        <w:rPr>
          <w:rFonts w:ascii="GHEA Grapalat" w:hAnsi="GHEA Grapalat" w:cs="Sylfaen"/>
          <w:sz w:val="24"/>
          <w:szCs w:val="24"/>
          <w:lang w:val="hy-AM"/>
        </w:rPr>
        <w:t>, օ</w:t>
      </w:r>
      <w:r w:rsidRPr="006D2D89">
        <w:rPr>
          <w:rFonts w:ascii="GHEA Grapalat" w:hAnsi="GHEA Grapalat" w:cs="Sylfaen"/>
          <w:sz w:val="24"/>
          <w:szCs w:val="24"/>
          <w:lang w:val="hy-AM"/>
        </w:rPr>
        <w:t>տարման արդյունքում տեղափոխված բիզնեսի արժեքի կորուստը կամ, եթե օտարման պատճառով բիզնեսը մշտապես փակվել է</w:t>
      </w:r>
      <w:r>
        <w:rPr>
          <w:rFonts w:ascii="GHEA Grapalat" w:hAnsi="GHEA Grapalat" w:cs="Sylfaen"/>
          <w:sz w:val="24"/>
          <w:szCs w:val="24"/>
          <w:lang w:val="hy-AM"/>
        </w:rPr>
        <w:t>, ե</w:t>
      </w:r>
      <w:r w:rsidRPr="006D2D89">
        <w:rPr>
          <w:rFonts w:ascii="GHEA Grapalat" w:hAnsi="GHEA Grapalat" w:cs="Sylfaen"/>
          <w:sz w:val="24"/>
          <w:szCs w:val="24"/>
          <w:lang w:val="hy-AM"/>
        </w:rPr>
        <w:t>կամտի ժամանակավոր կորուստ</w:t>
      </w:r>
      <w:r>
        <w:rPr>
          <w:rFonts w:ascii="GHEA Grapalat" w:hAnsi="GHEA Grapalat" w:cs="Sylfaen"/>
          <w:sz w:val="24"/>
          <w:szCs w:val="24"/>
          <w:lang w:val="hy-AM"/>
        </w:rPr>
        <w:t>, ա</w:t>
      </w:r>
      <w:r w:rsidRPr="006D2D89">
        <w:rPr>
          <w:rFonts w:ascii="GHEA Grapalat" w:hAnsi="GHEA Grapalat" w:cs="Sylfaen"/>
          <w:sz w:val="24"/>
          <w:szCs w:val="24"/>
          <w:lang w:val="hy-AM"/>
        </w:rPr>
        <w:t>յլ կորուստներ կամ վնասներ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  <w:r w:rsidR="0025567C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8"/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DBE59B7" w14:textId="5D4B9732" w:rsidR="00AD505F" w:rsidRPr="00AD505F" w:rsidRDefault="00AD505F" w:rsidP="00AD505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Ավելին, </w:t>
      </w:r>
      <w:proofErr w:type="spellStart"/>
      <w:r w:rsidR="008D3AB3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="008D3AB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3FE2">
        <w:rPr>
          <w:rFonts w:ascii="GHEA Grapalat" w:hAnsi="GHEA Grapalat" w:cs="Sylfaen"/>
          <w:sz w:val="24"/>
          <w:szCs w:val="24"/>
          <w:lang w:val="hy-AM"/>
        </w:rPr>
        <w:t xml:space="preserve">մի շարք երկրներ սեփականության </w:t>
      </w:r>
      <w:proofErr w:type="spellStart"/>
      <w:r w:rsidR="00CE3FE2">
        <w:rPr>
          <w:rFonts w:ascii="GHEA Grapalat" w:hAnsi="GHEA Grapalat" w:cs="Sylfaen"/>
          <w:sz w:val="24"/>
          <w:szCs w:val="24"/>
          <w:lang w:val="hy-AM"/>
        </w:rPr>
        <w:t>օտարմանը</w:t>
      </w:r>
      <w:proofErr w:type="spellEnd"/>
      <w:r w:rsidR="00CE3FE2">
        <w:rPr>
          <w:rFonts w:ascii="GHEA Grapalat" w:hAnsi="GHEA Grapalat" w:cs="Sylfaen"/>
          <w:sz w:val="24"/>
          <w:szCs w:val="24"/>
          <w:lang w:val="hy-AM"/>
        </w:rPr>
        <w:t xml:space="preserve"> վերաբերող իրենց ազգային օրենսդրություններում նախատեսել են դրույթներ, համաձայն որոնց փոխհատուցում պետք է տրվի նաև օտարման արդյունքում պատճառված այլ վնասների համար։</w:t>
      </w:r>
    </w:p>
    <w:p w14:paraId="196CCD64" w14:textId="4A527759" w:rsidR="00473136" w:rsidRPr="008D3AB3" w:rsidRDefault="00CE3FE2" w:rsidP="0047313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  <w:r w:rsidRPr="008D3AB3">
        <w:rPr>
          <w:rFonts w:ascii="GHEA Grapalat" w:hAnsi="GHEA Grapalat" w:cs="Sylfaen"/>
          <w:sz w:val="24"/>
          <w:szCs w:val="24"/>
          <w:lang w:val="hy-AM"/>
        </w:rPr>
        <w:t xml:space="preserve">Մասնավորապես, </w:t>
      </w:r>
      <w:r w:rsidR="00473136" w:rsidRPr="00235170">
        <w:rPr>
          <w:rFonts w:ascii="GHEA Grapalat" w:hAnsi="GHEA Grapalat" w:cs="Sylfaen"/>
          <w:sz w:val="24"/>
          <w:szCs w:val="24"/>
          <w:lang w:val="hy-AM"/>
        </w:rPr>
        <w:t>Շվեդիայի «Օտարման մասին» օրենքը</w:t>
      </w:r>
      <w:r w:rsidR="00473136" w:rsidRPr="008D3AB3">
        <w:rPr>
          <w:rFonts w:ascii="GHEA Grapalat" w:hAnsi="GHEA Grapalat" w:cs="Sylfaen"/>
          <w:sz w:val="24"/>
          <w:szCs w:val="24"/>
          <w:lang w:val="hy-AM"/>
        </w:rPr>
        <w:t xml:space="preserve"> նախատեսում է, որ փոխհատուցումը պետք է համապատասխանի այն գնին, որը կարող էր ակնկալվել, եթե դա լիներ կամավոր գործարք: </w:t>
      </w:r>
      <w:r w:rsidRPr="008D3AB3">
        <w:rPr>
          <w:rFonts w:ascii="GHEA Grapalat" w:hAnsi="GHEA Grapalat" w:cs="Sylfaen"/>
          <w:sz w:val="24"/>
          <w:szCs w:val="24"/>
          <w:lang w:val="hy-AM"/>
        </w:rPr>
        <w:t>Ս</w:t>
      </w:r>
      <w:r w:rsidR="00473136" w:rsidRPr="008D3AB3">
        <w:rPr>
          <w:rFonts w:ascii="GHEA Grapalat" w:hAnsi="GHEA Grapalat" w:cs="Sylfaen"/>
          <w:sz w:val="24"/>
          <w:szCs w:val="24"/>
          <w:lang w:val="hy-AM"/>
        </w:rPr>
        <w:t>ահման</w:t>
      </w:r>
      <w:r w:rsidRPr="008D3AB3">
        <w:rPr>
          <w:rFonts w:ascii="GHEA Grapalat" w:hAnsi="GHEA Grapalat" w:cs="Sylfaen"/>
          <w:sz w:val="24"/>
          <w:szCs w:val="24"/>
          <w:lang w:val="hy-AM"/>
        </w:rPr>
        <w:t>վ</w:t>
      </w:r>
      <w:r w:rsidR="00473136" w:rsidRPr="008D3AB3">
        <w:rPr>
          <w:rFonts w:ascii="GHEA Grapalat" w:hAnsi="GHEA Grapalat" w:cs="Sylfaen"/>
          <w:sz w:val="24"/>
          <w:szCs w:val="24"/>
          <w:lang w:val="hy-AM"/>
        </w:rPr>
        <w:t>ում է փոխհատուցման սկզբունք` ըստ շուկայական արժեքի գումարած քսանհինգ տոկոս, այն անձանց, որոնց սեփականությունը օտարվել է, ինչպես նաև սեփականատիրոջը պատճառած բոլոր վնասները:</w:t>
      </w:r>
      <w:r w:rsidR="00235170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9"/>
      </w:r>
      <w:r w:rsidR="00473136" w:rsidRPr="008D3AB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D3C5B7E" w14:textId="3CDEFD69" w:rsidR="00473136" w:rsidRPr="003F00B5" w:rsidRDefault="00473136" w:rsidP="0047313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F00B5">
        <w:rPr>
          <w:rFonts w:ascii="GHEA Grapalat" w:hAnsi="GHEA Grapalat" w:cs="Sylfaen"/>
          <w:sz w:val="24"/>
          <w:szCs w:val="24"/>
          <w:lang w:val="hy-AM"/>
        </w:rPr>
        <w:lastRenderedPageBreak/>
        <w:t>Գերմանիայի Ֆեդերատիվ Հանրապետությունում փոխհատուցումը պետք է լինի այնպիսի չափով, որ հնարավորություն ընձեռի սեփականատիրոջը ձեռք բերել նույնպիսի տեսակի և որակի գույք, ինչպես նաև ներառի սեփականատիրոջ բոլոր հավելյալ ծախսերը, որոնք նա կատարել է միանման այլ գույք ձեռք բերելիս։</w:t>
      </w:r>
      <w:r w:rsidR="00FC6E21" w:rsidRPr="003F00B5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10"/>
      </w:r>
    </w:p>
    <w:p w14:paraId="35B03E0A" w14:textId="658E5797" w:rsidR="00473136" w:rsidRPr="003F00B5" w:rsidRDefault="00473136" w:rsidP="0047313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3F00B5">
        <w:rPr>
          <w:rFonts w:ascii="GHEA Grapalat" w:hAnsi="GHEA Grapalat" w:cs="Sylfaen"/>
          <w:sz w:val="24"/>
          <w:szCs w:val="24"/>
          <w:lang w:val="hy-AM"/>
        </w:rPr>
        <w:t>Էստոնիայում</w:t>
      </w:r>
      <w:proofErr w:type="spellEnd"/>
      <w:r w:rsidRPr="003F00B5">
        <w:rPr>
          <w:rFonts w:ascii="GHEA Grapalat" w:hAnsi="GHEA Grapalat" w:cs="Sylfaen"/>
          <w:sz w:val="24"/>
          <w:szCs w:val="24"/>
          <w:lang w:val="hy-AM"/>
        </w:rPr>
        <w:t xml:space="preserve"> անշարժ գույքի օտարման համար վճարը պետք է ծածկի անշարժ գույքի, գույքի հետ օտարված </w:t>
      </w:r>
      <w:proofErr w:type="spellStart"/>
      <w:r w:rsidRPr="003F00B5">
        <w:rPr>
          <w:rFonts w:ascii="GHEA Grapalat" w:hAnsi="GHEA Grapalat" w:cs="Sylfaen"/>
          <w:sz w:val="24"/>
          <w:szCs w:val="24"/>
          <w:lang w:val="hy-AM"/>
        </w:rPr>
        <w:t>պիտանելիքների</w:t>
      </w:r>
      <w:proofErr w:type="spellEnd"/>
      <w:r w:rsidRPr="003F00B5">
        <w:rPr>
          <w:rFonts w:ascii="GHEA Grapalat" w:hAnsi="GHEA Grapalat" w:cs="Sylfaen"/>
          <w:sz w:val="24"/>
          <w:szCs w:val="24"/>
          <w:lang w:val="hy-AM"/>
        </w:rPr>
        <w:t xml:space="preserve"> և մասերի արժեքը, ինչպես նաև սեփականատիրոջը օտարման արդյունքում պատճառված վնասները։</w:t>
      </w:r>
      <w:r w:rsidR="003F00B5" w:rsidRPr="003F00B5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11"/>
      </w:r>
    </w:p>
    <w:p w14:paraId="36543B97" w14:textId="6ADE3F88" w:rsidR="00CE3FE2" w:rsidRPr="00EB7CDD" w:rsidRDefault="00CE3FE2" w:rsidP="0047313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EB7CDD">
        <w:rPr>
          <w:rFonts w:ascii="GHEA Grapalat" w:hAnsi="GHEA Grapalat" w:cs="Sylfaen"/>
          <w:sz w:val="24"/>
          <w:szCs w:val="24"/>
          <w:lang w:val="hy-AM"/>
        </w:rPr>
        <w:t>Չեխիայի</w:t>
      </w:r>
      <w:proofErr w:type="spellEnd"/>
      <w:r w:rsidRPr="00EB7CDD">
        <w:rPr>
          <w:rFonts w:ascii="GHEA Grapalat" w:hAnsi="GHEA Grapalat" w:cs="Sylfaen"/>
          <w:sz w:val="24"/>
          <w:szCs w:val="24"/>
          <w:lang w:val="hy-AM"/>
        </w:rPr>
        <w:t xml:space="preserve"> Հանրապետությունում սեփականության օտարման դեպքում փոխհատուցվում են տեղափոխման ծախսերը, բիզնեսի վայրի փոփոխման հետ կապված ծախսերը և այլն։</w:t>
      </w:r>
      <w:r w:rsidR="00EB7CDD" w:rsidRPr="00EB7CDD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12"/>
      </w:r>
    </w:p>
    <w:p w14:paraId="62EC9FA6" w14:textId="6FC367FF" w:rsidR="00CE3FE2" w:rsidRPr="00865C2B" w:rsidRDefault="00CE3FE2" w:rsidP="0047313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865C2B">
        <w:rPr>
          <w:rFonts w:ascii="GHEA Grapalat" w:hAnsi="GHEA Grapalat" w:cs="Sylfaen"/>
          <w:sz w:val="24"/>
          <w:szCs w:val="24"/>
          <w:lang w:val="hy-AM"/>
        </w:rPr>
        <w:t>Ֆինլանդիայի</w:t>
      </w:r>
      <w:proofErr w:type="spellEnd"/>
      <w:r w:rsidRPr="00865C2B">
        <w:rPr>
          <w:rFonts w:ascii="GHEA Grapalat" w:hAnsi="GHEA Grapalat" w:cs="Sylfaen"/>
          <w:sz w:val="24"/>
          <w:szCs w:val="24"/>
          <w:lang w:val="hy-AM"/>
        </w:rPr>
        <w:t xml:space="preserve"> «Սեփականության օտարման» մասին օրենքով նախատեսված է, որ օտարվող սեփականության դիմաց սեփականատերերին պետք է փոխհատուցվի </w:t>
      </w:r>
      <w:r w:rsidR="007D4CC9" w:rsidRPr="00865C2B">
        <w:rPr>
          <w:rFonts w:ascii="GHEA Grapalat" w:hAnsi="GHEA Grapalat" w:cs="Sylfaen"/>
          <w:sz w:val="24"/>
          <w:szCs w:val="24"/>
          <w:lang w:val="hy-AM"/>
        </w:rPr>
        <w:t>բիզնեսի եկամտի կորուստը, տեղափոխման ծախսերը։</w:t>
      </w:r>
      <w:r w:rsidR="00176E4C" w:rsidRPr="00865C2B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13"/>
      </w:r>
    </w:p>
    <w:p w14:paraId="28A8D1C1" w14:textId="40E9219C" w:rsidR="007D4CC9" w:rsidRPr="00CE3FE2" w:rsidRDefault="007D4CC9" w:rsidP="0047313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193F">
        <w:rPr>
          <w:rFonts w:ascii="GHEA Grapalat" w:hAnsi="GHEA Grapalat" w:cs="Sylfaen"/>
          <w:sz w:val="24"/>
          <w:szCs w:val="24"/>
          <w:lang w:val="hy-AM"/>
        </w:rPr>
        <w:t xml:space="preserve">Ռուսաստանի </w:t>
      </w:r>
      <w:proofErr w:type="spellStart"/>
      <w:r w:rsidRPr="0064193F">
        <w:rPr>
          <w:rFonts w:ascii="GHEA Grapalat" w:hAnsi="GHEA Grapalat" w:cs="Sylfaen"/>
          <w:sz w:val="24"/>
          <w:szCs w:val="24"/>
          <w:lang w:val="hy-AM"/>
        </w:rPr>
        <w:t>Դաշնությունում</w:t>
      </w:r>
      <w:proofErr w:type="spellEnd"/>
      <w:r w:rsidRPr="0064193F">
        <w:rPr>
          <w:rFonts w:ascii="GHEA Grapalat" w:hAnsi="GHEA Grapalat" w:cs="Sylfaen"/>
          <w:sz w:val="24"/>
          <w:szCs w:val="24"/>
          <w:lang w:val="hy-AM"/>
        </w:rPr>
        <w:t xml:space="preserve"> նախատեսված է, որ սեփականության օտարման դեպքում սեփականատիրոջը փոխհատուցվում են բոլոր վնասները, ներառյալ բաց թողնված օգուտը։</w:t>
      </w:r>
      <w:r w:rsidR="0064193F" w:rsidRPr="0064193F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14"/>
      </w:r>
    </w:p>
    <w:p w14:paraId="10644134" w14:textId="6628028E" w:rsidR="007D4CC9" w:rsidRDefault="007D4CC9" w:rsidP="007D4CC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Հաշվի առնելով մ</w:t>
      </w:r>
      <w:r w:rsidRPr="00473136">
        <w:rPr>
          <w:rFonts w:ascii="GHEA Grapalat" w:hAnsi="GHEA Grapalat" w:cs="Sylfaen"/>
          <w:sz w:val="24"/>
          <w:szCs w:val="24"/>
          <w:lang w:val="hy-AM"/>
        </w:rPr>
        <w:t>իջազգային սկզբունքներ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Pr="00473136">
        <w:rPr>
          <w:rFonts w:ascii="GHEA Grapalat" w:hAnsi="GHEA Grapalat" w:cs="Sylfaen"/>
          <w:sz w:val="24"/>
          <w:szCs w:val="24"/>
          <w:lang w:val="hy-AM"/>
        </w:rPr>
        <w:t>և լավագույն փորձ</w:t>
      </w:r>
      <w:r>
        <w:rPr>
          <w:rFonts w:ascii="GHEA Grapalat" w:hAnsi="GHEA Grapalat" w:cs="Sylfaen"/>
          <w:sz w:val="24"/>
          <w:szCs w:val="24"/>
          <w:lang w:val="hy-AM"/>
        </w:rPr>
        <w:t>ը՝ կարելի է եզրակացնել, որ</w:t>
      </w:r>
      <w:r w:rsidRPr="007D4C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73136">
        <w:rPr>
          <w:rFonts w:ascii="GHEA Grapalat" w:hAnsi="GHEA Grapalat" w:cs="Sylfaen"/>
          <w:sz w:val="24"/>
          <w:szCs w:val="24"/>
          <w:lang w:val="hy-AM"/>
        </w:rPr>
        <w:t xml:space="preserve">օտարման համար փոխհատուցումը պետք է որոշվի այնպես, որ տուժած անձանց տնտեսական վիճակը չվատթարանա: </w:t>
      </w:r>
      <w:r>
        <w:rPr>
          <w:rFonts w:ascii="GHEA Grapalat" w:hAnsi="GHEA Grapalat" w:cs="Sylfaen"/>
          <w:sz w:val="24"/>
          <w:szCs w:val="24"/>
          <w:lang w:val="hy-AM"/>
        </w:rPr>
        <w:t>Այսինքն,</w:t>
      </w:r>
      <w:r w:rsidRPr="004731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51C73">
        <w:rPr>
          <w:rFonts w:ascii="GHEA Grapalat" w:hAnsi="GHEA Grapalat" w:cs="Sylfaen"/>
          <w:b/>
          <w:sz w:val="24"/>
          <w:szCs w:val="24"/>
          <w:lang w:val="hy-AM"/>
        </w:rPr>
        <w:t>եթե կանոնավոր փոխհատուցումն ամբողջությամբ չի ծածկո</w:t>
      </w:r>
      <w:bookmarkStart w:id="0" w:name="_GoBack"/>
      <w:bookmarkEnd w:id="0"/>
      <w:r w:rsidRPr="00851C73">
        <w:rPr>
          <w:rFonts w:ascii="GHEA Grapalat" w:hAnsi="GHEA Grapalat" w:cs="Sylfaen"/>
          <w:b/>
          <w:sz w:val="24"/>
          <w:szCs w:val="24"/>
          <w:lang w:val="hy-AM"/>
        </w:rPr>
        <w:t xml:space="preserve">ւմ գույքի սեփականատիրոջ </w:t>
      </w:r>
      <w:r w:rsidRPr="00851C73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տնտեսական վնասները, ապա փոխհատուցում պետք է վճարվի նաև այլ վնասների համար:</w:t>
      </w:r>
    </w:p>
    <w:p w14:paraId="79CDECF0" w14:textId="14C5CA75" w:rsidR="000B1463" w:rsidRDefault="007D4CC9" w:rsidP="00851C73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Ներկայիս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կարգավորումների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պարագայում, երբ օտարվում է անձի սեփականությունը և վերջինիս տրվում է փոխհատուցում միայն գույքի շուկայական արժեքից տասնհինգ տոկոս ավելի գումարը, ապա դա չի համապատասխանում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դատարանի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նախադեպային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իրավունքին, ինչպես նաև միջազգային սկզբունքներին</w:t>
      </w:r>
      <w:r w:rsidR="008F60AC">
        <w:rPr>
          <w:rFonts w:ascii="GHEA Grapalat" w:hAnsi="GHEA Grapalat" w:cs="Sylfaen"/>
          <w:sz w:val="24"/>
          <w:szCs w:val="24"/>
          <w:lang w:val="hy-AM"/>
        </w:rPr>
        <w:t>: Արդյունքում անձի սեփականության իրավունքը շարունակում է խախտված մնալ:</w:t>
      </w:r>
    </w:p>
    <w:p w14:paraId="458EC348" w14:textId="70964FE9" w:rsidR="006D2D89" w:rsidRPr="006D2D89" w:rsidRDefault="006D2D89" w:rsidP="006D2D8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2D89">
        <w:rPr>
          <w:rFonts w:ascii="GHEA Grapalat" w:hAnsi="GHEA Grapalat" w:cs="Sylfaen"/>
          <w:sz w:val="24"/>
          <w:szCs w:val="24"/>
          <w:lang w:val="hy-AM"/>
        </w:rPr>
        <w:t xml:space="preserve">Հաշվի առնելով այն հանգամանքը, որ օրենսդիրը չի կարող կանխատեսել բոլոր հնարավոր տարբերակները, և երբեմն մանրամասն դրույթները կարող են հանգեցնել նրան, որ մարդիկ չփոխհատուցվեն այն վնասների համար, որոնք օրենսդրության մեջ նախատեսված չեն, այն պետք է լինի ճկուն բավարարելու համար օրենսդրությամբ չնախատեսված վնասները: Ուստի առաջարկվում է սահմանել սեփականատերերին և օտարվող սեփականության նկատմամբ գույքային իրավունքներ ունեցողներին պատճառված այլ վնասների փոխհատուցման կարգ, որոնց </w:t>
      </w:r>
      <w:r w:rsidRPr="00093213">
        <w:rPr>
          <w:rFonts w:ascii="GHEA Grapalat" w:hAnsi="GHEA Grapalat" w:cs="Sylfaen"/>
          <w:sz w:val="24"/>
          <w:szCs w:val="24"/>
          <w:lang w:val="hy-AM"/>
        </w:rPr>
        <w:t>մեջ կարող են ներառվել վերը նշված օրինակները</w:t>
      </w:r>
      <w:r w:rsidRPr="006D2D89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38F38527" w14:textId="7B7173D0" w:rsidR="00F31AFE" w:rsidRPr="000B1463" w:rsidRDefault="00F31AFE" w:rsidP="000B1463">
      <w:pPr>
        <w:rPr>
          <w:rFonts w:ascii="GHEA Grapalat" w:hAnsi="GHEA Grapalat" w:cs="Sylfaen"/>
          <w:sz w:val="24"/>
          <w:szCs w:val="24"/>
          <w:lang w:val="hy-AM"/>
        </w:rPr>
      </w:pPr>
    </w:p>
    <w:p w14:paraId="1631F799" w14:textId="77777777" w:rsidR="00CE7517" w:rsidRPr="00982691" w:rsidRDefault="00CE7517" w:rsidP="0017451A">
      <w:pPr>
        <w:pStyle w:val="ListParagraph"/>
        <w:numPr>
          <w:ilvl w:val="0"/>
          <w:numId w:val="5"/>
        </w:numPr>
        <w:spacing w:after="360" w:line="360" w:lineRule="auto"/>
        <w:ind w:left="924" w:hanging="357"/>
        <w:contextualSpacing w:val="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982691">
        <w:rPr>
          <w:rFonts w:ascii="GHEA Grapalat" w:hAnsi="GHEA Grapalat" w:cs="Sylfaen"/>
          <w:b/>
          <w:sz w:val="24"/>
          <w:szCs w:val="24"/>
          <w:lang w:val="hy-AM"/>
        </w:rPr>
        <w:t>Նախագծերի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</w:p>
    <w:p w14:paraId="154E1E0F" w14:textId="318CD6B2" w:rsidR="00251C3C" w:rsidRPr="00982691" w:rsidRDefault="00CE7517" w:rsidP="0017451A">
      <w:pPr>
        <w:pStyle w:val="ListParagraph"/>
        <w:spacing w:after="840" w:line="360" w:lineRule="auto"/>
        <w:ind w:left="0" w:firstLine="567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82691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է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F2404" w:rsidRPr="00982691">
        <w:rPr>
          <w:rFonts w:ascii="GHEA Grapalat" w:hAnsi="GHEA Grapalat" w:cs="Sylfaen"/>
          <w:sz w:val="24"/>
          <w:szCs w:val="24"/>
          <w:lang w:val="hy-AM"/>
        </w:rPr>
        <w:t>վարչապետի</w:t>
      </w:r>
      <w:r w:rsidR="000F2404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F2404" w:rsidRPr="00982691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0F2404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F2404" w:rsidRPr="00982691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0F2404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F2404" w:rsidRPr="00982691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0F2404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0F2404" w:rsidRPr="00982691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="000F2404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F2404" w:rsidRPr="00982691">
        <w:rPr>
          <w:rFonts w:ascii="GHEA Grapalat" w:hAnsi="GHEA Grapalat" w:cs="Sylfaen"/>
          <w:sz w:val="24"/>
          <w:szCs w:val="24"/>
          <w:lang w:val="hy-AM"/>
        </w:rPr>
        <w:t>դատարանու</w:t>
      </w:r>
      <w:r w:rsidR="000659E0" w:rsidRPr="00982691">
        <w:rPr>
          <w:rFonts w:ascii="GHEA Grapalat" w:hAnsi="GHEA Grapalat" w:cs="Sylfaen"/>
          <w:sz w:val="24"/>
          <w:szCs w:val="24"/>
          <w:lang w:val="hy-AM"/>
        </w:rPr>
        <w:t>մ</w:t>
      </w:r>
      <w:r w:rsidR="000F2404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F2404" w:rsidRPr="0098269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F2404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F2404" w:rsidRPr="0098269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F2404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F2404" w:rsidRPr="00982691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 w:rsidR="000F2404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F2404" w:rsidRPr="00982691">
        <w:rPr>
          <w:rFonts w:ascii="GHEA Grapalat" w:hAnsi="GHEA Grapalat" w:cs="Sylfaen"/>
          <w:sz w:val="24"/>
          <w:szCs w:val="24"/>
          <w:lang w:val="hy-AM"/>
        </w:rPr>
        <w:t>գրասենյակի</w:t>
      </w:r>
      <w:r w:rsidR="000F2404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3814B016" w14:textId="77777777" w:rsidR="00251C3C" w:rsidRPr="00982691" w:rsidRDefault="00251C3C" w:rsidP="0017451A">
      <w:pPr>
        <w:pStyle w:val="ListParagraph"/>
        <w:spacing w:after="0" w:line="360" w:lineRule="auto"/>
        <w:ind w:left="0" w:firstLine="567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5AFAF76E" w14:textId="77777777" w:rsidR="00CE7517" w:rsidRPr="00982691" w:rsidRDefault="00CE7517" w:rsidP="0017451A">
      <w:pPr>
        <w:pStyle w:val="ListParagraph"/>
        <w:numPr>
          <w:ilvl w:val="0"/>
          <w:numId w:val="5"/>
        </w:numPr>
        <w:tabs>
          <w:tab w:val="left" w:pos="630"/>
        </w:tabs>
        <w:spacing w:after="0" w:line="360" w:lineRule="auto"/>
        <w:ind w:left="0" w:firstLine="709"/>
        <w:contextualSpacing w:val="0"/>
        <w:jc w:val="both"/>
        <w:rPr>
          <w:rFonts w:ascii="GHEA Grapalat" w:hAnsi="GHEA Grapalat" w:cstheme="minorHAnsi"/>
          <w:b/>
          <w:sz w:val="24"/>
          <w:szCs w:val="24"/>
        </w:rPr>
      </w:pPr>
      <w:r w:rsidRPr="00982691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Ակնկալվող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14:paraId="3F179FBA" w14:textId="70502BC3" w:rsidR="000707BA" w:rsidRDefault="000B1463" w:rsidP="000B1463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«Հանրության գերակա շահերի ապահովման նպատակով սեփականության օտարման մասին» օրենքում նախատեսելով օտարման արդյունքում պատճառված այլ վնասների փոխհատուցման կարգ՝ կբարձրանա </w:t>
      </w:r>
      <w:r w:rsidRPr="000B1463">
        <w:rPr>
          <w:rFonts w:ascii="GHEA Grapalat" w:hAnsi="GHEA Grapalat" w:cs="Sylfaen"/>
          <w:sz w:val="24"/>
          <w:szCs w:val="24"/>
          <w:lang w:val="hy-AM"/>
        </w:rPr>
        <w:t>այն անձանց իրավունքների պաշտպանությունը, ովքեր իրենց գույքը օտարել էին հանրային կարիքների համար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։ Ավելին, Նախագծի ընդունման պարագայում ազգային օրենսդրությունը կհամապատասխանի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դատարանի կողմից սահմանված չափանիշներին։ Մասնավորապես, </w:t>
      </w:r>
      <w:r w:rsidRPr="000B1463">
        <w:rPr>
          <w:rFonts w:ascii="GHEA Grapalat" w:hAnsi="GHEA Grapalat" w:cs="Sylfaen"/>
          <w:sz w:val="24"/>
          <w:szCs w:val="24"/>
          <w:lang w:val="hy-AM"/>
        </w:rPr>
        <w:t xml:space="preserve">ՀՀ-ի վերաբերյալ </w:t>
      </w:r>
      <w:r>
        <w:rPr>
          <w:rFonts w:ascii="GHEA Grapalat" w:hAnsi="GHEA Grapalat" w:cs="Sylfaen"/>
          <w:sz w:val="24"/>
          <w:szCs w:val="24"/>
          <w:lang w:val="hy-AM"/>
        </w:rPr>
        <w:t>8</w:t>
      </w:r>
      <w:r w:rsidRPr="000B1463">
        <w:rPr>
          <w:rFonts w:ascii="GHEA Grapalat" w:hAnsi="GHEA Grapalat" w:cs="Sylfaen"/>
          <w:sz w:val="24"/>
          <w:szCs w:val="24"/>
          <w:lang w:val="hy-AM"/>
        </w:rPr>
        <w:t xml:space="preserve"> վճռով արձանագրվել է, որ սեփականության օտարման ժամանակ հաշվի չի առնվել այն հանգամանքը, որ պետության կարիքների համար օտարվող սեփականությունը հանդիսացել է </w:t>
      </w:r>
      <w:proofErr w:type="spellStart"/>
      <w:r w:rsidRPr="000B1463">
        <w:rPr>
          <w:rFonts w:ascii="GHEA Grapalat" w:hAnsi="GHEA Grapalat" w:cs="Sylfaen"/>
          <w:sz w:val="24"/>
          <w:szCs w:val="24"/>
          <w:lang w:val="hy-AM"/>
        </w:rPr>
        <w:t>դիմումատուների</w:t>
      </w:r>
      <w:proofErr w:type="spellEnd"/>
      <w:r w:rsidRPr="000B1463">
        <w:rPr>
          <w:rFonts w:ascii="GHEA Grapalat" w:hAnsi="GHEA Grapalat" w:cs="Sylfaen"/>
          <w:sz w:val="24"/>
          <w:szCs w:val="24"/>
          <w:lang w:val="hy-AM"/>
        </w:rPr>
        <w:t xml:space="preserve"> եկամտի միակ աղբյուրը և օտարվող սեփականության դիմաց սահմանված փոխհատուցման գումարը շատ ցածր է եղել:</w:t>
      </w:r>
      <w:r w:rsidR="000707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3DA587E" w14:textId="1B8F8C95" w:rsidR="00093213" w:rsidRDefault="000707BA" w:rsidP="000707BA">
      <w:pPr>
        <w:spacing w:after="0" w:line="360" w:lineRule="auto"/>
        <w:ind w:firstLine="567"/>
        <w:jc w:val="both"/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ընդունմամբ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կհստակեցվի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, թե որն է սեփականության օտարման դեպքում հանդիսանում համարժեք փոխհատուցում։ Սեփականատերերին կփոխհատուցեն ոչ միայն օտարվող գույքի շուկայական արժեքից տասնհինգ տոկոս ավելի գումարը, այլ նաև նրանց օտարման արդյունքում պատճառված այլ վնասները։ Այլ վնասների մեջ կներառվեն </w:t>
      </w:r>
      <w:r w:rsidR="0009321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եկամտի միակ կամ հիմնական աղբյուրի կորուստը, </w:t>
      </w:r>
      <w:r w:rsidR="00093213" w:rsidRPr="0009321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ապրուստը հոգալու միջոցներից զրկվելու հետ կապված փաստացի կորուստը</w:t>
      </w:r>
      <w:r w:rsidR="00093213" w:rsidRPr="00BE117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093213" w:rsidRPr="00BE1175">
        <w:rPr>
          <w:rFonts w:ascii="GHEA Grapalat" w:eastAsia="Arial Unicode" w:hAnsi="GHEA Grapalat" w:cs="Segoe UI Symbol"/>
          <w:color w:val="000000"/>
          <w:sz w:val="24"/>
          <w:szCs w:val="24"/>
          <w:shd w:val="clear" w:color="auto" w:fill="FFFFFF"/>
          <w:lang w:val="hy-AM"/>
        </w:rPr>
        <w:t>ծ</w:t>
      </w:r>
      <w:r w:rsidR="00093213" w:rsidRPr="00BE117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ախսերը, որոնք ծագել են որպես օտարման անմիջական և ողջամիտ արդյունք</w:t>
      </w:r>
      <w:r w:rsidR="0009321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093213">
        <w:rPr>
          <w:rFonts w:ascii="GHEA Grapalat" w:hAnsi="GHEA Grapalat" w:cs="Sylfaen"/>
          <w:sz w:val="24"/>
          <w:szCs w:val="24"/>
          <w:lang w:val="hy-AM"/>
        </w:rPr>
        <w:t>տրանսպորտային և գործառնական ծախսերը,</w:t>
      </w:r>
      <w:r w:rsidR="0009321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տեղափոխման ծախսերը, </w:t>
      </w:r>
      <w:r w:rsidR="00093213" w:rsidRPr="00473136">
        <w:rPr>
          <w:rFonts w:ascii="GHEA Grapalat" w:hAnsi="GHEA Grapalat" w:cs="Sylfaen"/>
          <w:sz w:val="24"/>
          <w:szCs w:val="24"/>
          <w:lang w:val="hy-AM"/>
        </w:rPr>
        <w:t>ձեռնարկատիրական գործունեության</w:t>
      </w:r>
      <w:r w:rsidR="00093213" w:rsidRPr="007F3BF8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ընդհատման ժամանակաշրջանի համար դրամական փոխհատուցում</w:t>
      </w:r>
      <w:r w:rsidR="0009321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ը՝</w:t>
      </w:r>
      <w:r w:rsidR="00093213" w:rsidRPr="007F3BF8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հարկային հայտարարագրի կամ պաշտոնապես սահմանված նվազագույն աշխատավարձի հիման վրա</w:t>
      </w:r>
      <w:r w:rsidR="00093213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, այլ կորուստներ կամ վնասներ։</w:t>
      </w:r>
    </w:p>
    <w:p w14:paraId="68F31AD7" w14:textId="2BA8FE03" w:rsidR="00A41851" w:rsidRPr="00982691" w:rsidRDefault="00A31AD2" w:rsidP="0017451A">
      <w:pPr>
        <w:pStyle w:val="ListParagraph"/>
        <w:spacing w:after="360" w:line="360" w:lineRule="auto"/>
        <w:ind w:left="0" w:firstLine="709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82691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փոփոխությունը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միտում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ՀՀ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օրենսդրական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982691">
        <w:rPr>
          <w:rFonts w:ascii="GHEA Grapalat" w:hAnsi="GHEA Grapalat" w:cs="Sylfaen"/>
          <w:sz w:val="24"/>
          <w:szCs w:val="24"/>
          <w:lang w:val="hy-AM"/>
        </w:rPr>
        <w:t>կարգավորումները</w:t>
      </w:r>
      <w:proofErr w:type="spellEnd"/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համահունչ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84FDB" w:rsidRPr="00982691">
        <w:rPr>
          <w:rFonts w:ascii="GHEA Grapalat" w:hAnsi="GHEA Grapalat" w:cs="Sylfaen"/>
          <w:sz w:val="24"/>
          <w:szCs w:val="24"/>
          <w:lang w:val="hy-AM"/>
        </w:rPr>
        <w:t>դարձնել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ՀՀ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ստանձնած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պարտավորություններին՝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lastRenderedPageBreak/>
        <w:t>երաշխիք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դառնալով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և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ազատությունների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լիարժեք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72E2842D" w14:textId="7D745518" w:rsidR="00A31AD2" w:rsidRPr="00982691" w:rsidRDefault="00251C3C" w:rsidP="00B71935">
      <w:pPr>
        <w:spacing w:line="360" w:lineRule="auto"/>
        <w:jc w:val="center"/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</w:pPr>
      <w:r w:rsidRPr="00982691">
        <w:rPr>
          <w:rFonts w:ascii="GHEA Grapalat" w:hAnsi="GHEA Grapalat" w:cstheme="minorHAnsi"/>
          <w:sz w:val="24"/>
          <w:szCs w:val="24"/>
          <w:lang w:val="hy-AM"/>
        </w:rPr>
        <w:br w:type="page"/>
      </w:r>
      <w:r w:rsidR="00A31AD2" w:rsidRPr="0098269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lastRenderedPageBreak/>
        <w:t>ՏԵՂԵԿԱՆՔ</w:t>
      </w:r>
    </w:p>
    <w:p w14:paraId="76F5B2C6" w14:textId="1B0BE0B6" w:rsidR="00A31AD2" w:rsidRPr="00982691" w:rsidRDefault="00B126B1" w:rsidP="0017451A">
      <w:pPr>
        <w:spacing w:after="48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 w:rsidR="000707BA">
        <w:rPr>
          <w:rFonts w:ascii="GHEA Grapalat" w:hAnsi="GHEA Grapalat" w:cs="Sylfaen"/>
          <w:b/>
          <w:sz w:val="24"/>
          <w:szCs w:val="24"/>
          <w:lang w:val="hy-AM"/>
        </w:rPr>
        <w:t>ՀԱՆՐՈՒԹՅԱՆ ԳԵՐԱԿԱ ՇԱՀԵՐԻ ԱՊԱՀՈՎՄԱՆ ՆՊԱՏԱԿՈՎ ՍԵՓԱԿԱՆՈՒԹՅԱՆ ՕՏԱՐՄԱՆ ՄԱՍԻՆ ՕՐԵՆՔՈՒՄ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="000707BA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»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0707BA"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0707BA">
        <w:rPr>
          <w:rFonts w:ascii="GHEA Grapalat" w:hAnsi="GHEA Grapalat" w:cs="Sylfaen"/>
          <w:b/>
          <w:sz w:val="24"/>
          <w:szCs w:val="24"/>
          <w:lang w:val="hy-AM"/>
        </w:rPr>
        <w:t>ՆԱԽԱԳԾ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A31AD2"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A31AD2"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="00A31AD2" w:rsidRPr="00982691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="00A31AD2" w:rsidRPr="00982691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bCs/>
          <w:sz w:val="24"/>
          <w:szCs w:val="24"/>
          <w:lang w:val="hy-AM"/>
        </w:rPr>
        <w:t>ՏԵՂԱԿԱՆ</w:t>
      </w:r>
      <w:r w:rsidR="00A31AD2" w:rsidRPr="00982691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bCs/>
          <w:sz w:val="24"/>
          <w:szCs w:val="24"/>
          <w:lang w:val="hy-AM"/>
        </w:rPr>
        <w:t>ԻՆՔՆԱԿԱՌԱՎԱՐՄԱՆ</w:t>
      </w:r>
      <w:r w:rsidR="00A31AD2" w:rsidRPr="00982691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bCs/>
          <w:sz w:val="24"/>
          <w:szCs w:val="24"/>
          <w:lang w:val="hy-AM"/>
        </w:rPr>
        <w:t>ՄԱՐՄՆԻ</w:t>
      </w:r>
      <w:r w:rsidR="00A31AD2" w:rsidRPr="00982691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bCs/>
          <w:sz w:val="24"/>
          <w:szCs w:val="24"/>
          <w:lang w:val="hy-AM"/>
        </w:rPr>
        <w:t>ԲՅՈՒՋԵՈՒՄ</w:t>
      </w:r>
      <w:r w:rsidR="00A31AD2" w:rsidRPr="00982691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ԵԿԱՄՈՒՏՆԵՐԻ</w:t>
      </w:r>
      <w:r w:rsidR="00A31AD2" w:rsidRPr="00982691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="00A31AD2" w:rsidRPr="00982691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bCs/>
          <w:sz w:val="24"/>
          <w:szCs w:val="24"/>
          <w:lang w:val="hy-AM"/>
        </w:rPr>
        <w:t>ԾԱԽՍԵՐԻ</w:t>
      </w:r>
      <w:r w:rsidR="00A31AD2" w:rsidRPr="00982691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bCs/>
          <w:sz w:val="24"/>
          <w:szCs w:val="24"/>
          <w:lang w:val="hy-AM"/>
        </w:rPr>
        <w:t>ԱՎԵԼԱՑՄԱՆ</w:t>
      </w:r>
      <w:r w:rsidR="00A31AD2" w:rsidRPr="00982691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="00A31AD2" w:rsidRPr="00982691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bCs/>
          <w:sz w:val="24"/>
          <w:szCs w:val="24"/>
          <w:lang w:val="hy-AM"/>
        </w:rPr>
        <w:t>ՆՎԱԶԵՑՄԱՆ</w:t>
      </w:r>
      <w:r w:rsidR="00A31AD2" w:rsidRPr="00982691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4AD83CA8" w14:textId="61163558" w:rsidR="00A31AD2" w:rsidRPr="00982691" w:rsidRDefault="00B126B1" w:rsidP="0017451A">
      <w:pPr>
        <w:autoSpaceDE w:val="0"/>
        <w:autoSpaceDN w:val="0"/>
        <w:adjustRightInd w:val="0"/>
        <w:spacing w:after="960" w:line="360" w:lineRule="auto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82691" w:rsidDel="00B126B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8C35E6" w:rsidRPr="00982691">
        <w:rPr>
          <w:rFonts w:ascii="GHEA Grapalat" w:hAnsi="GHEA Grapalat" w:cstheme="minorHAnsi"/>
          <w:sz w:val="24"/>
          <w:szCs w:val="24"/>
          <w:lang w:val="hy-AM"/>
        </w:rPr>
        <w:t>«</w:t>
      </w:r>
      <w:r w:rsidR="000707BA">
        <w:rPr>
          <w:rFonts w:ascii="GHEA Grapalat" w:hAnsi="GHEA Grapalat" w:cs="Sylfaen"/>
          <w:sz w:val="24"/>
          <w:szCs w:val="24"/>
          <w:lang w:val="hy-AM"/>
        </w:rPr>
        <w:t>Հ</w:t>
      </w:r>
      <w:r w:rsidR="000707BA" w:rsidRPr="000707BA">
        <w:rPr>
          <w:rFonts w:ascii="GHEA Grapalat" w:hAnsi="GHEA Grapalat" w:cs="Sylfaen"/>
          <w:sz w:val="24"/>
          <w:szCs w:val="24"/>
          <w:lang w:val="hy-AM"/>
        </w:rPr>
        <w:t xml:space="preserve">անրության գերակա շահերի ապահովման նպատակով սեփականության օտարման մասին </w:t>
      </w:r>
      <w:r w:rsidR="000707BA">
        <w:rPr>
          <w:rFonts w:ascii="GHEA Grapalat" w:hAnsi="GHEA Grapalat" w:cs="Sylfaen"/>
          <w:sz w:val="24"/>
          <w:szCs w:val="24"/>
          <w:lang w:val="hy-AM"/>
        </w:rPr>
        <w:t xml:space="preserve">օրենքում </w:t>
      </w:r>
      <w:r w:rsidR="008C35E6" w:rsidRPr="00982691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="000707BA">
        <w:rPr>
          <w:rFonts w:ascii="GHEA Grapalat" w:hAnsi="GHEA Grapalat" w:cs="Sylfaen"/>
          <w:sz w:val="24"/>
          <w:szCs w:val="24"/>
          <w:lang w:val="hy-AM"/>
        </w:rPr>
        <w:t>ներ</w:t>
      </w:r>
      <w:r w:rsidR="008C35E6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C35E6" w:rsidRPr="00982691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8C35E6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C35E6" w:rsidRPr="00982691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8C35E6" w:rsidRPr="00982691">
        <w:rPr>
          <w:rFonts w:ascii="GHEA Grapalat" w:hAnsi="GHEA Grapalat" w:cstheme="minorHAnsi"/>
          <w:sz w:val="24"/>
          <w:szCs w:val="24"/>
          <w:lang w:val="hy-AM"/>
        </w:rPr>
        <w:t xml:space="preserve">» </w:t>
      </w:r>
      <w:r w:rsidR="008C35E6" w:rsidRPr="0098269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C35E6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C35E6" w:rsidRPr="0098269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8C35E6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707BA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8C35E6" w:rsidRPr="00982691">
        <w:rPr>
          <w:rFonts w:ascii="GHEA Grapalat" w:hAnsi="GHEA Grapalat" w:cs="Sylfaen"/>
          <w:sz w:val="24"/>
          <w:szCs w:val="24"/>
          <w:lang w:val="hy-AM"/>
        </w:rPr>
        <w:t>ի</w:t>
      </w:r>
      <w:r w:rsidR="008C35E6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707BA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8C35E6" w:rsidRPr="00982691">
        <w:rPr>
          <w:rFonts w:ascii="GHEA Grapalat" w:hAnsi="GHEA Grapalat" w:cs="Sylfaen"/>
          <w:sz w:val="24"/>
          <w:szCs w:val="24"/>
          <w:lang w:val="hy-AM"/>
        </w:rPr>
        <w:t>ի</w:t>
      </w:r>
      <w:r w:rsidR="008C35E6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A31AD2" w:rsidRPr="00982691">
        <w:rPr>
          <w:rFonts w:ascii="GHEA Grapalat" w:hAnsi="GHEA Grapalat" w:cs="Sylfaen"/>
          <w:sz w:val="24"/>
          <w:szCs w:val="24"/>
          <w:lang w:val="hy-AM"/>
        </w:rPr>
        <w:t>ընդունմամբ</w:t>
      </w:r>
      <w:proofErr w:type="spellEnd"/>
      <w:r w:rsidR="00A31AD2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8C35E6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C35E6" w:rsidRPr="00982691">
        <w:rPr>
          <w:rFonts w:ascii="GHEA Grapalat" w:hAnsi="GHEA Grapalat" w:cs="Sylfaen"/>
          <w:sz w:val="24"/>
          <w:szCs w:val="24"/>
          <w:lang w:val="hy-AM"/>
        </w:rPr>
        <w:t>և</w:t>
      </w:r>
      <w:r w:rsidR="008C35E6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C35E6" w:rsidRPr="00982691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8C35E6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C35E6" w:rsidRPr="00982691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="00A31AD2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eastAsia="GHEAGrapalat" w:hAnsi="GHEA Grapalat" w:cs="Sylfaen"/>
          <w:sz w:val="24"/>
          <w:szCs w:val="24"/>
          <w:lang w:val="hy-AM"/>
        </w:rPr>
        <w:t>բյուջեում</w:t>
      </w:r>
      <w:r w:rsidR="00A31AD2" w:rsidRPr="00982691">
        <w:rPr>
          <w:rFonts w:ascii="GHEA Grapalat" w:eastAsia="GHEAGrapalat" w:hAnsi="GHEA Grapalat" w:cstheme="minorHAnsi"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eastAsia="GHEAGrapalat" w:hAnsi="GHEA Grapalat" w:cs="Sylfaen"/>
          <w:sz w:val="24"/>
          <w:szCs w:val="24"/>
          <w:lang w:val="hy-AM"/>
        </w:rPr>
        <w:t>ծախսերի</w:t>
      </w:r>
      <w:r w:rsidR="00A31AD2" w:rsidRPr="00982691">
        <w:rPr>
          <w:rFonts w:ascii="GHEA Grapalat" w:eastAsia="GHEAGrapalat" w:hAnsi="GHEA Grapalat" w:cstheme="minorHAnsi"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eastAsia="GHEAGrapalat" w:hAnsi="GHEA Grapalat" w:cs="Sylfaen"/>
          <w:sz w:val="24"/>
          <w:szCs w:val="24"/>
          <w:lang w:val="hy-AM"/>
        </w:rPr>
        <w:t>ավելացում</w:t>
      </w:r>
      <w:r w:rsidR="00A31AD2" w:rsidRPr="00982691">
        <w:rPr>
          <w:rFonts w:ascii="GHEA Grapalat" w:eastAsia="GHEAGrapalat" w:hAnsi="GHEA Grapalat" w:cstheme="minorHAnsi"/>
          <w:sz w:val="24"/>
          <w:szCs w:val="24"/>
          <w:lang w:val="hy-AM"/>
        </w:rPr>
        <w:t xml:space="preserve"> </w:t>
      </w:r>
      <w:r w:rsidR="008C35E6" w:rsidRPr="00982691">
        <w:rPr>
          <w:rFonts w:ascii="GHEA Grapalat" w:eastAsia="GHEAGrapalat" w:hAnsi="GHEA Grapalat" w:cs="Sylfaen"/>
          <w:sz w:val="24"/>
          <w:szCs w:val="24"/>
          <w:lang w:val="hy-AM"/>
        </w:rPr>
        <w:t>չի</w:t>
      </w:r>
      <w:r w:rsidR="008C35E6" w:rsidRPr="00982691">
        <w:rPr>
          <w:rFonts w:ascii="GHEA Grapalat" w:eastAsia="GHEAGrapalat" w:hAnsi="GHEA Grapalat" w:cstheme="minorHAnsi"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eastAsia="GHEAGrapalat" w:hAnsi="GHEA Grapalat" w:cs="Sylfaen"/>
          <w:sz w:val="24"/>
          <w:szCs w:val="24"/>
          <w:lang w:val="hy-AM"/>
        </w:rPr>
        <w:t>նախատեսվում</w:t>
      </w:r>
      <w:r w:rsidR="00A31AD2" w:rsidRPr="00982691">
        <w:rPr>
          <w:rFonts w:ascii="GHEA Grapalat" w:eastAsia="GHEAGrapalat" w:hAnsi="GHEA Grapalat" w:cstheme="minorHAnsi"/>
          <w:sz w:val="24"/>
          <w:szCs w:val="24"/>
          <w:lang w:val="hy-AM"/>
        </w:rPr>
        <w:t>:</w:t>
      </w:r>
    </w:p>
    <w:p w14:paraId="649BD411" w14:textId="77777777" w:rsidR="00A31AD2" w:rsidRPr="00982691" w:rsidRDefault="00A31AD2" w:rsidP="0017451A">
      <w:pPr>
        <w:spacing w:after="0" w:line="360" w:lineRule="auto"/>
        <w:ind w:firstLine="567"/>
        <w:jc w:val="center"/>
        <w:rPr>
          <w:rFonts w:ascii="GHEA Grapalat" w:eastAsia="Times New Roman" w:hAnsi="GHEA Grapalat" w:cstheme="minorHAnsi"/>
          <w:b/>
          <w:bCs/>
          <w:sz w:val="24"/>
          <w:szCs w:val="24"/>
          <w:lang w:val="hy-AM"/>
        </w:rPr>
      </w:pPr>
      <w:r w:rsidRPr="0098269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ՏԵՂԵԿԱՆՔ</w:t>
      </w:r>
    </w:p>
    <w:p w14:paraId="4923849D" w14:textId="42750CD1" w:rsidR="00A31AD2" w:rsidRPr="00982691" w:rsidRDefault="000707BA" w:rsidP="0017451A">
      <w:pPr>
        <w:spacing w:after="480" w:line="360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ՀԱՆՐՈՒԹՅԱՆ ԳԵՐԱԿԱ ՇԱՀԵՐԻ ԱՊԱՀՈՎՄԱՆ ՆՊԱՏԱԿՈՎ ՍԵՓԱԿԱՆՈՒԹՅԱՆ ՕՏԱՐՄԱՆ ՄԱՍԻՆ ՕՐԵՆՔՈՒՄ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»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A31AD2"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A31AD2"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A31AD2"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sz w:val="24"/>
          <w:szCs w:val="24"/>
          <w:lang w:val="hy-AM"/>
        </w:rPr>
        <w:t>ԱԿՏԵՐՈՒՄ</w:t>
      </w:r>
      <w:r w:rsidR="00A31AD2"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="00A31AD2"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A31AD2"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A31AD2" w:rsidRPr="00982691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69701FF5" w14:textId="474D41E3" w:rsidR="0090294F" w:rsidRPr="00982691" w:rsidRDefault="000707BA" w:rsidP="000707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82691">
        <w:rPr>
          <w:rFonts w:ascii="GHEA Grapalat" w:hAnsi="GHEA Grapalat" w:cstheme="minorHAnsi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0707BA">
        <w:rPr>
          <w:rFonts w:ascii="GHEA Grapalat" w:hAnsi="GHEA Grapalat" w:cs="Sylfaen"/>
          <w:sz w:val="24"/>
          <w:szCs w:val="24"/>
          <w:lang w:val="hy-AM"/>
        </w:rPr>
        <w:t xml:space="preserve">անրության գերակա շահերի ապահովման նպատակով սեփականության օտարման մասին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օրենքում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լրացում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»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8269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</w:t>
      </w:r>
      <w:r w:rsidRPr="00982691">
        <w:rPr>
          <w:rFonts w:ascii="GHEA Grapalat" w:hAnsi="GHEA Grapalat" w:cs="Sylfaen"/>
          <w:sz w:val="24"/>
          <w:szCs w:val="24"/>
          <w:lang w:val="hy-AM"/>
        </w:rPr>
        <w:t>ի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</w:t>
      </w:r>
      <w:r w:rsidRPr="00982691">
        <w:rPr>
          <w:rFonts w:ascii="GHEA Grapalat" w:hAnsi="GHEA Grapalat" w:cs="Sylfaen"/>
          <w:sz w:val="24"/>
          <w:szCs w:val="24"/>
          <w:lang w:val="hy-AM"/>
        </w:rPr>
        <w:t>ի</w:t>
      </w:r>
      <w:r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Pr="00982691">
        <w:rPr>
          <w:rFonts w:ascii="GHEA Grapalat" w:hAnsi="GHEA Grapalat" w:cs="Sylfaen"/>
          <w:sz w:val="24"/>
          <w:szCs w:val="24"/>
          <w:lang w:val="hy-AM"/>
        </w:rPr>
        <w:t>ընդունմամբ</w:t>
      </w:r>
      <w:proofErr w:type="spellEnd"/>
      <w:r w:rsidRPr="009826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sz w:val="24"/>
          <w:szCs w:val="24"/>
          <w:lang w:val="hy-AM"/>
        </w:rPr>
        <w:t>այլ</w:t>
      </w:r>
      <w:r w:rsidR="00A31AD2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A31AD2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="00A31AD2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A31AD2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A31AD2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A31AD2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C35E6" w:rsidRPr="00982691">
        <w:rPr>
          <w:rFonts w:ascii="GHEA Grapalat" w:hAnsi="GHEA Grapalat" w:cs="Sylfaen"/>
          <w:sz w:val="24"/>
          <w:szCs w:val="24"/>
          <w:lang w:val="hy-AM"/>
        </w:rPr>
        <w:t>չի</w:t>
      </w:r>
      <w:r w:rsidR="008C35E6" w:rsidRPr="0098269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31AD2" w:rsidRPr="00982691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="00A31AD2" w:rsidRPr="00982691">
        <w:rPr>
          <w:rFonts w:ascii="GHEA Grapalat" w:eastAsia="GHEAGrapalat" w:hAnsi="GHEA Grapalat" w:cstheme="minorHAnsi"/>
          <w:sz w:val="24"/>
          <w:szCs w:val="24"/>
          <w:lang w:val="hy-AM"/>
        </w:rPr>
        <w:t>:</w:t>
      </w:r>
    </w:p>
    <w:p w14:paraId="0D86DE00" w14:textId="77777777" w:rsidR="003E3BD1" w:rsidRPr="00982691" w:rsidRDefault="003E3BD1" w:rsidP="0017451A">
      <w:pPr>
        <w:spacing w:line="360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sectPr w:rsidR="003E3BD1" w:rsidRPr="00982691" w:rsidSect="00423B2D">
      <w:headerReference w:type="default" r:id="rId8"/>
      <w:footerReference w:type="even" r:id="rId9"/>
      <w:footerReference w:type="default" r:id="rId10"/>
      <w:pgSz w:w="12240" w:h="15840"/>
      <w:pgMar w:top="1800" w:right="850" w:bottom="1134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9ECC9" w16cex:dateUtc="2021-03-15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68849F" w16cid:durableId="23F9EC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AA621" w14:textId="77777777" w:rsidR="004D5174" w:rsidRDefault="004D5174" w:rsidP="0090294F">
      <w:pPr>
        <w:spacing w:after="0" w:line="240" w:lineRule="auto"/>
      </w:pPr>
      <w:r>
        <w:separator/>
      </w:r>
    </w:p>
  </w:endnote>
  <w:endnote w:type="continuationSeparator" w:id="0">
    <w:p w14:paraId="3B53EBE4" w14:textId="77777777" w:rsidR="004D5174" w:rsidRDefault="004D5174" w:rsidP="009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HEAGrapalat">
    <w:altName w:val="Calibr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3368170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B113E3" w14:textId="6DF44096" w:rsidR="00BD138C" w:rsidRDefault="00BD138C" w:rsidP="00DD3E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7BAD39" w14:textId="77777777" w:rsidR="00BD138C" w:rsidRDefault="00BD138C" w:rsidP="00423B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385232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A38208" w14:textId="3E3C145E" w:rsidR="00BD138C" w:rsidRDefault="00BD138C" w:rsidP="00DD3E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D7307">
          <w:rPr>
            <w:rStyle w:val="PageNumber"/>
            <w:noProof/>
          </w:rPr>
          <w:t>15</w:t>
        </w:r>
        <w:r>
          <w:rPr>
            <w:rStyle w:val="PageNumber"/>
          </w:rPr>
          <w:fldChar w:fldCharType="end"/>
        </w:r>
      </w:p>
    </w:sdtContent>
  </w:sdt>
  <w:p w14:paraId="0113AB69" w14:textId="77777777" w:rsidR="00BD138C" w:rsidRDefault="00BD138C" w:rsidP="00423B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A1FE8" w14:textId="77777777" w:rsidR="004D5174" w:rsidRDefault="004D5174" w:rsidP="0090294F">
      <w:pPr>
        <w:spacing w:after="0" w:line="240" w:lineRule="auto"/>
      </w:pPr>
      <w:r>
        <w:separator/>
      </w:r>
    </w:p>
  </w:footnote>
  <w:footnote w:type="continuationSeparator" w:id="0">
    <w:p w14:paraId="4555EA4F" w14:textId="77777777" w:rsidR="004D5174" w:rsidRDefault="004D5174" w:rsidP="0090294F">
      <w:pPr>
        <w:spacing w:after="0" w:line="240" w:lineRule="auto"/>
      </w:pPr>
      <w:r>
        <w:continuationSeparator/>
      </w:r>
    </w:p>
  </w:footnote>
  <w:footnote w:id="1">
    <w:p w14:paraId="702610DD" w14:textId="31AA2B17" w:rsidR="005A423C" w:rsidRPr="005A423C" w:rsidRDefault="005A423C" w:rsidP="005A423C">
      <w:pPr>
        <w:pStyle w:val="FootnoteText"/>
        <w:rPr>
          <w:rFonts w:ascii="GHEA Grapalat" w:hAnsi="GHEA Grapalat"/>
        </w:rPr>
      </w:pPr>
      <w:r w:rsidRPr="005A423C">
        <w:rPr>
          <w:rStyle w:val="FootnoteReference"/>
          <w:rFonts w:ascii="GHEA Grapalat" w:hAnsi="GHEA Grapalat"/>
        </w:rPr>
        <w:footnoteRef/>
      </w:r>
      <w:r w:rsidRPr="005A423C">
        <w:rPr>
          <w:rFonts w:ascii="GHEA Grapalat" w:hAnsi="GHEA Grapalat"/>
        </w:rPr>
        <w:t xml:space="preserve"> </w:t>
      </w:r>
      <w:proofErr w:type="spellStart"/>
      <w:r w:rsidRPr="005A423C">
        <w:rPr>
          <w:rFonts w:ascii="GHEA Grapalat" w:hAnsi="GHEA Grapalat"/>
          <w:lang w:val="hy-AM"/>
        </w:rPr>
        <w:t>Holy</w:t>
      </w:r>
      <w:proofErr w:type="spellEnd"/>
      <w:r w:rsidRPr="005A423C">
        <w:rPr>
          <w:rFonts w:ascii="GHEA Grapalat" w:hAnsi="GHEA Grapalat"/>
          <w:lang w:val="hy-AM"/>
        </w:rPr>
        <w:t xml:space="preserve"> </w:t>
      </w:r>
      <w:proofErr w:type="spellStart"/>
      <w:r w:rsidRPr="005A423C">
        <w:rPr>
          <w:rFonts w:ascii="GHEA Grapalat" w:hAnsi="GHEA Grapalat"/>
          <w:lang w:val="hy-AM"/>
        </w:rPr>
        <w:t>Monasteries</w:t>
      </w:r>
      <w:proofErr w:type="spellEnd"/>
      <w:r w:rsidRPr="005A423C">
        <w:rPr>
          <w:rFonts w:ascii="GHEA Grapalat" w:hAnsi="GHEA Grapalat"/>
          <w:lang w:val="hy-AM"/>
        </w:rPr>
        <w:t xml:space="preserve"> v. </w:t>
      </w:r>
      <w:proofErr w:type="spellStart"/>
      <w:r w:rsidRPr="005A423C">
        <w:rPr>
          <w:rFonts w:ascii="GHEA Grapalat" w:hAnsi="GHEA Grapalat"/>
          <w:lang w:val="hy-AM"/>
        </w:rPr>
        <w:t>Greece</w:t>
      </w:r>
      <w:proofErr w:type="spellEnd"/>
      <w:r>
        <w:rPr>
          <w:rFonts w:ascii="GHEA Grapalat" w:hAnsi="GHEA Grapalat"/>
        </w:rPr>
        <w:t>,</w:t>
      </w:r>
      <w:r w:rsidRPr="005A423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</w:t>
      </w:r>
      <w:r w:rsidRPr="005A423C">
        <w:rPr>
          <w:rFonts w:ascii="GHEA Grapalat" w:hAnsi="GHEA Grapalat"/>
          <w:lang w:val="hy-AM"/>
        </w:rPr>
        <w:t xml:space="preserve">անգատ թիվ </w:t>
      </w:r>
      <w:r>
        <w:rPr>
          <w:rFonts w:ascii="GHEA Grapalat" w:hAnsi="GHEA Grapalat"/>
          <w:lang w:val="hy-AM"/>
        </w:rPr>
        <w:t>13092/87</w:t>
      </w:r>
      <w:r w:rsidRPr="005A423C">
        <w:rPr>
          <w:rFonts w:ascii="GHEA Grapalat" w:hAnsi="GHEA Grapalat"/>
          <w:lang w:val="hy-AM"/>
        </w:rPr>
        <w:t>, հրապարակվել է 199</w:t>
      </w:r>
      <w:r>
        <w:rPr>
          <w:rFonts w:ascii="GHEA Grapalat" w:hAnsi="GHEA Grapalat"/>
          <w:lang w:val="hy-AM"/>
        </w:rPr>
        <w:t>4</w:t>
      </w:r>
      <w:r w:rsidRPr="005A423C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դեկտեմբերի</w:t>
      </w:r>
      <w:r w:rsidRPr="005A423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9</w:t>
      </w:r>
      <w:r w:rsidRPr="005A423C">
        <w:rPr>
          <w:rFonts w:ascii="GHEA Grapalat" w:hAnsi="GHEA Grapalat"/>
          <w:lang w:val="hy-AM"/>
        </w:rPr>
        <w:t>-ին</w:t>
      </w:r>
      <w:r w:rsidRPr="005A423C">
        <w:rPr>
          <w:rFonts w:ascii="GHEA Grapalat" w:hAnsi="GHEA Grapalat"/>
        </w:rPr>
        <w:t>:</w:t>
      </w:r>
    </w:p>
    <w:p w14:paraId="718149DC" w14:textId="51FCB469" w:rsidR="005A423C" w:rsidRPr="005A423C" w:rsidRDefault="005A423C">
      <w:pPr>
        <w:pStyle w:val="FootnoteText"/>
        <w:rPr>
          <w:rFonts w:ascii="Sylfaen" w:hAnsi="Sylfaen"/>
          <w:lang w:val="hy-AM"/>
        </w:rPr>
      </w:pPr>
    </w:p>
  </w:footnote>
  <w:footnote w:id="2">
    <w:p w14:paraId="0C52521B" w14:textId="50D7E122" w:rsidR="004C4867" w:rsidRPr="00CC700D" w:rsidRDefault="004C4867">
      <w:pPr>
        <w:pStyle w:val="FootnoteText"/>
        <w:rPr>
          <w:rFonts w:ascii="GHEA Grapalat" w:hAnsi="GHEA Grapalat"/>
        </w:rPr>
      </w:pPr>
      <w:r w:rsidRPr="004C4867">
        <w:rPr>
          <w:rStyle w:val="FootnoteReference"/>
          <w:rFonts w:ascii="GHEA Grapalat" w:hAnsi="GHEA Grapalat"/>
        </w:rPr>
        <w:footnoteRef/>
      </w:r>
      <w:r w:rsidRPr="004C4867">
        <w:rPr>
          <w:rFonts w:ascii="GHEA Grapalat" w:hAnsi="GHEA Grapalat"/>
        </w:rPr>
        <w:t xml:space="preserve"> </w:t>
      </w:r>
      <w:r w:rsidRPr="004C4867">
        <w:rPr>
          <w:rFonts w:ascii="GHEA Grapalat" w:hAnsi="GHEA Grapalat"/>
          <w:lang w:val="hy-AM"/>
        </w:rPr>
        <w:t xml:space="preserve"> </w:t>
      </w:r>
      <w:r w:rsidRPr="004C4867">
        <w:rPr>
          <w:rFonts w:ascii="GHEA Grapalat" w:hAnsi="GHEA Grapalat"/>
          <w:lang w:val="hy-AM"/>
        </w:rPr>
        <w:t>Գանգատ թիվ 17849/91, հրապարակվել է 1991 թվականի նոյեմբերի 20-ին</w:t>
      </w:r>
      <w:r w:rsidR="00CC700D">
        <w:rPr>
          <w:rFonts w:ascii="GHEA Grapalat" w:hAnsi="GHEA Grapalat"/>
        </w:rPr>
        <w:t>:</w:t>
      </w:r>
    </w:p>
  </w:footnote>
  <w:footnote w:id="3">
    <w:p w14:paraId="0DBD44FF" w14:textId="323F684A" w:rsidR="004C4867" w:rsidRPr="00F64C62" w:rsidRDefault="004C4867">
      <w:pPr>
        <w:pStyle w:val="FootnoteText"/>
        <w:rPr>
          <w:rFonts w:ascii="GHEA Grapalat" w:hAnsi="GHEA Grapalat"/>
          <w:lang w:val="hy-AM"/>
        </w:rPr>
      </w:pPr>
      <w:r w:rsidRPr="00F64C62">
        <w:rPr>
          <w:rStyle w:val="FootnoteReference"/>
          <w:rFonts w:ascii="GHEA Grapalat" w:hAnsi="GHEA Grapalat"/>
        </w:rPr>
        <w:footnoteRef/>
      </w:r>
      <w:r w:rsidRPr="00F64C62">
        <w:rPr>
          <w:rFonts w:ascii="GHEA Grapalat" w:hAnsi="GHEA Grapalat"/>
        </w:rPr>
        <w:t xml:space="preserve">  </w:t>
      </w:r>
      <w:r w:rsidRPr="00F64C62">
        <w:rPr>
          <w:rFonts w:ascii="GHEA Grapalat" w:hAnsi="GHEA Grapalat"/>
          <w:lang w:val="hy-AM"/>
        </w:rPr>
        <w:t>Գանգատ թիվ 8793/79, հրապարակվել է 1986 թվականի փետրվարի 21-ին</w:t>
      </w:r>
      <w:r w:rsidR="00F64C62">
        <w:rPr>
          <w:rFonts w:ascii="GHEA Grapalat" w:hAnsi="GHEA Grapalat"/>
          <w:lang w:val="hy-AM"/>
        </w:rPr>
        <w:t>։</w:t>
      </w:r>
    </w:p>
  </w:footnote>
  <w:footnote w:id="4">
    <w:p w14:paraId="3D46719B" w14:textId="4EDD0D32" w:rsidR="00F64C62" w:rsidRPr="00F64C62" w:rsidRDefault="00F64C62" w:rsidP="00B212A8">
      <w:pPr>
        <w:pStyle w:val="FootnoteText"/>
        <w:jc w:val="both"/>
        <w:rPr>
          <w:rFonts w:ascii="GHEA Grapalat" w:hAnsi="GHEA Grapalat"/>
          <w:lang w:val="hy-AM"/>
        </w:rPr>
      </w:pPr>
      <w:r w:rsidRPr="00F64C62">
        <w:rPr>
          <w:rStyle w:val="FootnoteReference"/>
          <w:rFonts w:ascii="GHEA Grapalat" w:hAnsi="GHEA Grapalat"/>
        </w:rPr>
        <w:footnoteRef/>
      </w:r>
      <w:r w:rsidRPr="00F64C62">
        <w:rPr>
          <w:rFonts w:ascii="GHEA Grapalat" w:hAnsi="GHEA Grapalat"/>
        </w:rPr>
        <w:t xml:space="preserve"> </w:t>
      </w:r>
      <w:r w:rsidRPr="00F64C62">
        <w:rPr>
          <w:rFonts w:ascii="GHEA Grapalat" w:hAnsi="GHEA Grapalat"/>
          <w:lang w:val="hy-AM"/>
        </w:rPr>
        <w:t>«</w:t>
      </w:r>
      <w:proofErr w:type="spellStart"/>
      <w:r w:rsidRPr="00F64C62">
        <w:rPr>
          <w:rFonts w:ascii="GHEA Grapalat" w:hAnsi="GHEA Grapalat" w:cs="Sylfaen"/>
          <w:lang w:val="hy-AM"/>
        </w:rPr>
        <w:t>Օսմանյանը</w:t>
      </w:r>
      <w:proofErr w:type="spellEnd"/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և</w:t>
      </w:r>
      <w:r w:rsidRPr="00F64C62">
        <w:rPr>
          <w:rFonts w:ascii="GHEA Grapalat" w:hAnsi="GHEA Grapalat"/>
          <w:lang w:val="hy-AM"/>
        </w:rPr>
        <w:t xml:space="preserve"> </w:t>
      </w:r>
      <w:proofErr w:type="spellStart"/>
      <w:r w:rsidRPr="00F64C62">
        <w:rPr>
          <w:rFonts w:ascii="GHEA Grapalat" w:hAnsi="GHEA Grapalat" w:cs="Sylfaen"/>
          <w:lang w:val="hy-AM"/>
        </w:rPr>
        <w:t>Ամիրաղյանն</w:t>
      </w:r>
      <w:proofErr w:type="spellEnd"/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ընդդեմ</w:t>
      </w:r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Հայաստանի</w:t>
      </w:r>
      <w:r w:rsidRPr="00F64C62">
        <w:rPr>
          <w:rFonts w:ascii="GHEA Grapalat" w:hAnsi="GHEA Grapalat"/>
          <w:lang w:val="hy-AM"/>
        </w:rPr>
        <w:t>»</w:t>
      </w:r>
      <w:r w:rsidRPr="00F64C62">
        <w:rPr>
          <w:rFonts w:ascii="GHEA Grapalat" w:hAnsi="GHEA Grapalat"/>
        </w:rPr>
        <w:t xml:space="preserve">, </w:t>
      </w:r>
      <w:r w:rsidRPr="00F64C62">
        <w:rPr>
          <w:rFonts w:ascii="GHEA Grapalat" w:hAnsi="GHEA Grapalat"/>
          <w:lang w:val="hy-AM"/>
        </w:rPr>
        <w:t>«</w:t>
      </w:r>
      <w:proofErr w:type="spellStart"/>
      <w:r w:rsidRPr="00F64C62">
        <w:rPr>
          <w:rFonts w:ascii="GHEA Grapalat" w:hAnsi="GHEA Grapalat" w:cs="Sylfaen"/>
          <w:lang w:val="hy-AM"/>
        </w:rPr>
        <w:t>Ռամազյանն</w:t>
      </w:r>
      <w:proofErr w:type="spellEnd"/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ընդդեմ</w:t>
      </w:r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Հայաստանի</w:t>
      </w:r>
      <w:r w:rsidRPr="00F64C62">
        <w:rPr>
          <w:rFonts w:ascii="GHEA Grapalat" w:hAnsi="GHEA Grapalat"/>
          <w:lang w:val="hy-AM"/>
        </w:rPr>
        <w:t>», «</w:t>
      </w:r>
      <w:proofErr w:type="spellStart"/>
      <w:r w:rsidRPr="00F64C62">
        <w:rPr>
          <w:rFonts w:ascii="GHEA Grapalat" w:hAnsi="GHEA Grapalat" w:cs="Sylfaen"/>
          <w:lang w:val="hy-AM"/>
        </w:rPr>
        <w:t>Լևոն</w:t>
      </w:r>
      <w:proofErr w:type="spellEnd"/>
      <w:r w:rsidRPr="00F64C62">
        <w:rPr>
          <w:rFonts w:ascii="GHEA Grapalat" w:hAnsi="GHEA Grapalat"/>
          <w:lang w:val="hy-AM"/>
        </w:rPr>
        <w:t xml:space="preserve"> </w:t>
      </w:r>
      <w:proofErr w:type="spellStart"/>
      <w:r w:rsidRPr="00F64C62">
        <w:rPr>
          <w:rFonts w:ascii="GHEA Grapalat" w:hAnsi="GHEA Grapalat" w:cs="Sylfaen"/>
          <w:lang w:val="hy-AM"/>
        </w:rPr>
        <w:t>Ալիխանյանն</w:t>
      </w:r>
      <w:proofErr w:type="spellEnd"/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ընդդեմ</w:t>
      </w:r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Հայաստանի</w:t>
      </w:r>
      <w:r w:rsidRPr="00F64C62">
        <w:rPr>
          <w:rFonts w:ascii="GHEA Grapalat" w:hAnsi="GHEA Grapalat"/>
          <w:lang w:val="hy-AM"/>
        </w:rPr>
        <w:t>», «</w:t>
      </w:r>
      <w:proofErr w:type="spellStart"/>
      <w:r w:rsidRPr="00F64C62">
        <w:rPr>
          <w:rFonts w:ascii="GHEA Grapalat" w:hAnsi="GHEA Grapalat" w:cs="Sylfaen"/>
          <w:lang w:val="hy-AM"/>
        </w:rPr>
        <w:t>Փարսադանյանն</w:t>
      </w:r>
      <w:proofErr w:type="spellEnd"/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ընդդեմ</w:t>
      </w:r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Հայաստանի</w:t>
      </w:r>
      <w:r w:rsidRPr="00F64C62">
        <w:rPr>
          <w:rFonts w:ascii="GHEA Grapalat" w:hAnsi="GHEA Grapalat"/>
          <w:lang w:val="hy-AM"/>
        </w:rPr>
        <w:t>», «</w:t>
      </w:r>
      <w:r w:rsidRPr="00F64C62">
        <w:rPr>
          <w:rFonts w:ascii="GHEA Grapalat" w:hAnsi="GHEA Grapalat" w:cs="Sylfaen"/>
          <w:lang w:val="hy-AM"/>
        </w:rPr>
        <w:t>Վարդանյանը</w:t>
      </w:r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և</w:t>
      </w:r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Հախվերդյանն</w:t>
      </w:r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ընդդեմ</w:t>
      </w:r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Հայաստանի</w:t>
      </w:r>
      <w:r w:rsidRPr="00F64C62">
        <w:rPr>
          <w:rFonts w:ascii="GHEA Grapalat" w:hAnsi="GHEA Grapalat"/>
          <w:lang w:val="hy-AM"/>
        </w:rPr>
        <w:t>», «</w:t>
      </w:r>
      <w:proofErr w:type="spellStart"/>
      <w:r w:rsidRPr="00F64C62">
        <w:rPr>
          <w:rFonts w:ascii="GHEA Grapalat" w:hAnsi="GHEA Grapalat" w:cs="Sylfaen"/>
          <w:lang w:val="hy-AM"/>
        </w:rPr>
        <w:t>Մաշինյանը</w:t>
      </w:r>
      <w:proofErr w:type="spellEnd"/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և</w:t>
      </w:r>
      <w:r w:rsidRPr="00F64C62">
        <w:rPr>
          <w:rFonts w:ascii="GHEA Grapalat" w:hAnsi="GHEA Grapalat"/>
          <w:lang w:val="hy-AM"/>
        </w:rPr>
        <w:t xml:space="preserve"> </w:t>
      </w:r>
      <w:proofErr w:type="spellStart"/>
      <w:r w:rsidRPr="00F64C62">
        <w:rPr>
          <w:rFonts w:ascii="GHEA Grapalat" w:hAnsi="GHEA Grapalat" w:cs="Sylfaen"/>
          <w:lang w:val="hy-AM"/>
        </w:rPr>
        <w:t>Ռամազյանն</w:t>
      </w:r>
      <w:proofErr w:type="spellEnd"/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ընդդեմ</w:t>
      </w:r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Հայաստանի</w:t>
      </w:r>
      <w:r w:rsidRPr="00F64C62">
        <w:rPr>
          <w:rFonts w:ascii="GHEA Grapalat" w:hAnsi="GHEA Grapalat"/>
          <w:lang w:val="hy-AM"/>
        </w:rPr>
        <w:t>», «</w:t>
      </w:r>
      <w:r w:rsidRPr="00F64C62">
        <w:rPr>
          <w:rFonts w:ascii="GHEA Grapalat" w:hAnsi="GHEA Grapalat" w:cs="Sylfaen"/>
          <w:lang w:val="hy-AM"/>
        </w:rPr>
        <w:t>Մհեր</w:t>
      </w:r>
      <w:r w:rsidRPr="00F64C62">
        <w:rPr>
          <w:rFonts w:ascii="GHEA Grapalat" w:hAnsi="GHEA Grapalat"/>
          <w:lang w:val="hy-AM"/>
        </w:rPr>
        <w:t xml:space="preserve"> </w:t>
      </w:r>
      <w:proofErr w:type="spellStart"/>
      <w:r w:rsidRPr="00F64C62">
        <w:rPr>
          <w:rFonts w:ascii="GHEA Grapalat" w:hAnsi="GHEA Grapalat" w:cs="Sylfaen"/>
          <w:lang w:val="hy-AM"/>
        </w:rPr>
        <w:t>Ալիխանյանն</w:t>
      </w:r>
      <w:proofErr w:type="spellEnd"/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ընդդեմ</w:t>
      </w:r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Հայաստանի</w:t>
      </w:r>
      <w:r w:rsidRPr="00F64C62">
        <w:rPr>
          <w:rFonts w:ascii="GHEA Grapalat" w:hAnsi="GHEA Grapalat"/>
          <w:lang w:val="hy-AM"/>
        </w:rPr>
        <w:t>», «</w:t>
      </w:r>
      <w:proofErr w:type="spellStart"/>
      <w:r w:rsidRPr="00F64C62">
        <w:rPr>
          <w:rFonts w:ascii="GHEA Grapalat" w:hAnsi="GHEA Grapalat" w:cs="Sylfaen"/>
          <w:lang w:val="hy-AM"/>
        </w:rPr>
        <w:t>Ալիխանյանը</w:t>
      </w:r>
      <w:proofErr w:type="spellEnd"/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և</w:t>
      </w:r>
      <w:r w:rsidRPr="00F64C62">
        <w:rPr>
          <w:rFonts w:ascii="GHEA Grapalat" w:hAnsi="GHEA Grapalat"/>
          <w:lang w:val="hy-AM"/>
        </w:rPr>
        <w:t xml:space="preserve"> </w:t>
      </w:r>
      <w:proofErr w:type="spellStart"/>
      <w:r w:rsidRPr="00F64C62">
        <w:rPr>
          <w:rFonts w:ascii="GHEA Grapalat" w:hAnsi="GHEA Grapalat" w:cs="Sylfaen"/>
          <w:lang w:val="hy-AM"/>
        </w:rPr>
        <w:t>Մելիքսեթյանն</w:t>
      </w:r>
      <w:proofErr w:type="spellEnd"/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ընդդեմ</w:t>
      </w:r>
      <w:r w:rsidRPr="00F64C62">
        <w:rPr>
          <w:rFonts w:ascii="GHEA Grapalat" w:hAnsi="GHEA Grapalat"/>
          <w:lang w:val="hy-AM"/>
        </w:rPr>
        <w:t xml:space="preserve"> </w:t>
      </w:r>
      <w:r w:rsidRPr="00F64C62">
        <w:rPr>
          <w:rFonts w:ascii="GHEA Grapalat" w:hAnsi="GHEA Grapalat" w:cs="Sylfaen"/>
          <w:lang w:val="hy-AM"/>
        </w:rPr>
        <w:t>Հայաստանի</w:t>
      </w:r>
      <w:r w:rsidRPr="00F64C62">
        <w:rPr>
          <w:rFonts w:ascii="GHEA Grapalat" w:hAnsi="GHEA Grapalat"/>
          <w:lang w:val="hy-AM"/>
        </w:rPr>
        <w:t>»</w:t>
      </w:r>
      <w:r w:rsidRPr="00F64C62">
        <w:rPr>
          <w:rFonts w:ascii="GHEA Grapalat" w:hAnsi="GHEA Grapalat"/>
        </w:rPr>
        <w:t>:</w:t>
      </w:r>
    </w:p>
  </w:footnote>
  <w:footnote w:id="5">
    <w:p w14:paraId="242F5292" w14:textId="75D4A6F4" w:rsidR="00C84463" w:rsidRPr="00A90016" w:rsidRDefault="00C84463">
      <w:pPr>
        <w:pStyle w:val="FootnoteText"/>
        <w:rPr>
          <w:rFonts w:ascii="GHEA Grapalat" w:hAnsi="GHEA Grapalat"/>
        </w:rPr>
      </w:pPr>
      <w:r w:rsidRPr="00A90016">
        <w:rPr>
          <w:rStyle w:val="FootnoteReference"/>
          <w:rFonts w:ascii="GHEA Grapalat" w:hAnsi="GHEA Grapalat"/>
        </w:rPr>
        <w:footnoteRef/>
      </w:r>
      <w:r w:rsidRPr="00A90016">
        <w:rPr>
          <w:rFonts w:ascii="GHEA Grapalat" w:hAnsi="GHEA Grapalat"/>
        </w:rPr>
        <w:t xml:space="preserve"> </w:t>
      </w:r>
      <w:proofErr w:type="spellStart"/>
      <w:r w:rsidR="00A90016" w:rsidRPr="00A90016">
        <w:rPr>
          <w:rFonts w:ascii="GHEA Grapalat" w:hAnsi="GHEA Grapalat"/>
        </w:rPr>
        <w:t>Հետազոտողների</w:t>
      </w:r>
      <w:proofErr w:type="spellEnd"/>
      <w:r w:rsidR="00A90016" w:rsidRPr="00A90016">
        <w:rPr>
          <w:rFonts w:ascii="GHEA Grapalat" w:hAnsi="GHEA Grapalat"/>
        </w:rPr>
        <w:t xml:space="preserve"> </w:t>
      </w:r>
      <w:proofErr w:type="spellStart"/>
      <w:r w:rsidR="00A90016" w:rsidRPr="00A90016">
        <w:rPr>
          <w:rFonts w:ascii="GHEA Grapalat" w:hAnsi="GHEA Grapalat"/>
        </w:rPr>
        <w:t>միջազգային</w:t>
      </w:r>
      <w:proofErr w:type="spellEnd"/>
      <w:r w:rsidR="00A90016" w:rsidRPr="00A90016">
        <w:rPr>
          <w:rFonts w:ascii="GHEA Grapalat" w:hAnsi="GHEA Grapalat"/>
        </w:rPr>
        <w:t xml:space="preserve"> </w:t>
      </w:r>
      <w:proofErr w:type="spellStart"/>
      <w:r w:rsidR="00A90016" w:rsidRPr="00A90016">
        <w:rPr>
          <w:rFonts w:ascii="GHEA Grapalat" w:hAnsi="GHEA Grapalat"/>
        </w:rPr>
        <w:t>ֆեդերացիայի</w:t>
      </w:r>
      <w:proofErr w:type="spellEnd"/>
      <w:r w:rsidR="00A90016" w:rsidRPr="00A90016">
        <w:rPr>
          <w:rFonts w:ascii="GHEA Grapalat" w:hAnsi="GHEA Grapalat"/>
        </w:rPr>
        <w:t xml:space="preserve"> </w:t>
      </w:r>
      <w:r w:rsidR="00A90016" w:rsidRPr="00A90016">
        <w:rPr>
          <w:rFonts w:ascii="GHEA Grapalat" w:hAnsi="GHEA Grapalat"/>
          <w:lang w:val="hy-AM"/>
        </w:rPr>
        <w:t xml:space="preserve">հետազոտությունը </w:t>
      </w:r>
      <w:proofErr w:type="spellStart"/>
      <w:r w:rsidR="00A90016" w:rsidRPr="00A90016">
        <w:rPr>
          <w:rFonts w:ascii="GHEA Grapalat" w:hAnsi="GHEA Grapalat"/>
          <w:lang w:val="hy-AM"/>
        </w:rPr>
        <w:t>տե՛ս</w:t>
      </w:r>
      <w:proofErr w:type="spellEnd"/>
      <w:r w:rsidR="00A90016" w:rsidRPr="00A90016">
        <w:rPr>
          <w:rFonts w:ascii="GHEA Grapalat" w:hAnsi="GHEA Grapalat"/>
          <w:lang w:val="hy-AM"/>
        </w:rPr>
        <w:t xml:space="preserve"> </w:t>
      </w:r>
      <w:proofErr w:type="spellStart"/>
      <w:r w:rsidR="00A90016" w:rsidRPr="00A90016">
        <w:rPr>
          <w:rFonts w:ascii="GHEA Grapalat" w:hAnsi="GHEA Grapalat"/>
          <w:lang w:val="hy-AM"/>
        </w:rPr>
        <w:t>հետևյալ</w:t>
      </w:r>
      <w:proofErr w:type="spellEnd"/>
      <w:r w:rsidR="00A90016" w:rsidRPr="00A90016">
        <w:rPr>
          <w:rFonts w:ascii="GHEA Grapalat" w:hAnsi="GHEA Grapalat"/>
          <w:lang w:val="hy-AM"/>
        </w:rPr>
        <w:t xml:space="preserve"> </w:t>
      </w:r>
      <w:proofErr w:type="spellStart"/>
      <w:r w:rsidR="00A90016" w:rsidRPr="00A90016">
        <w:rPr>
          <w:rFonts w:ascii="GHEA Grapalat" w:hAnsi="GHEA Grapalat"/>
          <w:lang w:val="hy-AM"/>
        </w:rPr>
        <w:t>հղմամբ</w:t>
      </w:r>
      <w:proofErr w:type="spellEnd"/>
      <w:r w:rsidR="00A90016" w:rsidRPr="00A90016">
        <w:rPr>
          <w:rFonts w:ascii="GHEA Grapalat" w:hAnsi="GHEA Grapalat"/>
          <w:lang w:val="hy-AM"/>
        </w:rPr>
        <w:t xml:space="preserve"> </w:t>
      </w:r>
      <w:hyperlink r:id="rId1" w:history="1">
        <w:r w:rsidRPr="00A90016">
          <w:rPr>
            <w:rStyle w:val="Hyperlink"/>
            <w:rFonts w:ascii="GHEA Grapalat" w:hAnsi="GHEA Grapalat"/>
          </w:rPr>
          <w:t>https://www.fig.net/resources/publications/figpub/pub54/figpub54.asp</w:t>
        </w:r>
      </w:hyperlink>
    </w:p>
  </w:footnote>
  <w:footnote w:id="6">
    <w:p w14:paraId="77E5E516" w14:textId="072B91AB" w:rsidR="00795BAE" w:rsidRPr="00A90016" w:rsidRDefault="00795BAE" w:rsidP="00795BAE">
      <w:pPr>
        <w:pStyle w:val="FootnoteText"/>
        <w:jc w:val="both"/>
        <w:rPr>
          <w:rFonts w:ascii="GHEA Grapalat" w:hAnsi="GHEA Grapalat"/>
        </w:rPr>
      </w:pPr>
      <w:r w:rsidRPr="00A90016">
        <w:rPr>
          <w:rStyle w:val="FootnoteReference"/>
          <w:rFonts w:ascii="GHEA Grapalat" w:hAnsi="GHEA Grapalat"/>
        </w:rPr>
        <w:footnoteRef/>
      </w:r>
      <w:r w:rsidR="00A90016">
        <w:rPr>
          <w:rFonts w:ascii="GHEA Grapalat" w:hAnsi="GHEA Grapalat"/>
          <w:lang w:val="hy-AM"/>
        </w:rPr>
        <w:t xml:space="preserve"> </w:t>
      </w:r>
      <w:r w:rsidR="00A90016" w:rsidRPr="00A90016">
        <w:rPr>
          <w:rFonts w:ascii="GHEA Grapalat" w:hAnsi="GHEA Grapalat"/>
          <w:lang w:val="hy-AM"/>
        </w:rPr>
        <w:t xml:space="preserve">Ասիական զարգացման բանկի հետազոտությունը </w:t>
      </w:r>
      <w:proofErr w:type="spellStart"/>
      <w:r w:rsidR="00A90016" w:rsidRPr="00A90016">
        <w:rPr>
          <w:rFonts w:ascii="GHEA Grapalat" w:hAnsi="GHEA Grapalat"/>
          <w:lang w:val="hy-AM"/>
        </w:rPr>
        <w:t>տե՛ս</w:t>
      </w:r>
      <w:proofErr w:type="spellEnd"/>
      <w:r w:rsidR="00A90016" w:rsidRPr="00A90016">
        <w:rPr>
          <w:rFonts w:ascii="GHEA Grapalat" w:hAnsi="GHEA Grapalat"/>
          <w:lang w:val="hy-AM"/>
        </w:rPr>
        <w:t xml:space="preserve"> </w:t>
      </w:r>
      <w:proofErr w:type="spellStart"/>
      <w:r w:rsidR="00A90016" w:rsidRPr="00A90016">
        <w:rPr>
          <w:rFonts w:ascii="GHEA Grapalat" w:hAnsi="GHEA Grapalat"/>
          <w:lang w:val="hy-AM"/>
        </w:rPr>
        <w:t>հետևյալ</w:t>
      </w:r>
      <w:proofErr w:type="spellEnd"/>
      <w:r w:rsidR="00A90016" w:rsidRPr="00A90016">
        <w:rPr>
          <w:rFonts w:ascii="GHEA Grapalat" w:hAnsi="GHEA Grapalat"/>
          <w:lang w:val="hy-AM"/>
        </w:rPr>
        <w:t xml:space="preserve"> </w:t>
      </w:r>
      <w:proofErr w:type="spellStart"/>
      <w:r w:rsidR="00A90016" w:rsidRPr="00A90016">
        <w:rPr>
          <w:rFonts w:ascii="GHEA Grapalat" w:hAnsi="GHEA Grapalat"/>
          <w:lang w:val="hy-AM"/>
        </w:rPr>
        <w:t>հղմամբ</w:t>
      </w:r>
      <w:proofErr w:type="spellEnd"/>
      <w:r w:rsidR="00A90016" w:rsidRPr="00A90016">
        <w:rPr>
          <w:rFonts w:ascii="GHEA Grapalat" w:hAnsi="GHEA Grapalat"/>
          <w:lang w:val="hy-AM"/>
        </w:rPr>
        <w:t xml:space="preserve"> </w:t>
      </w:r>
      <w:hyperlink r:id="rId2" w:history="1">
        <w:r w:rsidRPr="00A90016">
          <w:rPr>
            <w:rStyle w:val="Hyperlink"/>
            <w:rFonts w:ascii="GHEA Grapalat" w:hAnsi="GHEA Grapalat"/>
          </w:rPr>
          <w:t>http://www.landesa.org/wp-content/uploads/2011/01/ADB-RDI_Report_on_Land_Taking_Law_and_Practice_in_China_India_Cambodia.pdf</w:t>
        </w:r>
      </w:hyperlink>
    </w:p>
  </w:footnote>
  <w:footnote w:id="7">
    <w:p w14:paraId="2D6D4728" w14:textId="08B0DAFC" w:rsidR="0025567C" w:rsidRPr="00A90016" w:rsidRDefault="0025567C" w:rsidP="00A90016">
      <w:pPr>
        <w:pStyle w:val="FootnoteText"/>
        <w:jc w:val="both"/>
        <w:rPr>
          <w:rFonts w:ascii="GHEA Grapalat" w:hAnsi="GHEA Grapalat"/>
          <w:lang w:val="hy-AM"/>
        </w:rPr>
      </w:pPr>
      <w:r w:rsidRPr="00A90016">
        <w:rPr>
          <w:rStyle w:val="FootnoteReference"/>
          <w:rFonts w:ascii="GHEA Grapalat" w:hAnsi="GHEA Grapalat"/>
        </w:rPr>
        <w:footnoteRef/>
      </w:r>
      <w:r w:rsidR="00A90016" w:rsidRPr="00A90016">
        <w:rPr>
          <w:rFonts w:ascii="GHEA Grapalat" w:hAnsi="GHEA Grapalat"/>
          <w:lang w:val="hy-AM"/>
        </w:rPr>
        <w:t xml:space="preserve"> </w:t>
      </w:r>
      <w:r w:rsidR="00A90016" w:rsidRPr="00A90016">
        <w:rPr>
          <w:rFonts w:ascii="GHEA Grapalat" w:hAnsi="GHEA Grapalat"/>
          <w:lang w:val="hy-AM"/>
        </w:rPr>
        <w:t xml:space="preserve">Համաշխարհային բանկի հետազոտությունը </w:t>
      </w:r>
      <w:proofErr w:type="spellStart"/>
      <w:r w:rsidR="00A90016" w:rsidRPr="00A90016">
        <w:rPr>
          <w:rFonts w:ascii="GHEA Grapalat" w:hAnsi="GHEA Grapalat"/>
          <w:lang w:val="hy-AM"/>
        </w:rPr>
        <w:t>տե՛ս</w:t>
      </w:r>
      <w:proofErr w:type="spellEnd"/>
      <w:r w:rsidR="00A90016" w:rsidRPr="00A90016">
        <w:rPr>
          <w:rFonts w:ascii="GHEA Grapalat" w:hAnsi="GHEA Grapalat"/>
          <w:lang w:val="hy-AM"/>
        </w:rPr>
        <w:t xml:space="preserve"> </w:t>
      </w:r>
      <w:proofErr w:type="spellStart"/>
      <w:r w:rsidR="00A90016" w:rsidRPr="00A90016">
        <w:rPr>
          <w:rFonts w:ascii="GHEA Grapalat" w:hAnsi="GHEA Grapalat"/>
          <w:lang w:val="hy-AM"/>
        </w:rPr>
        <w:t>հետևյալ</w:t>
      </w:r>
      <w:proofErr w:type="spellEnd"/>
      <w:r w:rsidR="00A90016" w:rsidRPr="00A90016">
        <w:rPr>
          <w:rFonts w:ascii="GHEA Grapalat" w:hAnsi="GHEA Grapalat"/>
          <w:lang w:val="hy-AM"/>
        </w:rPr>
        <w:t xml:space="preserve"> </w:t>
      </w:r>
      <w:proofErr w:type="spellStart"/>
      <w:r w:rsidR="00A90016" w:rsidRPr="00A90016">
        <w:rPr>
          <w:rFonts w:ascii="GHEA Grapalat" w:hAnsi="GHEA Grapalat"/>
          <w:lang w:val="hy-AM"/>
        </w:rPr>
        <w:t>հղմամբ</w:t>
      </w:r>
      <w:proofErr w:type="spellEnd"/>
      <w:r w:rsidRPr="00A90016">
        <w:rPr>
          <w:rFonts w:ascii="GHEA Grapalat" w:hAnsi="GHEA Grapalat"/>
        </w:rPr>
        <w:t xml:space="preserve"> </w:t>
      </w:r>
      <w:hyperlink r:id="rId3" w:history="1">
        <w:r w:rsidRPr="00A90016">
          <w:rPr>
            <w:rStyle w:val="Hyperlink"/>
            <w:rFonts w:ascii="GHEA Grapalat" w:hAnsi="GHEA Grapalat"/>
          </w:rPr>
          <w:t>https://documents1.worldbank.org/curated/en/810031468197953609/pdf/106237-ARMENIAN-WP-P155900-PUBLIC.pdf</w:t>
        </w:r>
      </w:hyperlink>
    </w:p>
  </w:footnote>
  <w:footnote w:id="8">
    <w:p w14:paraId="7E32EDDD" w14:textId="6082FE06" w:rsidR="0025567C" w:rsidRPr="00235170" w:rsidRDefault="0025567C" w:rsidP="00235170">
      <w:pPr>
        <w:pStyle w:val="FootnoteText"/>
        <w:jc w:val="both"/>
        <w:rPr>
          <w:rFonts w:ascii="GHEA Grapalat" w:hAnsi="GHEA Grapalat"/>
        </w:rPr>
      </w:pPr>
      <w:r w:rsidRPr="00235170">
        <w:rPr>
          <w:rStyle w:val="FootnoteReference"/>
          <w:rFonts w:ascii="GHEA Grapalat" w:hAnsi="GHEA Grapalat"/>
        </w:rPr>
        <w:footnoteRef/>
      </w:r>
      <w:r w:rsidRPr="00235170">
        <w:rPr>
          <w:rFonts w:ascii="GHEA Grapalat" w:hAnsi="GHEA Grapalat"/>
        </w:rPr>
        <w:t xml:space="preserve"> </w:t>
      </w:r>
      <w:r w:rsidR="00A90016">
        <w:rPr>
          <w:rFonts w:ascii="GHEA Grapalat" w:hAnsi="GHEA Grapalat"/>
          <w:lang w:val="hy-AM"/>
        </w:rPr>
        <w:t xml:space="preserve">Միավորված ազգերի կազմակերպության հետազոտությունը </w:t>
      </w:r>
      <w:proofErr w:type="spellStart"/>
      <w:r w:rsidR="00A90016" w:rsidRPr="00A90016">
        <w:rPr>
          <w:rFonts w:ascii="GHEA Grapalat" w:hAnsi="GHEA Grapalat"/>
          <w:lang w:val="hy-AM"/>
        </w:rPr>
        <w:t>տե՛ս</w:t>
      </w:r>
      <w:proofErr w:type="spellEnd"/>
      <w:r w:rsidR="00A90016" w:rsidRPr="00A90016">
        <w:rPr>
          <w:rFonts w:ascii="GHEA Grapalat" w:hAnsi="GHEA Grapalat"/>
          <w:lang w:val="hy-AM"/>
        </w:rPr>
        <w:t xml:space="preserve"> </w:t>
      </w:r>
      <w:proofErr w:type="spellStart"/>
      <w:r w:rsidR="00A90016" w:rsidRPr="00A90016">
        <w:rPr>
          <w:rFonts w:ascii="GHEA Grapalat" w:hAnsi="GHEA Grapalat"/>
          <w:lang w:val="hy-AM"/>
        </w:rPr>
        <w:t>հետևյալ</w:t>
      </w:r>
      <w:proofErr w:type="spellEnd"/>
      <w:r w:rsidR="00A90016" w:rsidRPr="00A90016">
        <w:rPr>
          <w:rFonts w:ascii="GHEA Grapalat" w:hAnsi="GHEA Grapalat"/>
          <w:lang w:val="hy-AM"/>
        </w:rPr>
        <w:t xml:space="preserve"> </w:t>
      </w:r>
      <w:proofErr w:type="spellStart"/>
      <w:r w:rsidR="00A90016" w:rsidRPr="00A90016">
        <w:rPr>
          <w:rFonts w:ascii="GHEA Grapalat" w:hAnsi="GHEA Grapalat"/>
          <w:lang w:val="hy-AM"/>
        </w:rPr>
        <w:t>հղմամբ</w:t>
      </w:r>
      <w:proofErr w:type="spellEnd"/>
      <w:r w:rsidR="00A90016" w:rsidRPr="00A90016">
        <w:rPr>
          <w:rFonts w:ascii="GHEA Grapalat" w:hAnsi="GHEA Grapalat"/>
          <w:lang w:val="hy-AM"/>
        </w:rPr>
        <w:t xml:space="preserve"> </w:t>
      </w:r>
      <w:hyperlink r:id="rId4" w:history="1">
        <w:r w:rsidRPr="00235170">
          <w:rPr>
            <w:rStyle w:val="Hyperlink"/>
            <w:rFonts w:ascii="GHEA Grapalat" w:hAnsi="GHEA Grapalat"/>
          </w:rPr>
          <w:t>http://www.fao.org/3/i0506e/i0506e.pdf</w:t>
        </w:r>
      </w:hyperlink>
    </w:p>
  </w:footnote>
  <w:footnote w:id="9">
    <w:p w14:paraId="58B98013" w14:textId="4C00F674" w:rsidR="00235170" w:rsidRPr="0064193F" w:rsidRDefault="00235170" w:rsidP="00235170">
      <w:pPr>
        <w:pStyle w:val="FootnoteText"/>
        <w:jc w:val="both"/>
        <w:rPr>
          <w:rFonts w:ascii="GHEA Grapalat" w:hAnsi="GHEA Grapalat"/>
          <w:lang w:val="hy-AM"/>
        </w:rPr>
      </w:pPr>
      <w:r w:rsidRPr="0064193F">
        <w:rPr>
          <w:rStyle w:val="FootnoteReference"/>
          <w:rFonts w:ascii="GHEA Grapalat" w:hAnsi="GHEA Grapalat"/>
        </w:rPr>
        <w:footnoteRef/>
      </w:r>
      <w:r w:rsidR="001D7307">
        <w:rPr>
          <w:rFonts w:ascii="GHEA Grapalat" w:hAnsi="GHEA Grapalat"/>
        </w:rPr>
        <w:t xml:space="preserve"> </w:t>
      </w:r>
      <w:r w:rsidRPr="0064193F">
        <w:rPr>
          <w:rFonts w:ascii="GHEA Grapalat" w:hAnsi="GHEA Grapalat"/>
          <w:lang w:val="hy-AM"/>
        </w:rPr>
        <w:t>Շվեդիայի</w:t>
      </w:r>
      <w:r w:rsidR="0064193F">
        <w:rPr>
          <w:rFonts w:ascii="GHEA Grapalat" w:hAnsi="GHEA Grapalat"/>
          <w:lang w:val="hy-AM"/>
        </w:rPr>
        <w:t xml:space="preserve"> </w:t>
      </w:r>
      <w:proofErr w:type="spellStart"/>
      <w:r w:rsidR="0064193F" w:rsidRPr="003F00B5">
        <w:rPr>
          <w:rFonts w:ascii="GHEA Grapalat" w:hAnsi="GHEA Grapalat"/>
          <w:lang w:val="hy-AM"/>
        </w:rPr>
        <w:t>կարգավորումները</w:t>
      </w:r>
      <w:proofErr w:type="spellEnd"/>
      <w:r w:rsidR="0064193F" w:rsidRPr="003F00B5">
        <w:rPr>
          <w:rFonts w:ascii="GHEA Grapalat" w:hAnsi="GHEA Grapalat"/>
          <w:lang w:val="hy-AM"/>
        </w:rPr>
        <w:t xml:space="preserve"> </w:t>
      </w:r>
      <w:proofErr w:type="spellStart"/>
      <w:r w:rsidRPr="0064193F">
        <w:rPr>
          <w:rFonts w:ascii="GHEA Grapalat" w:hAnsi="GHEA Grapalat"/>
          <w:lang w:val="hy-AM"/>
        </w:rPr>
        <w:t>տե՛ս</w:t>
      </w:r>
      <w:proofErr w:type="spellEnd"/>
      <w:r w:rsidRPr="0064193F">
        <w:rPr>
          <w:rFonts w:ascii="GHEA Grapalat" w:hAnsi="GHEA Grapalat"/>
          <w:lang w:val="hy-AM"/>
        </w:rPr>
        <w:t xml:space="preserve"> </w:t>
      </w:r>
      <w:proofErr w:type="spellStart"/>
      <w:r w:rsidRPr="0064193F">
        <w:rPr>
          <w:rFonts w:ascii="GHEA Grapalat" w:hAnsi="GHEA Grapalat"/>
          <w:lang w:val="hy-AM"/>
        </w:rPr>
        <w:t>հետևյալ</w:t>
      </w:r>
      <w:proofErr w:type="spellEnd"/>
      <w:r w:rsidRPr="0064193F">
        <w:rPr>
          <w:rFonts w:ascii="GHEA Grapalat" w:hAnsi="GHEA Grapalat"/>
          <w:lang w:val="hy-AM"/>
        </w:rPr>
        <w:t xml:space="preserve"> </w:t>
      </w:r>
      <w:proofErr w:type="spellStart"/>
      <w:r w:rsidRPr="0064193F">
        <w:rPr>
          <w:rFonts w:ascii="GHEA Grapalat" w:hAnsi="GHEA Grapalat"/>
          <w:lang w:val="hy-AM"/>
        </w:rPr>
        <w:t>հղմամբ</w:t>
      </w:r>
      <w:proofErr w:type="spellEnd"/>
      <w:r w:rsidRPr="0064193F">
        <w:rPr>
          <w:rFonts w:ascii="GHEA Grapalat" w:hAnsi="GHEA Grapalat"/>
          <w:lang w:val="hy-AM"/>
        </w:rPr>
        <w:t xml:space="preserve"> </w:t>
      </w:r>
      <w:hyperlink r:id="rId5" w:history="1">
        <w:r w:rsidR="0064193F" w:rsidRPr="0064193F">
          <w:rPr>
            <w:rStyle w:val="Hyperlink"/>
            <w:rFonts w:ascii="GHEA Grapalat" w:hAnsi="GHEA Grapalat"/>
          </w:rPr>
          <w:t>https://openscholarship.wustl.edu/cgi/viewcontent.cgi?article=1128&amp;context=law_globalstudies</w:t>
        </w:r>
      </w:hyperlink>
    </w:p>
  </w:footnote>
  <w:footnote w:id="10">
    <w:p w14:paraId="51AC6A9A" w14:textId="78DB4897" w:rsidR="00FC6E21" w:rsidRPr="003F00B5" w:rsidRDefault="00FC6E21" w:rsidP="003F00B5">
      <w:pPr>
        <w:pStyle w:val="FootnoteText"/>
        <w:jc w:val="both"/>
        <w:rPr>
          <w:rFonts w:ascii="GHEA Grapalat" w:hAnsi="GHEA Grapalat"/>
          <w:lang w:val="hy-AM"/>
        </w:rPr>
      </w:pPr>
      <w:r w:rsidRPr="003F00B5">
        <w:rPr>
          <w:rStyle w:val="FootnoteReference"/>
          <w:rFonts w:ascii="GHEA Grapalat" w:hAnsi="GHEA Grapalat"/>
        </w:rPr>
        <w:footnoteRef/>
      </w:r>
      <w:r w:rsidRPr="003F00B5">
        <w:rPr>
          <w:rFonts w:ascii="GHEA Grapalat" w:hAnsi="GHEA Grapalat"/>
        </w:rPr>
        <w:t xml:space="preserve"> </w:t>
      </w:r>
      <w:r w:rsidRPr="003F00B5">
        <w:rPr>
          <w:rFonts w:ascii="GHEA Grapalat" w:hAnsi="GHEA Grapalat"/>
          <w:lang w:val="hy-AM"/>
        </w:rPr>
        <w:t xml:space="preserve"> </w:t>
      </w:r>
      <w:r w:rsidRPr="003F00B5">
        <w:rPr>
          <w:rFonts w:ascii="GHEA Grapalat" w:hAnsi="GHEA Grapalat"/>
          <w:lang w:val="hy-AM"/>
        </w:rPr>
        <w:t xml:space="preserve">Գերմանիայի Ֆեդերատիվ Հանրապետությանը վերաբերող </w:t>
      </w:r>
      <w:proofErr w:type="spellStart"/>
      <w:r w:rsidRPr="003F00B5">
        <w:rPr>
          <w:rFonts w:ascii="GHEA Grapalat" w:hAnsi="GHEA Grapalat"/>
          <w:lang w:val="hy-AM"/>
        </w:rPr>
        <w:t>կարգավորումները</w:t>
      </w:r>
      <w:proofErr w:type="spellEnd"/>
      <w:r w:rsidRPr="003F00B5">
        <w:rPr>
          <w:rFonts w:ascii="GHEA Grapalat" w:hAnsi="GHEA Grapalat"/>
          <w:lang w:val="hy-AM"/>
        </w:rPr>
        <w:t xml:space="preserve"> </w:t>
      </w:r>
      <w:proofErr w:type="spellStart"/>
      <w:r w:rsidRPr="003F00B5">
        <w:rPr>
          <w:rFonts w:ascii="GHEA Grapalat" w:hAnsi="GHEA Grapalat"/>
          <w:lang w:val="hy-AM"/>
        </w:rPr>
        <w:t>տե՛ս</w:t>
      </w:r>
      <w:proofErr w:type="spellEnd"/>
      <w:r w:rsidRPr="003F00B5">
        <w:rPr>
          <w:rFonts w:ascii="GHEA Grapalat" w:hAnsi="GHEA Grapalat"/>
          <w:lang w:val="hy-AM"/>
        </w:rPr>
        <w:t xml:space="preserve"> </w:t>
      </w:r>
      <w:proofErr w:type="spellStart"/>
      <w:r w:rsidRPr="003F00B5">
        <w:rPr>
          <w:rFonts w:ascii="GHEA Grapalat" w:hAnsi="GHEA Grapalat"/>
          <w:lang w:val="hy-AM"/>
        </w:rPr>
        <w:t>հետևյալ</w:t>
      </w:r>
      <w:proofErr w:type="spellEnd"/>
      <w:r w:rsidRPr="003F00B5">
        <w:rPr>
          <w:rFonts w:ascii="GHEA Grapalat" w:hAnsi="GHEA Grapalat"/>
          <w:lang w:val="hy-AM"/>
        </w:rPr>
        <w:t xml:space="preserve"> </w:t>
      </w:r>
      <w:proofErr w:type="spellStart"/>
      <w:r w:rsidRPr="003F00B5">
        <w:rPr>
          <w:rFonts w:ascii="GHEA Grapalat" w:hAnsi="GHEA Grapalat"/>
          <w:lang w:val="hy-AM"/>
        </w:rPr>
        <w:t>հղմամբ</w:t>
      </w:r>
      <w:proofErr w:type="spellEnd"/>
      <w:r w:rsidRPr="003F00B5">
        <w:rPr>
          <w:rFonts w:ascii="GHEA Grapalat" w:hAnsi="GHEA Grapalat"/>
          <w:lang w:val="hy-AM"/>
        </w:rPr>
        <w:t xml:space="preserve">՝ </w:t>
      </w:r>
      <w:hyperlink r:id="rId6" w:history="1">
        <w:r w:rsidRPr="003F00B5">
          <w:rPr>
            <w:rStyle w:val="Hyperlink"/>
            <w:rFonts w:ascii="GHEA Grapalat" w:hAnsi="GHEA Grapalat"/>
          </w:rPr>
          <w:t>http://www.fig.net/resources/proceedings/fig_proceedings/fig2010/papers/ts03f/ts03f_voss_4220.pdf</w:t>
        </w:r>
      </w:hyperlink>
    </w:p>
  </w:footnote>
  <w:footnote w:id="11">
    <w:p w14:paraId="20C32462" w14:textId="58D2E25B" w:rsidR="003F00B5" w:rsidRPr="003F00B5" w:rsidRDefault="003F00B5" w:rsidP="003F00B5">
      <w:pPr>
        <w:pStyle w:val="FootnoteText"/>
        <w:jc w:val="both"/>
        <w:rPr>
          <w:rFonts w:ascii="Sylfaen" w:hAnsi="Sylfaen"/>
          <w:lang w:val="hy-AM"/>
        </w:rPr>
      </w:pPr>
      <w:r w:rsidRPr="003F00B5">
        <w:rPr>
          <w:rStyle w:val="FootnoteReference"/>
          <w:rFonts w:ascii="GHEA Grapalat" w:hAnsi="GHEA Grapalat"/>
        </w:rPr>
        <w:footnoteRef/>
      </w:r>
      <w:r w:rsidRPr="003F00B5">
        <w:rPr>
          <w:rFonts w:ascii="GHEA Grapalat" w:hAnsi="GHEA Grapalat"/>
        </w:rPr>
        <w:t xml:space="preserve"> </w:t>
      </w:r>
      <w:r w:rsidRPr="003F00B5">
        <w:rPr>
          <w:rFonts w:ascii="GHEA Grapalat" w:hAnsi="GHEA Grapalat"/>
          <w:lang w:val="hy-AM"/>
        </w:rPr>
        <w:t xml:space="preserve"> </w:t>
      </w:r>
      <w:proofErr w:type="spellStart"/>
      <w:r w:rsidRPr="003F00B5">
        <w:rPr>
          <w:rFonts w:ascii="GHEA Grapalat" w:hAnsi="GHEA Grapalat"/>
          <w:lang w:val="hy-AM"/>
        </w:rPr>
        <w:t>Էստոնիայի</w:t>
      </w:r>
      <w:proofErr w:type="spellEnd"/>
      <w:r w:rsidRPr="003F00B5">
        <w:rPr>
          <w:rFonts w:ascii="GHEA Grapalat" w:hAnsi="GHEA Grapalat"/>
          <w:lang w:val="hy-AM"/>
        </w:rPr>
        <w:t xml:space="preserve"> «Օտարման մասին» օրենքի անգլերեն տարբերակը </w:t>
      </w:r>
      <w:proofErr w:type="spellStart"/>
      <w:r w:rsidRPr="003F00B5">
        <w:rPr>
          <w:rFonts w:ascii="GHEA Grapalat" w:hAnsi="GHEA Grapalat"/>
          <w:lang w:val="hy-AM"/>
        </w:rPr>
        <w:t>տե՛ս</w:t>
      </w:r>
      <w:proofErr w:type="spellEnd"/>
      <w:r w:rsidRPr="003F00B5">
        <w:rPr>
          <w:rFonts w:ascii="GHEA Grapalat" w:hAnsi="GHEA Grapalat"/>
          <w:lang w:val="hy-AM"/>
        </w:rPr>
        <w:t xml:space="preserve"> </w:t>
      </w:r>
      <w:proofErr w:type="spellStart"/>
      <w:r w:rsidRPr="003F00B5">
        <w:rPr>
          <w:rFonts w:ascii="GHEA Grapalat" w:hAnsi="GHEA Grapalat"/>
          <w:lang w:val="hy-AM"/>
        </w:rPr>
        <w:t>հետևյալ</w:t>
      </w:r>
      <w:proofErr w:type="spellEnd"/>
      <w:r w:rsidRPr="003F00B5">
        <w:rPr>
          <w:rFonts w:ascii="GHEA Grapalat" w:hAnsi="GHEA Grapalat"/>
          <w:lang w:val="hy-AM"/>
        </w:rPr>
        <w:t xml:space="preserve"> </w:t>
      </w:r>
      <w:proofErr w:type="spellStart"/>
      <w:r w:rsidRPr="003F00B5">
        <w:rPr>
          <w:rFonts w:ascii="GHEA Grapalat" w:hAnsi="GHEA Grapalat"/>
          <w:lang w:val="hy-AM"/>
        </w:rPr>
        <w:t>հղմամբ</w:t>
      </w:r>
      <w:proofErr w:type="spellEnd"/>
      <w:r w:rsidRPr="003F00B5">
        <w:rPr>
          <w:rFonts w:ascii="GHEA Grapalat" w:hAnsi="GHEA Grapalat"/>
          <w:lang w:val="hy-AM"/>
        </w:rPr>
        <w:t xml:space="preserve"> </w:t>
      </w:r>
      <w:hyperlink r:id="rId7" w:history="1">
        <w:r w:rsidRPr="003F00B5">
          <w:rPr>
            <w:rStyle w:val="Hyperlink"/>
            <w:rFonts w:ascii="GHEA Grapalat" w:hAnsi="GHEA Grapalat"/>
          </w:rPr>
          <w:t>https://www.riigiteataja.ee/en/eli/525012017001/consolide</w:t>
        </w:r>
      </w:hyperlink>
    </w:p>
  </w:footnote>
  <w:footnote w:id="12">
    <w:p w14:paraId="6B382A9B" w14:textId="00A0FE3B" w:rsidR="00EB7CDD" w:rsidRPr="001D7307" w:rsidRDefault="00EB7CDD" w:rsidP="00EB7CDD">
      <w:pPr>
        <w:pStyle w:val="FootnoteText"/>
        <w:jc w:val="both"/>
        <w:rPr>
          <w:rFonts w:ascii="GHEA Grapalat" w:hAnsi="GHEA Grapalat"/>
        </w:rPr>
      </w:pPr>
      <w:r w:rsidRPr="0064193F">
        <w:rPr>
          <w:rStyle w:val="FootnoteReference"/>
          <w:rFonts w:ascii="GHEA Grapalat" w:hAnsi="GHEA Grapalat"/>
        </w:rPr>
        <w:footnoteRef/>
      </w:r>
      <w:r w:rsidRPr="0064193F">
        <w:rPr>
          <w:rFonts w:ascii="GHEA Grapalat" w:hAnsi="GHEA Grapalat"/>
        </w:rPr>
        <w:t xml:space="preserve"> </w:t>
      </w:r>
      <w:proofErr w:type="spellStart"/>
      <w:r w:rsidRPr="0064193F">
        <w:rPr>
          <w:rFonts w:ascii="GHEA Grapalat" w:hAnsi="GHEA Grapalat"/>
          <w:lang w:val="hy-AM"/>
        </w:rPr>
        <w:t>Չեխիայի</w:t>
      </w:r>
      <w:proofErr w:type="spellEnd"/>
      <w:r w:rsidRPr="0064193F">
        <w:rPr>
          <w:rFonts w:ascii="GHEA Grapalat" w:hAnsi="GHEA Grapalat"/>
          <w:lang w:val="hy-AM"/>
        </w:rPr>
        <w:t xml:space="preserve"> «Օտարման մասին» օրենքի անգլերեն տարբերակը </w:t>
      </w:r>
      <w:proofErr w:type="spellStart"/>
      <w:r w:rsidRPr="0064193F">
        <w:rPr>
          <w:rFonts w:ascii="GHEA Grapalat" w:hAnsi="GHEA Grapalat"/>
          <w:lang w:val="hy-AM"/>
        </w:rPr>
        <w:t>տե՛ս</w:t>
      </w:r>
      <w:proofErr w:type="spellEnd"/>
      <w:r w:rsidRPr="0064193F">
        <w:rPr>
          <w:rFonts w:ascii="GHEA Grapalat" w:hAnsi="GHEA Grapalat"/>
          <w:lang w:val="hy-AM"/>
        </w:rPr>
        <w:t xml:space="preserve"> </w:t>
      </w:r>
      <w:proofErr w:type="spellStart"/>
      <w:r w:rsidRPr="0064193F">
        <w:rPr>
          <w:rFonts w:ascii="GHEA Grapalat" w:hAnsi="GHEA Grapalat"/>
          <w:lang w:val="hy-AM"/>
        </w:rPr>
        <w:t>հետևյալ</w:t>
      </w:r>
      <w:proofErr w:type="spellEnd"/>
      <w:r w:rsidRPr="0064193F">
        <w:rPr>
          <w:rFonts w:ascii="GHEA Grapalat" w:hAnsi="GHEA Grapalat"/>
          <w:lang w:val="hy-AM"/>
        </w:rPr>
        <w:t xml:space="preserve"> </w:t>
      </w:r>
      <w:proofErr w:type="spellStart"/>
      <w:r w:rsidRPr="0064193F">
        <w:rPr>
          <w:rFonts w:ascii="GHEA Grapalat" w:hAnsi="GHEA Grapalat"/>
          <w:lang w:val="hy-AM"/>
        </w:rPr>
        <w:t>հղմամբ</w:t>
      </w:r>
      <w:proofErr w:type="spellEnd"/>
      <w:r w:rsidRPr="0064193F">
        <w:rPr>
          <w:rFonts w:ascii="GHEA Grapalat" w:hAnsi="GHEA Grapalat"/>
          <w:lang w:val="hy-AM"/>
        </w:rPr>
        <w:t xml:space="preserve"> </w:t>
      </w:r>
      <w:hyperlink r:id="rId8" w:history="1">
        <w:r w:rsidR="001D7307" w:rsidRPr="005A40F9">
          <w:rPr>
            <w:rStyle w:val="Hyperlink"/>
            <w:rFonts w:ascii="GHEA Grapalat" w:hAnsi="GHEA Grapalat"/>
            <w:lang w:val="hy-AM"/>
          </w:rPr>
          <w:t>https://drive.google.com/file/d/1izurmppLZvWoEEu-KguyAzO4IP33j01M/view?usp=sharing</w:t>
        </w:r>
      </w:hyperlink>
      <w:r w:rsidR="001D7307">
        <w:rPr>
          <w:rFonts w:ascii="GHEA Grapalat" w:hAnsi="GHEA Grapalat"/>
        </w:rPr>
        <w:t xml:space="preserve"> </w:t>
      </w:r>
    </w:p>
  </w:footnote>
  <w:footnote w:id="13">
    <w:p w14:paraId="36798F2F" w14:textId="531BC21C" w:rsidR="00176E4C" w:rsidRPr="00865C2B" w:rsidRDefault="00176E4C" w:rsidP="00865C2B">
      <w:pPr>
        <w:pStyle w:val="FootnoteText"/>
        <w:jc w:val="both"/>
        <w:rPr>
          <w:rFonts w:ascii="GHEA Grapalat" w:hAnsi="GHEA Grapalat"/>
        </w:rPr>
      </w:pPr>
      <w:r w:rsidRPr="00865C2B">
        <w:rPr>
          <w:rStyle w:val="FootnoteReference"/>
          <w:rFonts w:ascii="GHEA Grapalat" w:hAnsi="GHEA Grapalat"/>
        </w:rPr>
        <w:footnoteRef/>
      </w:r>
      <w:r w:rsidRPr="00865C2B">
        <w:rPr>
          <w:rFonts w:ascii="GHEA Grapalat" w:hAnsi="GHEA Grapalat"/>
        </w:rPr>
        <w:t xml:space="preserve"> </w:t>
      </w:r>
      <w:proofErr w:type="spellStart"/>
      <w:r w:rsidR="00865C2B" w:rsidRPr="00865C2B">
        <w:rPr>
          <w:rFonts w:ascii="GHEA Grapalat" w:hAnsi="GHEA Grapalat"/>
          <w:lang w:val="hy-AM"/>
        </w:rPr>
        <w:t>Ֆինլանդիային</w:t>
      </w:r>
      <w:proofErr w:type="spellEnd"/>
      <w:r w:rsidR="00865C2B" w:rsidRPr="00865C2B">
        <w:rPr>
          <w:rFonts w:ascii="GHEA Grapalat" w:hAnsi="GHEA Grapalat"/>
          <w:lang w:val="hy-AM"/>
        </w:rPr>
        <w:t xml:space="preserve"> վերաբերող </w:t>
      </w:r>
      <w:proofErr w:type="spellStart"/>
      <w:r w:rsidR="00865C2B" w:rsidRPr="00865C2B">
        <w:rPr>
          <w:rFonts w:ascii="GHEA Grapalat" w:hAnsi="GHEA Grapalat"/>
          <w:lang w:val="hy-AM"/>
        </w:rPr>
        <w:t>կարգավորումները</w:t>
      </w:r>
      <w:proofErr w:type="spellEnd"/>
      <w:r w:rsidR="00865C2B" w:rsidRPr="00865C2B">
        <w:rPr>
          <w:rFonts w:ascii="GHEA Grapalat" w:hAnsi="GHEA Grapalat"/>
          <w:lang w:val="hy-AM"/>
        </w:rPr>
        <w:t xml:space="preserve"> </w:t>
      </w:r>
      <w:proofErr w:type="spellStart"/>
      <w:r w:rsidR="00865C2B" w:rsidRPr="00865C2B">
        <w:rPr>
          <w:rFonts w:ascii="GHEA Grapalat" w:hAnsi="GHEA Grapalat"/>
          <w:lang w:val="hy-AM"/>
        </w:rPr>
        <w:t>տե՛ս</w:t>
      </w:r>
      <w:proofErr w:type="spellEnd"/>
      <w:r w:rsidR="00865C2B" w:rsidRPr="00865C2B">
        <w:rPr>
          <w:rFonts w:ascii="GHEA Grapalat" w:hAnsi="GHEA Grapalat"/>
          <w:lang w:val="hy-AM"/>
        </w:rPr>
        <w:t xml:space="preserve"> </w:t>
      </w:r>
      <w:proofErr w:type="spellStart"/>
      <w:r w:rsidR="00865C2B" w:rsidRPr="00865C2B">
        <w:rPr>
          <w:rFonts w:ascii="GHEA Grapalat" w:hAnsi="GHEA Grapalat"/>
          <w:lang w:val="hy-AM"/>
        </w:rPr>
        <w:t>հետևյալ</w:t>
      </w:r>
      <w:proofErr w:type="spellEnd"/>
      <w:r w:rsidR="00865C2B" w:rsidRPr="00865C2B">
        <w:rPr>
          <w:rFonts w:ascii="GHEA Grapalat" w:hAnsi="GHEA Grapalat"/>
          <w:lang w:val="hy-AM"/>
        </w:rPr>
        <w:t xml:space="preserve"> </w:t>
      </w:r>
      <w:proofErr w:type="spellStart"/>
      <w:r w:rsidR="00865C2B" w:rsidRPr="00865C2B">
        <w:rPr>
          <w:rFonts w:ascii="GHEA Grapalat" w:hAnsi="GHEA Grapalat"/>
          <w:lang w:val="hy-AM"/>
        </w:rPr>
        <w:t>հղմամբ</w:t>
      </w:r>
      <w:proofErr w:type="spellEnd"/>
      <w:r w:rsidR="00865C2B" w:rsidRPr="00865C2B">
        <w:rPr>
          <w:rFonts w:ascii="GHEA Grapalat" w:hAnsi="GHEA Grapalat"/>
        </w:rPr>
        <w:t xml:space="preserve"> </w:t>
      </w:r>
      <w:hyperlink r:id="rId9" w:history="1">
        <w:r w:rsidRPr="00865C2B">
          <w:rPr>
            <w:rStyle w:val="Hyperlink"/>
            <w:rFonts w:ascii="GHEA Grapalat" w:hAnsi="GHEA Grapalat"/>
          </w:rPr>
          <w:t>https://openscholarship.wustl.edu/cgi/viewcontent.cgi?article=1129&amp;context=law_globalstudies</w:t>
        </w:r>
      </w:hyperlink>
    </w:p>
  </w:footnote>
  <w:footnote w:id="14">
    <w:p w14:paraId="4ABB309E" w14:textId="3CFA5E0E" w:rsidR="0064193F" w:rsidRPr="0064193F" w:rsidRDefault="0064193F" w:rsidP="0064193F">
      <w:pPr>
        <w:pStyle w:val="FootnoteText"/>
        <w:jc w:val="both"/>
        <w:rPr>
          <w:rFonts w:ascii="GHEA Grapalat" w:hAnsi="GHEA Grapalat"/>
        </w:rPr>
      </w:pPr>
      <w:r w:rsidRPr="0064193F">
        <w:rPr>
          <w:rStyle w:val="FootnoteReference"/>
          <w:rFonts w:ascii="GHEA Grapalat" w:hAnsi="GHEA Grapalat"/>
        </w:rPr>
        <w:footnoteRef/>
      </w:r>
      <w:r w:rsidRPr="0064193F">
        <w:rPr>
          <w:rFonts w:ascii="GHEA Grapalat" w:hAnsi="GHEA Grapalat"/>
        </w:rPr>
        <w:t xml:space="preserve"> </w:t>
      </w:r>
      <w:r w:rsidRPr="0064193F">
        <w:rPr>
          <w:rFonts w:ascii="GHEA Grapalat" w:hAnsi="GHEA Grapalat"/>
          <w:lang w:val="hy-AM"/>
        </w:rPr>
        <w:t xml:space="preserve">Ռուսաստանի Դաշնության </w:t>
      </w:r>
      <w:proofErr w:type="spellStart"/>
      <w:r w:rsidRPr="0064193F">
        <w:rPr>
          <w:rFonts w:ascii="GHEA Grapalat" w:hAnsi="GHEA Grapalat"/>
          <w:lang w:val="hy-AM"/>
        </w:rPr>
        <w:t>կարգավորումները</w:t>
      </w:r>
      <w:proofErr w:type="spellEnd"/>
      <w:r w:rsidRPr="0064193F">
        <w:rPr>
          <w:rFonts w:ascii="GHEA Grapalat" w:hAnsi="GHEA Grapalat"/>
          <w:lang w:val="hy-AM"/>
        </w:rPr>
        <w:t xml:space="preserve"> </w:t>
      </w:r>
      <w:r w:rsidRPr="0064193F">
        <w:rPr>
          <w:rFonts w:ascii="GHEA Grapalat" w:hAnsi="GHEA Grapalat"/>
        </w:rPr>
        <w:t xml:space="preserve"> </w:t>
      </w:r>
      <w:proofErr w:type="spellStart"/>
      <w:r w:rsidRPr="0064193F">
        <w:rPr>
          <w:rFonts w:ascii="GHEA Grapalat" w:hAnsi="GHEA Grapalat"/>
          <w:lang w:val="hy-AM"/>
        </w:rPr>
        <w:t>տե՛ս</w:t>
      </w:r>
      <w:proofErr w:type="spellEnd"/>
      <w:r w:rsidRPr="0064193F">
        <w:rPr>
          <w:rFonts w:ascii="GHEA Grapalat" w:hAnsi="GHEA Grapalat"/>
          <w:lang w:val="hy-AM"/>
        </w:rPr>
        <w:t xml:space="preserve"> </w:t>
      </w:r>
      <w:proofErr w:type="spellStart"/>
      <w:r w:rsidRPr="0064193F">
        <w:rPr>
          <w:rFonts w:ascii="GHEA Grapalat" w:hAnsi="GHEA Grapalat"/>
          <w:lang w:val="hy-AM"/>
        </w:rPr>
        <w:t>հետևյալ</w:t>
      </w:r>
      <w:proofErr w:type="spellEnd"/>
      <w:r w:rsidRPr="0064193F">
        <w:rPr>
          <w:rFonts w:ascii="GHEA Grapalat" w:hAnsi="GHEA Grapalat"/>
          <w:lang w:val="hy-AM"/>
        </w:rPr>
        <w:t xml:space="preserve"> </w:t>
      </w:r>
      <w:proofErr w:type="spellStart"/>
      <w:r w:rsidRPr="0064193F">
        <w:rPr>
          <w:rFonts w:ascii="GHEA Grapalat" w:hAnsi="GHEA Grapalat"/>
          <w:lang w:val="hy-AM"/>
        </w:rPr>
        <w:t>հղմամբ</w:t>
      </w:r>
      <w:proofErr w:type="spellEnd"/>
      <w:r w:rsidRPr="0064193F">
        <w:rPr>
          <w:rFonts w:ascii="GHEA Grapalat" w:hAnsi="GHEA Grapalat"/>
          <w:lang w:val="hy-AM"/>
        </w:rPr>
        <w:t xml:space="preserve"> </w:t>
      </w:r>
      <w:hyperlink r:id="rId10" w:history="1">
        <w:r w:rsidRPr="0064193F">
          <w:rPr>
            <w:rStyle w:val="Hyperlink"/>
            <w:rFonts w:ascii="GHEA Grapalat" w:hAnsi="GHEA Grapalat"/>
          </w:rPr>
          <w:t>https://www.wto.org/english/thewto_e/acc_e/rus_e/WTACCRUS58_LEG_26.pdf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F84A" w14:textId="77777777" w:rsidR="00BD138C" w:rsidRPr="00866D19" w:rsidRDefault="00BD138C" w:rsidP="00423B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64" w:lineRule="auto"/>
      <w:ind w:left="630"/>
      <w:rPr>
        <w:rFonts w:ascii="Tahoma" w:eastAsia="Calibri" w:hAnsi="Tahoma" w:cs="Calibri"/>
        <w:color w:val="7F7F7F" w:themeColor="text1" w:themeTint="80"/>
        <w:lang w:val="hy-AM"/>
      </w:rPr>
    </w:pPr>
    <w:r w:rsidRPr="00866D19">
      <w:rPr>
        <w:rFonts w:ascii="Tahoma" w:eastAsia="Calibri" w:hAnsi="Tahoma" w:cs="Calibri"/>
        <w:color w:val="7F7F7F" w:themeColor="text1" w:themeTint="80"/>
        <w:lang w:val="hy-AM"/>
      </w:rPr>
      <w:t xml:space="preserve">ՄԱՐԴՈՒ ԻՐԱՎՈՒՆՔՆԵՐԻ ԵՎՐՈՊԱԿԱՆ </w:t>
    </w:r>
    <w:r w:rsidRPr="00866D19">
      <w:rPr>
        <w:rFonts w:ascii="Calibri" w:eastAsia="Calibri" w:hAnsi="Calibri" w:cs="Calibri"/>
        <w:color w:val="7F7F7F" w:themeColor="text1" w:themeTint="80"/>
      </w:rPr>
      <w:t xml:space="preserve"> </w:t>
    </w:r>
    <w:r w:rsidRPr="00866D19">
      <w:rPr>
        <w:noProof/>
        <w:color w:val="7F7F7F" w:themeColor="text1" w:themeTint="80"/>
      </w:rPr>
      <w:drawing>
        <wp:anchor distT="0" distB="0" distL="0" distR="0" simplePos="0" relativeHeight="251659264" behindDoc="0" locked="0" layoutInCell="1" hidden="0" allowOverlap="1" wp14:anchorId="69C08F36" wp14:editId="1B42FBC3">
          <wp:simplePos x="0" y="0"/>
          <wp:positionH relativeFrom="column">
            <wp:posOffset>185420</wp:posOffset>
          </wp:positionH>
          <wp:positionV relativeFrom="paragraph">
            <wp:posOffset>-56355</wp:posOffset>
          </wp:positionV>
          <wp:extent cx="102870" cy="710565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9054" t="38576" r="67942" b="24795"/>
                  <a:stretch>
                    <a:fillRect/>
                  </a:stretch>
                </pic:blipFill>
                <pic:spPr>
                  <a:xfrm>
                    <a:off x="0" y="0"/>
                    <a:ext cx="102870" cy="710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66D19">
      <w:rPr>
        <w:noProof/>
        <w:color w:val="7F7F7F" w:themeColor="text1" w:themeTint="80"/>
      </w:rPr>
      <w:drawing>
        <wp:anchor distT="0" distB="0" distL="114300" distR="114300" simplePos="0" relativeHeight="251660288" behindDoc="0" locked="0" layoutInCell="1" hidden="0" allowOverlap="1" wp14:anchorId="73C125F4" wp14:editId="53D9F1BC">
          <wp:simplePos x="0" y="0"/>
          <wp:positionH relativeFrom="column">
            <wp:posOffset>-449579</wp:posOffset>
          </wp:positionH>
          <wp:positionV relativeFrom="paragraph">
            <wp:posOffset>16510</wp:posOffset>
          </wp:positionV>
          <wp:extent cx="563880" cy="535305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35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A602BA" w14:textId="77777777" w:rsidR="00BD138C" w:rsidRPr="00866D19" w:rsidRDefault="00BD138C" w:rsidP="00423B2D">
    <w:pPr>
      <w:pStyle w:val="Header"/>
      <w:snapToGrid w:val="0"/>
      <w:spacing w:line="264" w:lineRule="auto"/>
      <w:ind w:left="630"/>
      <w:contextualSpacing/>
      <w:rPr>
        <w:rFonts w:ascii="Tahoma" w:hAnsi="Tahoma"/>
        <w:color w:val="7F7F7F" w:themeColor="text1" w:themeTint="80"/>
        <w:lang w:val="hy-AM"/>
      </w:rPr>
    </w:pPr>
    <w:r w:rsidRPr="00866D19">
      <w:rPr>
        <w:rFonts w:ascii="Tahoma" w:hAnsi="Tahoma"/>
        <w:color w:val="7F7F7F" w:themeColor="text1" w:themeTint="80"/>
        <w:lang w:val="hy-AM"/>
      </w:rPr>
      <w:t>ԴԱՏԱՐԱՆՈՒՄ ՀԱՅԱՍՏԱՆԻ ՀԱՆՐԱՊԵՏՈՒԹՅԱՆ</w:t>
    </w:r>
  </w:p>
  <w:p w14:paraId="3AC37D3A" w14:textId="72AA1E80" w:rsidR="00BD138C" w:rsidRPr="00866D19" w:rsidRDefault="00BD138C" w:rsidP="00423B2D">
    <w:pPr>
      <w:pStyle w:val="Header"/>
      <w:snapToGrid w:val="0"/>
      <w:spacing w:line="264" w:lineRule="auto"/>
      <w:ind w:left="630"/>
      <w:contextualSpacing/>
      <w:rPr>
        <w:rFonts w:ascii="Tahoma" w:hAnsi="Tahoma"/>
        <w:color w:val="7F7F7F" w:themeColor="text1" w:themeTint="80"/>
        <w:lang w:val="hy-AM"/>
      </w:rPr>
    </w:pPr>
    <w:r w:rsidRPr="00866D19">
      <w:rPr>
        <w:rFonts w:ascii="Tahoma" w:hAnsi="Tahoma"/>
        <w:color w:val="7F7F7F" w:themeColor="text1" w:themeTint="80"/>
        <w:lang w:val="hy-AM"/>
      </w:rPr>
      <w:t>ՆԵՐԿԱՅԱՑՈՒՑՉԻ ԳՐԱՍԵՆՅԱԿ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6F31"/>
    <w:multiLevelType w:val="hybridMultilevel"/>
    <w:tmpl w:val="B9547E8E"/>
    <w:lvl w:ilvl="0" w:tplc="30AE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C06F78"/>
    <w:multiLevelType w:val="hybridMultilevel"/>
    <w:tmpl w:val="3BA48A66"/>
    <w:lvl w:ilvl="0" w:tplc="C74A01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D6123"/>
    <w:multiLevelType w:val="hybridMultilevel"/>
    <w:tmpl w:val="7D5A50C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2D77C8E"/>
    <w:multiLevelType w:val="hybridMultilevel"/>
    <w:tmpl w:val="99CEF228"/>
    <w:lvl w:ilvl="0" w:tplc="31BC7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6345D7"/>
    <w:multiLevelType w:val="hybridMultilevel"/>
    <w:tmpl w:val="0282AFFC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6E"/>
    <w:rsid w:val="000039BB"/>
    <w:rsid w:val="00013533"/>
    <w:rsid w:val="00014770"/>
    <w:rsid w:val="00030E0C"/>
    <w:rsid w:val="00037F55"/>
    <w:rsid w:val="00044127"/>
    <w:rsid w:val="000447FD"/>
    <w:rsid w:val="000559D5"/>
    <w:rsid w:val="00057433"/>
    <w:rsid w:val="000659E0"/>
    <w:rsid w:val="000707BA"/>
    <w:rsid w:val="00093213"/>
    <w:rsid w:val="0009506C"/>
    <w:rsid w:val="000A189C"/>
    <w:rsid w:val="000A2618"/>
    <w:rsid w:val="000A3A64"/>
    <w:rsid w:val="000B1463"/>
    <w:rsid w:val="000C404A"/>
    <w:rsid w:val="000C5C44"/>
    <w:rsid w:val="000C6AA4"/>
    <w:rsid w:val="000D03EF"/>
    <w:rsid w:val="000F2404"/>
    <w:rsid w:val="0010254A"/>
    <w:rsid w:val="00103823"/>
    <w:rsid w:val="00105C6A"/>
    <w:rsid w:val="0011237C"/>
    <w:rsid w:val="00117472"/>
    <w:rsid w:val="0014331D"/>
    <w:rsid w:val="0016281F"/>
    <w:rsid w:val="00167DD0"/>
    <w:rsid w:val="0017451A"/>
    <w:rsid w:val="00176E4C"/>
    <w:rsid w:val="00183954"/>
    <w:rsid w:val="00185DD5"/>
    <w:rsid w:val="001A6DFC"/>
    <w:rsid w:val="001B3CD1"/>
    <w:rsid w:val="001B5063"/>
    <w:rsid w:val="001D7307"/>
    <w:rsid w:val="001D7FB9"/>
    <w:rsid w:val="001F5594"/>
    <w:rsid w:val="00200F0B"/>
    <w:rsid w:val="00201B07"/>
    <w:rsid w:val="00204B8D"/>
    <w:rsid w:val="002149A4"/>
    <w:rsid w:val="00214AE6"/>
    <w:rsid w:val="0022195E"/>
    <w:rsid w:val="00231717"/>
    <w:rsid w:val="00233A31"/>
    <w:rsid w:val="00235170"/>
    <w:rsid w:val="002379B5"/>
    <w:rsid w:val="00251C3C"/>
    <w:rsid w:val="00253FCD"/>
    <w:rsid w:val="0025567C"/>
    <w:rsid w:val="00256AFB"/>
    <w:rsid w:val="002834F2"/>
    <w:rsid w:val="00293EA6"/>
    <w:rsid w:val="002A5DAC"/>
    <w:rsid w:val="002A6493"/>
    <w:rsid w:val="002A767C"/>
    <w:rsid w:val="002C60E0"/>
    <w:rsid w:val="002E306A"/>
    <w:rsid w:val="002E4DCD"/>
    <w:rsid w:val="002F1A5C"/>
    <w:rsid w:val="002F2D30"/>
    <w:rsid w:val="00303573"/>
    <w:rsid w:val="00303A0A"/>
    <w:rsid w:val="00305010"/>
    <w:rsid w:val="00305EE0"/>
    <w:rsid w:val="003133D8"/>
    <w:rsid w:val="00315682"/>
    <w:rsid w:val="00323C89"/>
    <w:rsid w:val="003243C5"/>
    <w:rsid w:val="00336E04"/>
    <w:rsid w:val="00337E22"/>
    <w:rsid w:val="00341D3A"/>
    <w:rsid w:val="00346DCF"/>
    <w:rsid w:val="0036131E"/>
    <w:rsid w:val="0036353A"/>
    <w:rsid w:val="0036359E"/>
    <w:rsid w:val="003744D9"/>
    <w:rsid w:val="00374B9C"/>
    <w:rsid w:val="00376AF7"/>
    <w:rsid w:val="00392D7F"/>
    <w:rsid w:val="00394F3C"/>
    <w:rsid w:val="0039681E"/>
    <w:rsid w:val="003974D8"/>
    <w:rsid w:val="003A2628"/>
    <w:rsid w:val="003A46AA"/>
    <w:rsid w:val="003A4DAE"/>
    <w:rsid w:val="003A50F9"/>
    <w:rsid w:val="003B70A8"/>
    <w:rsid w:val="003C7325"/>
    <w:rsid w:val="003D059A"/>
    <w:rsid w:val="003E3BD1"/>
    <w:rsid w:val="003E5E47"/>
    <w:rsid w:val="003E793D"/>
    <w:rsid w:val="003F00B5"/>
    <w:rsid w:val="003F0995"/>
    <w:rsid w:val="003F2107"/>
    <w:rsid w:val="004037D6"/>
    <w:rsid w:val="00415A66"/>
    <w:rsid w:val="00423B2D"/>
    <w:rsid w:val="00426188"/>
    <w:rsid w:val="00431753"/>
    <w:rsid w:val="00431E7D"/>
    <w:rsid w:val="00434837"/>
    <w:rsid w:val="004368AB"/>
    <w:rsid w:val="00443518"/>
    <w:rsid w:val="00446127"/>
    <w:rsid w:val="004475E4"/>
    <w:rsid w:val="00472E03"/>
    <w:rsid w:val="00473136"/>
    <w:rsid w:val="00491738"/>
    <w:rsid w:val="0049395C"/>
    <w:rsid w:val="00494E3A"/>
    <w:rsid w:val="00496304"/>
    <w:rsid w:val="00497195"/>
    <w:rsid w:val="004A1BA8"/>
    <w:rsid w:val="004A4EBF"/>
    <w:rsid w:val="004B644F"/>
    <w:rsid w:val="004C4867"/>
    <w:rsid w:val="004C7D26"/>
    <w:rsid w:val="004D1F64"/>
    <w:rsid w:val="004D41B0"/>
    <w:rsid w:val="004D460D"/>
    <w:rsid w:val="004D5174"/>
    <w:rsid w:val="004E2BB0"/>
    <w:rsid w:val="004E5E9C"/>
    <w:rsid w:val="004F18CD"/>
    <w:rsid w:val="004F21EA"/>
    <w:rsid w:val="00500D32"/>
    <w:rsid w:val="005023C2"/>
    <w:rsid w:val="005034C0"/>
    <w:rsid w:val="0054028C"/>
    <w:rsid w:val="00542109"/>
    <w:rsid w:val="005434EE"/>
    <w:rsid w:val="00545D72"/>
    <w:rsid w:val="00555DC4"/>
    <w:rsid w:val="00561F5E"/>
    <w:rsid w:val="005639D5"/>
    <w:rsid w:val="00563DC2"/>
    <w:rsid w:val="00567DE7"/>
    <w:rsid w:val="0057350E"/>
    <w:rsid w:val="00580F6B"/>
    <w:rsid w:val="00584FDB"/>
    <w:rsid w:val="00586957"/>
    <w:rsid w:val="005A423C"/>
    <w:rsid w:val="005B1AAD"/>
    <w:rsid w:val="005B6F57"/>
    <w:rsid w:val="005B70BC"/>
    <w:rsid w:val="005C5DCA"/>
    <w:rsid w:val="005E2381"/>
    <w:rsid w:val="005E28F0"/>
    <w:rsid w:val="005F4818"/>
    <w:rsid w:val="00600DBA"/>
    <w:rsid w:val="0060542C"/>
    <w:rsid w:val="006062AC"/>
    <w:rsid w:val="00615EEE"/>
    <w:rsid w:val="00633C44"/>
    <w:rsid w:val="0064193F"/>
    <w:rsid w:val="006429DC"/>
    <w:rsid w:val="00642E75"/>
    <w:rsid w:val="0065661D"/>
    <w:rsid w:val="0066286B"/>
    <w:rsid w:val="00671BBE"/>
    <w:rsid w:val="00683E23"/>
    <w:rsid w:val="00685B14"/>
    <w:rsid w:val="00692091"/>
    <w:rsid w:val="006B47D9"/>
    <w:rsid w:val="006C11D0"/>
    <w:rsid w:val="006D15F3"/>
    <w:rsid w:val="006D1FDF"/>
    <w:rsid w:val="006D2D89"/>
    <w:rsid w:val="006D3EFB"/>
    <w:rsid w:val="00706AC0"/>
    <w:rsid w:val="0071515E"/>
    <w:rsid w:val="00740AB8"/>
    <w:rsid w:val="00742721"/>
    <w:rsid w:val="0074719B"/>
    <w:rsid w:val="00752D81"/>
    <w:rsid w:val="007530B6"/>
    <w:rsid w:val="007678E4"/>
    <w:rsid w:val="00767A72"/>
    <w:rsid w:val="00780998"/>
    <w:rsid w:val="007919AA"/>
    <w:rsid w:val="00795BAE"/>
    <w:rsid w:val="007A65ED"/>
    <w:rsid w:val="007B1B71"/>
    <w:rsid w:val="007B44A8"/>
    <w:rsid w:val="007C0231"/>
    <w:rsid w:val="007C48B5"/>
    <w:rsid w:val="007C6D58"/>
    <w:rsid w:val="007D058A"/>
    <w:rsid w:val="007D40C7"/>
    <w:rsid w:val="007D4CC9"/>
    <w:rsid w:val="007E2FB1"/>
    <w:rsid w:val="007F095A"/>
    <w:rsid w:val="007F3BF8"/>
    <w:rsid w:val="007F4B8E"/>
    <w:rsid w:val="008103A5"/>
    <w:rsid w:val="00814B34"/>
    <w:rsid w:val="00821735"/>
    <w:rsid w:val="008262D1"/>
    <w:rsid w:val="0083115B"/>
    <w:rsid w:val="00834B59"/>
    <w:rsid w:val="008513EA"/>
    <w:rsid w:val="00851C73"/>
    <w:rsid w:val="00865C2B"/>
    <w:rsid w:val="00866D19"/>
    <w:rsid w:val="00875A52"/>
    <w:rsid w:val="00882B2B"/>
    <w:rsid w:val="008905E2"/>
    <w:rsid w:val="00893418"/>
    <w:rsid w:val="008A0AEA"/>
    <w:rsid w:val="008B6245"/>
    <w:rsid w:val="008B7CF3"/>
    <w:rsid w:val="008C35E6"/>
    <w:rsid w:val="008D0CC4"/>
    <w:rsid w:val="008D3AB3"/>
    <w:rsid w:val="008E5871"/>
    <w:rsid w:val="008E5CF2"/>
    <w:rsid w:val="008E7A8B"/>
    <w:rsid w:val="008F60AC"/>
    <w:rsid w:val="0090294F"/>
    <w:rsid w:val="009061AE"/>
    <w:rsid w:val="0090706F"/>
    <w:rsid w:val="009137E3"/>
    <w:rsid w:val="00921CDD"/>
    <w:rsid w:val="00934245"/>
    <w:rsid w:val="00936A3D"/>
    <w:rsid w:val="00944563"/>
    <w:rsid w:val="00957EBD"/>
    <w:rsid w:val="00977CA6"/>
    <w:rsid w:val="00982691"/>
    <w:rsid w:val="00997391"/>
    <w:rsid w:val="009B76CC"/>
    <w:rsid w:val="009D59F7"/>
    <w:rsid w:val="009E73A6"/>
    <w:rsid w:val="009F1F31"/>
    <w:rsid w:val="009F3AE6"/>
    <w:rsid w:val="009F3C1D"/>
    <w:rsid w:val="00A00A0B"/>
    <w:rsid w:val="00A1299E"/>
    <w:rsid w:val="00A16E82"/>
    <w:rsid w:val="00A232BA"/>
    <w:rsid w:val="00A31AD2"/>
    <w:rsid w:val="00A41851"/>
    <w:rsid w:val="00A45504"/>
    <w:rsid w:val="00A478E3"/>
    <w:rsid w:val="00A47F55"/>
    <w:rsid w:val="00A56AC6"/>
    <w:rsid w:val="00A6490E"/>
    <w:rsid w:val="00A6709E"/>
    <w:rsid w:val="00A67261"/>
    <w:rsid w:val="00A80FC2"/>
    <w:rsid w:val="00A83445"/>
    <w:rsid w:val="00A83B0F"/>
    <w:rsid w:val="00A8674F"/>
    <w:rsid w:val="00A871ED"/>
    <w:rsid w:val="00A90016"/>
    <w:rsid w:val="00A97880"/>
    <w:rsid w:val="00AA13D7"/>
    <w:rsid w:val="00AA1A64"/>
    <w:rsid w:val="00AA2A24"/>
    <w:rsid w:val="00AA6B34"/>
    <w:rsid w:val="00AB5AFE"/>
    <w:rsid w:val="00AC55FC"/>
    <w:rsid w:val="00AD22FC"/>
    <w:rsid w:val="00AD505F"/>
    <w:rsid w:val="00AE7693"/>
    <w:rsid w:val="00B009CD"/>
    <w:rsid w:val="00B0164B"/>
    <w:rsid w:val="00B06DC5"/>
    <w:rsid w:val="00B06F09"/>
    <w:rsid w:val="00B126B1"/>
    <w:rsid w:val="00B13EC2"/>
    <w:rsid w:val="00B1432F"/>
    <w:rsid w:val="00B14FFC"/>
    <w:rsid w:val="00B20BFA"/>
    <w:rsid w:val="00B212A8"/>
    <w:rsid w:val="00B2249C"/>
    <w:rsid w:val="00B342A3"/>
    <w:rsid w:val="00B3659A"/>
    <w:rsid w:val="00B55BD7"/>
    <w:rsid w:val="00B6224A"/>
    <w:rsid w:val="00B65833"/>
    <w:rsid w:val="00B71935"/>
    <w:rsid w:val="00B96A5A"/>
    <w:rsid w:val="00B9753D"/>
    <w:rsid w:val="00BB1525"/>
    <w:rsid w:val="00BC0BF6"/>
    <w:rsid w:val="00BC5FF9"/>
    <w:rsid w:val="00BD138C"/>
    <w:rsid w:val="00BE467F"/>
    <w:rsid w:val="00BF6514"/>
    <w:rsid w:val="00C111A0"/>
    <w:rsid w:val="00C12DEB"/>
    <w:rsid w:val="00C16175"/>
    <w:rsid w:val="00C2514D"/>
    <w:rsid w:val="00C35C0B"/>
    <w:rsid w:val="00C53016"/>
    <w:rsid w:val="00C738A3"/>
    <w:rsid w:val="00C84463"/>
    <w:rsid w:val="00CA0164"/>
    <w:rsid w:val="00CB3CD3"/>
    <w:rsid w:val="00CB7701"/>
    <w:rsid w:val="00CB7C01"/>
    <w:rsid w:val="00CC700D"/>
    <w:rsid w:val="00CD69E1"/>
    <w:rsid w:val="00CE3FE2"/>
    <w:rsid w:val="00CE536E"/>
    <w:rsid w:val="00CE7517"/>
    <w:rsid w:val="00CF020F"/>
    <w:rsid w:val="00CF5684"/>
    <w:rsid w:val="00CF5FDB"/>
    <w:rsid w:val="00CF6A07"/>
    <w:rsid w:val="00D036B6"/>
    <w:rsid w:val="00D03FD6"/>
    <w:rsid w:val="00D076B0"/>
    <w:rsid w:val="00D20654"/>
    <w:rsid w:val="00D251D6"/>
    <w:rsid w:val="00D439A7"/>
    <w:rsid w:val="00D44DA8"/>
    <w:rsid w:val="00D46D39"/>
    <w:rsid w:val="00D5603B"/>
    <w:rsid w:val="00D738BB"/>
    <w:rsid w:val="00D746C3"/>
    <w:rsid w:val="00D82126"/>
    <w:rsid w:val="00D96EF0"/>
    <w:rsid w:val="00DA359E"/>
    <w:rsid w:val="00DA73C4"/>
    <w:rsid w:val="00DB0EE5"/>
    <w:rsid w:val="00DB26FF"/>
    <w:rsid w:val="00DB2BE4"/>
    <w:rsid w:val="00DC002C"/>
    <w:rsid w:val="00DD3E4C"/>
    <w:rsid w:val="00DD4FBF"/>
    <w:rsid w:val="00DE058A"/>
    <w:rsid w:val="00DE4716"/>
    <w:rsid w:val="00E17275"/>
    <w:rsid w:val="00E26A2E"/>
    <w:rsid w:val="00E34FD8"/>
    <w:rsid w:val="00E5594E"/>
    <w:rsid w:val="00E614D2"/>
    <w:rsid w:val="00E941AB"/>
    <w:rsid w:val="00EA01DF"/>
    <w:rsid w:val="00EA55BA"/>
    <w:rsid w:val="00EB7CDD"/>
    <w:rsid w:val="00EC32DE"/>
    <w:rsid w:val="00EE5850"/>
    <w:rsid w:val="00EF18DB"/>
    <w:rsid w:val="00F1396F"/>
    <w:rsid w:val="00F14A9D"/>
    <w:rsid w:val="00F156AF"/>
    <w:rsid w:val="00F16C30"/>
    <w:rsid w:val="00F21821"/>
    <w:rsid w:val="00F230AB"/>
    <w:rsid w:val="00F26E08"/>
    <w:rsid w:val="00F31AFE"/>
    <w:rsid w:val="00F32A42"/>
    <w:rsid w:val="00F61403"/>
    <w:rsid w:val="00F64C62"/>
    <w:rsid w:val="00F72F50"/>
    <w:rsid w:val="00F80C10"/>
    <w:rsid w:val="00F83CF7"/>
    <w:rsid w:val="00F86525"/>
    <w:rsid w:val="00F8658F"/>
    <w:rsid w:val="00F9009B"/>
    <w:rsid w:val="00F917F8"/>
    <w:rsid w:val="00FB0EBD"/>
    <w:rsid w:val="00FB2DD7"/>
    <w:rsid w:val="00FC167C"/>
    <w:rsid w:val="00FC664B"/>
    <w:rsid w:val="00FC6E21"/>
    <w:rsid w:val="00FD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23082"/>
  <w15:docId w15:val="{0E3F439E-7D9D-7945-AE23-8DA329EE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53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53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49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29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9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029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1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AD2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AD2"/>
    <w:rPr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86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19"/>
  </w:style>
  <w:style w:type="paragraph" w:styleId="Footer">
    <w:name w:val="footer"/>
    <w:basedOn w:val="Normal"/>
    <w:link w:val="FooterChar"/>
    <w:uiPriority w:val="99"/>
    <w:unhideWhenUsed/>
    <w:rsid w:val="0086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5FC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5FC"/>
    <w:rPr>
      <w:b/>
      <w:bCs/>
      <w:sz w:val="20"/>
      <w:szCs w:val="20"/>
      <w:lang w:val="ru-RU"/>
    </w:rPr>
  </w:style>
  <w:style w:type="character" w:styleId="PageNumber">
    <w:name w:val="page number"/>
    <w:basedOn w:val="DefaultParagraphFont"/>
    <w:uiPriority w:val="99"/>
    <w:semiHidden/>
    <w:unhideWhenUsed/>
    <w:rsid w:val="00997391"/>
  </w:style>
  <w:style w:type="paragraph" w:styleId="Revision">
    <w:name w:val="Revision"/>
    <w:hidden/>
    <w:uiPriority w:val="99"/>
    <w:semiHidden/>
    <w:rsid w:val="008905E2"/>
    <w:pPr>
      <w:spacing w:after="0" w:line="240" w:lineRule="auto"/>
    </w:pPr>
  </w:style>
  <w:style w:type="paragraph" w:customStyle="1" w:styleId="mcntmcntmcntmsonormal">
    <w:name w:val="mcntmcntmcntmsonormal"/>
    <w:basedOn w:val="Normal"/>
    <w:rsid w:val="0001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b621b36">
    <w:name w:val="s6b621b36"/>
    <w:basedOn w:val="DefaultParagraphFont"/>
    <w:rsid w:val="00EA01DF"/>
  </w:style>
  <w:style w:type="character" w:customStyle="1" w:styleId="sb8d990e2">
    <w:name w:val="sb8d990e2"/>
    <w:basedOn w:val="DefaultParagraphFont"/>
    <w:rsid w:val="00EA01DF"/>
  </w:style>
  <w:style w:type="paragraph" w:customStyle="1" w:styleId="s9e9b0cd7">
    <w:name w:val="s9e9b0cd7"/>
    <w:basedOn w:val="Normal"/>
    <w:rsid w:val="00AA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a844bc0">
    <w:name w:val="s1a844bc0"/>
    <w:basedOn w:val="DefaultParagraphFont"/>
    <w:rsid w:val="00DD4FBF"/>
  </w:style>
  <w:style w:type="character" w:styleId="FollowedHyperlink">
    <w:name w:val="FollowedHyperlink"/>
    <w:basedOn w:val="DefaultParagraphFont"/>
    <w:uiPriority w:val="99"/>
    <w:semiHidden/>
    <w:unhideWhenUsed/>
    <w:rsid w:val="00567D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zurmppLZvWoEEu-KguyAzO4IP33j01M/view?usp=sharing" TargetMode="External"/><Relationship Id="rId3" Type="http://schemas.openxmlformats.org/officeDocument/2006/relationships/hyperlink" Target="https://documents1.worldbank.org/curated/en/810031468197953609/pdf/106237-ARMENIAN-WP-P155900-PUBLIC.pdf" TargetMode="External"/><Relationship Id="rId7" Type="http://schemas.openxmlformats.org/officeDocument/2006/relationships/hyperlink" Target="https://www.riigiteataja.ee/en/eli/525012017001/consolide" TargetMode="External"/><Relationship Id="rId2" Type="http://schemas.openxmlformats.org/officeDocument/2006/relationships/hyperlink" Target="http://www.landesa.org/wp-content/uploads/2011/01/ADB-RDI_Report_on_Land_Taking_Law_and_Practice_in_China_India_Cambodia.pdf" TargetMode="External"/><Relationship Id="rId1" Type="http://schemas.openxmlformats.org/officeDocument/2006/relationships/hyperlink" Target="https://www.fig.net/resources/publications/figpub/pub54/figpub54.asp" TargetMode="External"/><Relationship Id="rId6" Type="http://schemas.openxmlformats.org/officeDocument/2006/relationships/hyperlink" Target="http://www.fig.net/resources/proceedings/fig_proceedings/fig2010/papers/ts03f/ts03f_voss_4220.pdf" TargetMode="External"/><Relationship Id="rId5" Type="http://schemas.openxmlformats.org/officeDocument/2006/relationships/hyperlink" Target="https://openscholarship.wustl.edu/cgi/viewcontent.cgi?article=1128&amp;context=law_globalstudies" TargetMode="External"/><Relationship Id="rId10" Type="http://schemas.openxmlformats.org/officeDocument/2006/relationships/hyperlink" Target="https://www.wto.org/english/thewto_e/acc_e/rus_e/WTACCRUS58_LEG_26.pdf" TargetMode="External"/><Relationship Id="rId4" Type="http://schemas.openxmlformats.org/officeDocument/2006/relationships/hyperlink" Target="http://www.fao.org/3/i0506e/i0506e.pdf" TargetMode="External"/><Relationship Id="rId9" Type="http://schemas.openxmlformats.org/officeDocument/2006/relationships/hyperlink" Target="https://openscholarship.wustl.edu/cgi/viewcontent.cgi?article=1129&amp;context=law_globalstudi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9102D-3F00-4F98-8140-B2DA4311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Harutyunyan</dc:creator>
  <cp:keywords/>
  <dc:description/>
  <cp:lastModifiedBy>Natali Mkrtchyan</cp:lastModifiedBy>
  <cp:revision>10</cp:revision>
  <dcterms:created xsi:type="dcterms:W3CDTF">2021-07-22T08:56:00Z</dcterms:created>
  <dcterms:modified xsi:type="dcterms:W3CDTF">2021-07-27T06:53:00Z</dcterms:modified>
</cp:coreProperties>
</file>