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B1AC" w14:textId="77777777" w:rsidR="00E9060D" w:rsidRPr="00AA6D7B" w:rsidRDefault="00E9060D" w:rsidP="00E9060D">
      <w:pPr>
        <w:spacing w:line="360" w:lineRule="auto"/>
        <w:jc w:val="center"/>
        <w:rPr>
          <w:rFonts w:ascii="GHEA Grapalat" w:hAnsi="GHEA Grapalat"/>
          <w:sz w:val="24"/>
          <w:szCs w:val="24"/>
          <w:lang w:val="hy-AM"/>
        </w:rPr>
      </w:pPr>
      <w:r w:rsidRPr="00AA6D7B">
        <w:rPr>
          <w:rFonts w:ascii="GHEA Grapalat" w:hAnsi="GHEA Grapalat"/>
          <w:sz w:val="24"/>
          <w:szCs w:val="24"/>
          <w:lang w:val="hy-AM"/>
        </w:rPr>
        <w:t>ՀԻՄՆԱՎՈՐՈՒՄ</w:t>
      </w:r>
    </w:p>
    <w:p w14:paraId="5436F0B2" w14:textId="77777777" w:rsidR="00E9060D" w:rsidRPr="00AA6D7B" w:rsidRDefault="00E9060D" w:rsidP="00E9060D">
      <w:pPr>
        <w:pStyle w:val="NormalWeb"/>
        <w:shd w:val="clear" w:color="auto" w:fill="FFFFFF"/>
        <w:spacing w:before="0" w:beforeAutospacing="0" w:after="0" w:afterAutospacing="0" w:line="360" w:lineRule="auto"/>
        <w:jc w:val="center"/>
        <w:rPr>
          <w:rFonts w:ascii="GHEA Grapalat" w:hAnsi="GHEA Grapalat"/>
          <w:lang w:val="hy-AM"/>
        </w:rPr>
      </w:pPr>
      <w:r w:rsidRPr="00AA6D7B">
        <w:rPr>
          <w:rFonts w:ascii="GHEA Grapalat" w:hAnsi="GHEA Grapalat" w:cs="Arial"/>
          <w:lang w:val="hy-AM"/>
        </w:rPr>
        <w:t>«</w:t>
      </w:r>
      <w:r w:rsidRPr="00AA6D7B">
        <w:rPr>
          <w:rFonts w:ascii="GHEA Grapalat" w:hAnsi="GHEA Grapalat"/>
          <w:bCs/>
          <w:color w:val="000000"/>
          <w:lang w:val="hy-AM"/>
        </w:rPr>
        <w:t>ԹԱՆԿԱՐԺԵՔ ՄԵՏԱՂՆԵՐԻ, ԹԱՆԿԱՐԺԵՔ ՄԵՏԱՂՆԵՐ ՊԱՐՈՒՆԱԿՈՂ ՀՈՒՄՔԱՅԻՆ ԱՊՐԱՆՔՆԵՐԻ՝ ՀԱՅԱՍՏԱՆԻ ՀԱՆՐԱՊԵՏՈՒԹՅԱՆ ՏԱՐԱԾՔ ԵՐՐՈՐԴ ԵՐԿՐՆԵՐԻՑ ՆԵՐՄՈՒԾՈՒՄԸ ԵՎ ՀԱՅԱՍՏԱՆԻ ՀԱՆՐԱՊԵՏՈՒԹՅԱՆ ՏԱՐԱԾՔԻՑ  ԵՐՐՈՐԴ ԵՐԿՐՆԵՐ ԱՐՏԱՀԱՆՈՒՄԸ ԿԱՆՈՆԱԿԱՐԳԵԼՈՒ ՄԱՍԻՆ</w:t>
      </w:r>
      <w:r w:rsidRPr="00AA6D7B">
        <w:rPr>
          <w:rFonts w:ascii="GHEA Grapalat" w:hAnsi="GHEA Grapalat" w:cs="Arial"/>
          <w:lang w:val="hy-AM"/>
        </w:rPr>
        <w:t xml:space="preserve">» </w:t>
      </w:r>
      <w:r w:rsidRPr="00AA6D7B">
        <w:rPr>
          <w:rFonts w:ascii="GHEA Grapalat" w:hAnsi="GHEA Grapalat"/>
          <w:lang w:val="hy-AM"/>
        </w:rPr>
        <w:t>ՀԱՅԱՍՏԱՆԻ ՀԱՆՐԱՊԵՏՈՒԹՅԱՆ ԿԱՌԱՎԱՐՈՒԹՅԱՆ ՈՐՈՇՄԱՆ ԸՆԴՈՒՆՄԱՆ ՄԱՍԻՆ</w:t>
      </w:r>
    </w:p>
    <w:p w14:paraId="5ABCB501" w14:textId="77777777" w:rsidR="00E9060D" w:rsidRPr="00AA6D7B" w:rsidRDefault="00E9060D" w:rsidP="00E9060D">
      <w:pPr>
        <w:spacing w:line="360" w:lineRule="auto"/>
        <w:jc w:val="center"/>
        <w:rPr>
          <w:rFonts w:ascii="GHEA Grapalat" w:hAnsi="GHEA Grapalat"/>
          <w:sz w:val="24"/>
          <w:szCs w:val="24"/>
          <w:lang w:val="hy-AM"/>
        </w:rPr>
      </w:pPr>
    </w:p>
    <w:p w14:paraId="1478C720" w14:textId="77777777" w:rsidR="00E9060D" w:rsidRPr="00AA6D7B" w:rsidRDefault="00E9060D" w:rsidP="00E9060D">
      <w:pPr>
        <w:numPr>
          <w:ilvl w:val="0"/>
          <w:numId w:val="1"/>
        </w:numPr>
        <w:spacing w:after="0" w:line="360" w:lineRule="auto"/>
        <w:contextualSpacing/>
        <w:jc w:val="both"/>
        <w:rPr>
          <w:rFonts w:ascii="GHEA Grapalat" w:hAnsi="GHEA Grapalat"/>
          <w:sz w:val="24"/>
          <w:szCs w:val="24"/>
          <w:lang w:val="hy-AM"/>
        </w:rPr>
      </w:pPr>
      <w:r w:rsidRPr="00AA6D7B">
        <w:rPr>
          <w:rFonts w:ascii="GHEA Grapalat" w:hAnsi="GHEA Grapalat" w:cs="Sylfaen"/>
          <w:sz w:val="24"/>
          <w:szCs w:val="24"/>
          <w:lang w:val="hy-AM"/>
        </w:rPr>
        <w:t>ԱՆՀՐԱԺԵՇՏՈՒԹՅՈՒՆԸ</w:t>
      </w:r>
    </w:p>
    <w:p w14:paraId="787BCF58" w14:textId="77777777" w:rsidR="00E9060D" w:rsidRPr="00AA6D7B" w:rsidRDefault="00E9060D" w:rsidP="00E9060D">
      <w:pPr>
        <w:spacing w:line="360" w:lineRule="auto"/>
        <w:ind w:firstLine="360"/>
        <w:jc w:val="both"/>
        <w:rPr>
          <w:rFonts w:ascii="GHEA Grapalat" w:hAnsi="GHEA Grapalat" w:cs="Sylfaen"/>
          <w:sz w:val="24"/>
          <w:szCs w:val="24"/>
          <w:lang w:val="hy-AM"/>
        </w:rPr>
      </w:pPr>
      <w:r w:rsidRPr="00AA6D7B">
        <w:rPr>
          <w:rFonts w:ascii="GHEA Grapalat" w:hAnsi="GHEA Grapalat" w:cs="Sylfaen"/>
          <w:sz w:val="24"/>
          <w:szCs w:val="24"/>
          <w:lang w:val="hy-AM"/>
        </w:rPr>
        <w:t>«</w:t>
      </w:r>
      <w:r w:rsidRPr="00AA6D7B">
        <w:rPr>
          <w:rFonts w:ascii="GHEA Grapalat" w:hAnsi="GHEA Grapalat" w:cs="Sylfaen"/>
          <w:bCs/>
          <w:sz w:val="24"/>
          <w:szCs w:val="24"/>
          <w:lang w:val="hy-AM"/>
        </w:rPr>
        <w:t>Թանկարժեք մետաղների, թանկարժեք մետաղներ պարունակող հումքային ապրանքների՝ Հայաստանի Հանրապետության տարածք երրորդ երկրներից ներմուծումը և Հայաստանի Հանրապետության տարածքից  երրորդ երկրներ արտահանումը կանոնակարգելու մասին</w:t>
      </w:r>
      <w:r w:rsidRPr="00AA6D7B">
        <w:rPr>
          <w:rFonts w:ascii="GHEA Grapalat" w:hAnsi="GHEA Grapalat" w:cs="Sylfaen"/>
          <w:sz w:val="24"/>
          <w:szCs w:val="24"/>
          <w:lang w:val="hy-AM"/>
        </w:rPr>
        <w:t xml:space="preserve">» Հայաստանի Հանրապետության կառավարության որոշման նախագծի (այսուհետ` Նախագիծ) մշակումը պայմանավորված է </w:t>
      </w:r>
      <w:r w:rsidRPr="00AA6D7B">
        <w:rPr>
          <w:rFonts w:ascii="GHEA Grapalat" w:hAnsi="GHEA Grapalat" w:cs="Sylfaen"/>
          <w:bCs/>
          <w:sz w:val="24"/>
          <w:szCs w:val="24"/>
          <w:lang w:val="hy-AM"/>
        </w:rPr>
        <w:t xml:space="preserve">թանկարժեք մետաղների, թանկարժեք մետաղներ պարունակող հումքային ապրանքների Հայաստանի Հանրապետության տարածք ներմուծելու և Հայաստանի Հանրապետության տարածքից արտահանելու ընթացակարգի մշակման </w:t>
      </w:r>
      <w:r w:rsidRPr="00AA6D7B">
        <w:rPr>
          <w:rFonts w:ascii="GHEA Grapalat" w:hAnsi="GHEA Grapalat" w:cs="Sylfaen"/>
          <w:sz w:val="24"/>
          <w:szCs w:val="24"/>
          <w:lang w:val="hy-AM"/>
        </w:rPr>
        <w:t>անհրաժեշտությամբ։</w:t>
      </w:r>
    </w:p>
    <w:p w14:paraId="40CE5011" w14:textId="77777777" w:rsidR="00E9060D" w:rsidRPr="00AA6D7B" w:rsidRDefault="00E9060D" w:rsidP="00E9060D">
      <w:pPr>
        <w:numPr>
          <w:ilvl w:val="0"/>
          <w:numId w:val="1"/>
        </w:numPr>
        <w:spacing w:after="0" w:line="360" w:lineRule="auto"/>
        <w:contextualSpacing/>
        <w:jc w:val="both"/>
        <w:rPr>
          <w:rFonts w:ascii="GHEA Grapalat" w:hAnsi="GHEA Grapalat"/>
          <w:sz w:val="24"/>
          <w:szCs w:val="24"/>
          <w:lang w:val="hy-AM"/>
        </w:rPr>
      </w:pPr>
      <w:r w:rsidRPr="00AA6D7B">
        <w:rPr>
          <w:rFonts w:ascii="GHEA Grapalat" w:hAnsi="GHEA Grapalat" w:cs="Sylfaen"/>
          <w:sz w:val="24"/>
          <w:szCs w:val="24"/>
          <w:lang w:val="hy-AM"/>
        </w:rPr>
        <w:t>ԸՆԹԱՑԻԿ</w:t>
      </w:r>
      <w:r w:rsidRPr="00AA6D7B">
        <w:rPr>
          <w:rFonts w:ascii="GHEA Grapalat" w:hAnsi="GHEA Grapalat"/>
          <w:sz w:val="24"/>
          <w:szCs w:val="24"/>
          <w:lang w:val="hy-AM"/>
        </w:rPr>
        <w:t xml:space="preserve"> ԻՐԱՎԻՃԱԿԸ ԵՎ ԽՆԴԻՐՆԵՐԸ</w:t>
      </w:r>
    </w:p>
    <w:p w14:paraId="45E261A2" w14:textId="77777777" w:rsidR="00E9060D" w:rsidRPr="00AA6D7B" w:rsidRDefault="00E9060D" w:rsidP="00E9060D">
      <w:pPr>
        <w:spacing w:after="0" w:line="360" w:lineRule="auto"/>
        <w:ind w:firstLine="360"/>
        <w:jc w:val="both"/>
        <w:rPr>
          <w:rFonts w:ascii="GHEA Grapalat" w:hAnsi="GHEA Grapalat"/>
          <w:sz w:val="24"/>
          <w:szCs w:val="24"/>
          <w:lang w:val="hy-AM"/>
        </w:rPr>
      </w:pPr>
      <w:r w:rsidRPr="00AA6D7B">
        <w:rPr>
          <w:rFonts w:ascii="GHEA Grapalat" w:hAnsi="GHEA Grapalat"/>
          <w:sz w:val="24"/>
          <w:szCs w:val="24"/>
          <w:lang w:val="hy-AM"/>
        </w:rPr>
        <w:t xml:space="preserve">Ղեկավարվելով 2014 թվականի մայիսի 29-ի «Եվրասիական տնտեսական միության մասին» պայմանագրի 25-րդ հոդվածի (Անդամ պետությունների Մաքսային միության շրջանակներում կիրառվում են երրորդ կողմերի հետ ապրանքների արտաքին առևտրի կարգավորման միասնական միջոցներ) և «Հայաստանի Հանրապետության՝ «Եվրասիական տնտեսական միության մասին» 2014 թվականի մայիսի 29-ի պայմանագրին միանալու մասին» պայմանագրի 2-րդ </w:t>
      </w:r>
      <w:r w:rsidRPr="00AA6D7B">
        <w:rPr>
          <w:rFonts w:ascii="GHEA Grapalat" w:hAnsi="GHEA Grapalat"/>
          <w:sz w:val="24"/>
          <w:szCs w:val="24"/>
          <w:lang w:val="hy-AM"/>
        </w:rPr>
        <w:lastRenderedPageBreak/>
        <w:t>հոդվածի դրույթներով (Պայմանագիրն ուժի մեջ մտնելու ամսաթվից Եվրասիական տնտեսական միության մարմինների ակտերը, ինչպես նաև Եվրասիական տնտեսական բարձրագույն խորհրդի (Եվրասիական տնտեսական ընկերակցության միջպետական խորհրդի (Մաքսային միության բարձրագույն մարմնի)) որոշումները, Եվրասիական տնտեսական հանձնաժողովի (Մաքսային միության հանձնաժողովի) որոշումները, որոնք գործում են Պայմանագիրն ուժի մեջ մտնելու ամսաթվից, ենթակա են կիրառման Հայաստանի Հանրապետության տարածքում):</w:t>
      </w:r>
    </w:p>
    <w:p w14:paraId="18C86C4E" w14:textId="77777777" w:rsidR="00E9060D" w:rsidRPr="00AA6D7B" w:rsidRDefault="00E9060D" w:rsidP="00E9060D">
      <w:pPr>
        <w:spacing w:after="0" w:line="360" w:lineRule="auto"/>
        <w:ind w:firstLine="360"/>
        <w:jc w:val="both"/>
        <w:rPr>
          <w:rFonts w:ascii="GHEA Grapalat" w:hAnsi="GHEA Grapalat"/>
          <w:sz w:val="24"/>
          <w:szCs w:val="24"/>
          <w:lang w:val="hy-AM"/>
        </w:rPr>
      </w:pPr>
      <w:r w:rsidRPr="00AA6D7B">
        <w:rPr>
          <w:rFonts w:ascii="GHEA Grapalat" w:hAnsi="GHEA Grapalat"/>
          <w:sz w:val="24"/>
          <w:szCs w:val="24"/>
          <w:lang w:val="hy-AM"/>
        </w:rPr>
        <w:t xml:space="preserve">Հաշվի առնելով վերոգրյալը, ինչպես նաև այն, որ </w:t>
      </w:r>
      <w:r w:rsidRPr="00AA6D7B">
        <w:rPr>
          <w:rFonts w:ascii="GHEA Grapalat" w:eastAsia="Sylfaen" w:hAnsi="GHEA Grapalat" w:cs="Sylfaen"/>
          <w:color w:val="000000"/>
          <w:sz w:val="24"/>
          <w:szCs w:val="24"/>
          <w:lang w:val="hy-AM" w:eastAsia="hy-AM" w:bidi="hy-AM"/>
        </w:rPr>
        <w:t xml:space="preserve">թանկարժեք </w:t>
      </w:r>
      <w:r w:rsidRPr="00AA6D7B">
        <w:rPr>
          <w:rFonts w:ascii="GHEA Grapalat" w:hAnsi="GHEA Grapalat" w:cs="Sylfaen"/>
          <w:bCs/>
          <w:sz w:val="24"/>
          <w:szCs w:val="24"/>
          <w:lang w:val="hy-AM"/>
        </w:rPr>
        <w:t>թանկարժեք մետաղների, թանկարժեք մետաղներ պարունակող հումքային ապրանքների</w:t>
      </w:r>
      <w:r w:rsidRPr="00AA6D7B">
        <w:rPr>
          <w:rFonts w:ascii="GHEA Grapalat" w:eastAsia="Sylfaen" w:hAnsi="GHEA Grapalat" w:cs="Sylfaen"/>
          <w:color w:val="000000"/>
          <w:sz w:val="24"/>
          <w:szCs w:val="24"/>
          <w:lang w:val="hy-AM" w:eastAsia="hy-AM" w:bidi="hy-AM"/>
        </w:rPr>
        <w:t xml:space="preserve"> Եվրասիական տնտեսական միության մաքսային տարածք ներմուծումը և Եվրասիական տնտեսական միության մաքսային տարածքից արտահանումը կանոնակարգվում է Եվրասիական տնտեսական հանձնաժողովի Կոլեգիայի 2015 թվականի ապրիլի 21-ի «Ոչ սակագնային կարգավորման մասին» </w:t>
      </w:r>
      <w:r w:rsidRPr="00AA6D7B">
        <w:rPr>
          <w:rFonts w:ascii="GHEA Grapalat" w:hAnsi="GHEA Grapalat"/>
          <w:color w:val="000000"/>
          <w:sz w:val="24"/>
          <w:szCs w:val="24"/>
          <w:lang w:val="hy-AM"/>
        </w:rPr>
        <w:t>N</w:t>
      </w:r>
      <w:r w:rsidRPr="00AA6D7B">
        <w:rPr>
          <w:rFonts w:ascii="GHEA Grapalat" w:eastAsia="Sylfaen" w:hAnsi="GHEA Grapalat" w:cs="Sylfaen"/>
          <w:color w:val="000000"/>
          <w:sz w:val="24"/>
          <w:szCs w:val="24"/>
          <w:lang w:val="hy-AM" w:eastAsia="hy-AM" w:bidi="hy-AM"/>
        </w:rPr>
        <w:t xml:space="preserve">30 որոշման Հավելված 14-ով, անհրաժեշտություն է առաջացել մշակել </w:t>
      </w:r>
      <w:r w:rsidRPr="00AA6D7B">
        <w:rPr>
          <w:rFonts w:ascii="GHEA Grapalat" w:hAnsi="GHEA Grapalat" w:cs="Sylfaen"/>
          <w:bCs/>
          <w:sz w:val="24"/>
          <w:szCs w:val="24"/>
          <w:lang w:val="hy-AM"/>
        </w:rPr>
        <w:t>թանկարժեք մետաղների, թանկարժեք մետաղներ պարունակող հումքային ապրանքների Հայաստանի Հանրապետության տարածք ներմուծելու և Հայաստանի Հանրապետության տարածքից արտահանելու ընթացակարգ</w:t>
      </w:r>
      <w:r w:rsidRPr="00AA6D7B">
        <w:rPr>
          <w:rFonts w:ascii="GHEA Grapalat" w:hAnsi="GHEA Grapalat"/>
          <w:sz w:val="24"/>
          <w:szCs w:val="24"/>
          <w:lang w:val="hy-AM"/>
        </w:rPr>
        <w:t xml:space="preserve">ը։ </w:t>
      </w:r>
    </w:p>
    <w:p w14:paraId="5BEFA7C1" w14:textId="77777777" w:rsidR="00E9060D" w:rsidRPr="00AA6D7B" w:rsidRDefault="00E9060D" w:rsidP="00E9060D">
      <w:pPr>
        <w:spacing w:after="0" w:line="360" w:lineRule="auto"/>
        <w:ind w:firstLine="360"/>
        <w:jc w:val="both"/>
        <w:rPr>
          <w:rFonts w:ascii="GHEA Grapalat" w:hAnsi="GHEA Grapalat"/>
          <w:color w:val="000000"/>
          <w:sz w:val="24"/>
          <w:szCs w:val="24"/>
          <w:lang w:val="hy-AM"/>
        </w:rPr>
      </w:pPr>
      <w:r w:rsidRPr="00AA6D7B">
        <w:rPr>
          <w:rFonts w:ascii="GHEA Grapalat" w:hAnsi="GHEA Grapalat"/>
          <w:sz w:val="24"/>
          <w:szCs w:val="24"/>
          <w:lang w:val="hy-AM"/>
        </w:rPr>
        <w:t xml:space="preserve">Հաշվի առնելով,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 ուստի վերջինս </w:t>
      </w:r>
      <w:r w:rsidRPr="00AA6D7B">
        <w:rPr>
          <w:rFonts w:ascii="GHEA Grapalat" w:hAnsi="GHEA Grapalat"/>
          <w:color w:val="000000"/>
          <w:sz w:val="24"/>
          <w:szCs w:val="24"/>
          <w:lang w:val="hy-AM"/>
        </w:rPr>
        <w:t xml:space="preserve">ճանաչվում է Հայաստանի Հանրապետության տարածք երրորդ երկրներից </w:t>
      </w:r>
      <w:r w:rsidRPr="00AA6D7B">
        <w:rPr>
          <w:rFonts w:ascii="GHEA Grapalat" w:hAnsi="GHEA Grapalat" w:cs="Sylfaen"/>
          <w:bCs/>
          <w:sz w:val="24"/>
          <w:szCs w:val="24"/>
          <w:lang w:val="hy-AM"/>
        </w:rPr>
        <w:t>թանկարժեք մետաղների, թանկարժեք մետաղներ պարունակող հումքային ապրանքների</w:t>
      </w:r>
      <w:r w:rsidRPr="00AA6D7B">
        <w:rPr>
          <w:rFonts w:ascii="GHEA Grapalat" w:hAnsi="GHEA Grapalat"/>
          <w:color w:val="000000"/>
          <w:sz w:val="24"/>
          <w:szCs w:val="24"/>
          <w:lang w:val="hy-AM"/>
        </w:rPr>
        <w:t xml:space="preserve"> ներմուծման և Հայաստանի Հանրապետության տարածքից երրորդ երկրներ արտահանման պետական վերահսկողության ակտ տրամադրող լիազոր մարմին։ </w:t>
      </w:r>
    </w:p>
    <w:p w14:paraId="14037287" w14:textId="77777777" w:rsidR="00E9060D" w:rsidRPr="00AA6D7B" w:rsidRDefault="00E9060D" w:rsidP="00E9060D">
      <w:pPr>
        <w:spacing w:after="0" w:line="360" w:lineRule="auto"/>
        <w:ind w:firstLine="360"/>
        <w:jc w:val="both"/>
        <w:rPr>
          <w:rFonts w:ascii="GHEA Grapalat" w:hAnsi="GHEA Grapalat"/>
          <w:sz w:val="24"/>
          <w:szCs w:val="24"/>
          <w:lang w:val="hy-AM"/>
        </w:rPr>
      </w:pPr>
      <w:r w:rsidRPr="00AA6D7B">
        <w:rPr>
          <w:rFonts w:ascii="GHEA Grapalat" w:hAnsi="GHEA Grapalat"/>
          <w:color w:val="000000"/>
          <w:sz w:val="24"/>
          <w:szCs w:val="24"/>
          <w:lang w:val="hy-AM"/>
        </w:rPr>
        <w:t>3</w:t>
      </w:r>
      <w:r w:rsidRPr="00AA6D7B">
        <w:rPr>
          <w:rFonts w:ascii="Cambria Math" w:hAnsi="Cambria Math"/>
          <w:color w:val="000000"/>
          <w:sz w:val="24"/>
          <w:szCs w:val="24"/>
          <w:lang w:val="hy-AM"/>
        </w:rPr>
        <w:t>․</w:t>
      </w:r>
      <w:r w:rsidRPr="00AA6D7B">
        <w:rPr>
          <w:rFonts w:ascii="GHEA Grapalat" w:hAnsi="GHEA Grapalat"/>
          <w:color w:val="000000"/>
          <w:sz w:val="24"/>
          <w:szCs w:val="24"/>
          <w:lang w:val="hy-AM"/>
        </w:rPr>
        <w:t xml:space="preserve"> </w:t>
      </w:r>
      <w:r w:rsidRPr="00AA6D7B">
        <w:rPr>
          <w:rFonts w:ascii="GHEA Grapalat" w:hAnsi="GHEA Grapalat" w:cs="Sylfaen"/>
          <w:sz w:val="24"/>
          <w:szCs w:val="24"/>
          <w:lang w:val="hy-AM"/>
        </w:rPr>
        <w:t>ՏՎՅԱԼ</w:t>
      </w:r>
      <w:r w:rsidRPr="00AA6D7B">
        <w:rPr>
          <w:rFonts w:ascii="GHEA Grapalat" w:hAnsi="GHEA Grapalat"/>
          <w:sz w:val="24"/>
          <w:szCs w:val="24"/>
          <w:lang w:val="hy-AM"/>
        </w:rPr>
        <w:t xml:space="preserve"> ԲՆԱԳԱՎԱՌՈՒՄ ԻՐԱԿԱՆԱՑՎՈՂ ՔԱՂԱՔԱԿԱՆՈՒԹՅՈՒՆԸ</w:t>
      </w:r>
    </w:p>
    <w:p w14:paraId="634D6F98" w14:textId="77777777" w:rsidR="00E9060D" w:rsidRPr="00AA6D7B" w:rsidRDefault="00E9060D" w:rsidP="00E9060D">
      <w:pPr>
        <w:spacing w:line="360" w:lineRule="auto"/>
        <w:ind w:left="360"/>
        <w:jc w:val="both"/>
        <w:rPr>
          <w:rFonts w:ascii="GHEA Grapalat" w:hAnsi="GHEA Grapalat"/>
          <w:sz w:val="24"/>
          <w:szCs w:val="24"/>
          <w:lang w:val="hy-AM"/>
        </w:rPr>
      </w:pPr>
      <w:r w:rsidRPr="00AA6D7B">
        <w:rPr>
          <w:rFonts w:ascii="GHEA Grapalat" w:hAnsi="GHEA Grapalat"/>
          <w:sz w:val="24"/>
          <w:szCs w:val="24"/>
          <w:lang w:val="hy-AM"/>
        </w:rPr>
        <w:t>Ոչ սակագնային կարգավորման ոլորտում իրականացվող քաղաքականություն։</w:t>
      </w:r>
    </w:p>
    <w:p w14:paraId="2CBF1028" w14:textId="77777777" w:rsidR="00E9060D" w:rsidRPr="00AA6D7B" w:rsidRDefault="00E9060D" w:rsidP="00E9060D">
      <w:pPr>
        <w:spacing w:after="0" w:line="360" w:lineRule="auto"/>
        <w:ind w:left="360"/>
        <w:contextualSpacing/>
        <w:jc w:val="both"/>
        <w:rPr>
          <w:rFonts w:ascii="GHEA Grapalat" w:hAnsi="GHEA Grapalat"/>
          <w:sz w:val="24"/>
          <w:szCs w:val="24"/>
          <w:lang w:val="hy-AM"/>
        </w:rPr>
      </w:pPr>
      <w:r w:rsidRPr="00AA6D7B">
        <w:rPr>
          <w:rFonts w:ascii="GHEA Grapalat" w:hAnsi="GHEA Grapalat" w:cs="Sylfaen"/>
          <w:sz w:val="24"/>
          <w:szCs w:val="24"/>
          <w:lang w:val="hy-AM"/>
        </w:rPr>
        <w:lastRenderedPageBreak/>
        <w:t>4</w:t>
      </w:r>
      <w:r w:rsidRPr="00AA6D7B">
        <w:rPr>
          <w:rFonts w:ascii="Cambria Math" w:hAnsi="Cambria Math" w:cs="Sylfaen"/>
          <w:sz w:val="24"/>
          <w:szCs w:val="24"/>
          <w:lang w:val="hy-AM"/>
        </w:rPr>
        <w:t>․</w:t>
      </w:r>
      <w:r w:rsidRPr="00AA6D7B">
        <w:rPr>
          <w:rFonts w:ascii="GHEA Grapalat" w:hAnsi="GHEA Grapalat" w:cs="Sylfaen"/>
          <w:sz w:val="24"/>
          <w:szCs w:val="24"/>
          <w:lang w:val="hy-AM"/>
        </w:rPr>
        <w:t xml:space="preserve">  ԿԱՐԳԱՎՈՐՄԱՆ</w:t>
      </w:r>
      <w:r w:rsidRPr="00AA6D7B">
        <w:rPr>
          <w:rFonts w:ascii="GHEA Grapalat" w:hAnsi="GHEA Grapalat"/>
          <w:sz w:val="24"/>
          <w:szCs w:val="24"/>
          <w:lang w:val="hy-AM"/>
        </w:rPr>
        <w:t xml:space="preserve"> ՆՊԱՏԱԿԸ ԵՎ ԲՆՈՒՅԹԸ</w:t>
      </w:r>
    </w:p>
    <w:p w14:paraId="38DBA4A0" w14:textId="77777777" w:rsidR="00E9060D" w:rsidRPr="00AA6D7B" w:rsidRDefault="00E9060D" w:rsidP="00E9060D">
      <w:pPr>
        <w:spacing w:line="360" w:lineRule="auto"/>
        <w:ind w:firstLine="360"/>
        <w:jc w:val="both"/>
        <w:rPr>
          <w:rFonts w:ascii="GHEA Grapalat" w:hAnsi="GHEA Grapalat"/>
          <w:sz w:val="24"/>
          <w:szCs w:val="24"/>
          <w:lang w:val="hy-AM"/>
        </w:rPr>
      </w:pPr>
      <w:r w:rsidRPr="00AA6D7B">
        <w:rPr>
          <w:rFonts w:ascii="GHEA Grapalat" w:hAnsi="GHEA Grapalat"/>
          <w:color w:val="000000"/>
          <w:sz w:val="24"/>
          <w:szCs w:val="24"/>
          <w:lang w:val="hy-AM"/>
        </w:rPr>
        <w:t xml:space="preserve">Եվրասիական տնտեսական հանձնաժողովի Կոլեգիայի 2015 թվականի ապրիլի 21-ի N 30 որոշման N14 հավելվածով հաստատված Հայաստանի Հանրապետության տարածք </w:t>
      </w:r>
      <w:r w:rsidRPr="00AA6D7B">
        <w:rPr>
          <w:rFonts w:ascii="GHEA Grapalat" w:hAnsi="GHEA Grapalat" w:cs="Sylfaen"/>
          <w:bCs/>
          <w:sz w:val="24"/>
          <w:szCs w:val="24"/>
          <w:lang w:val="hy-AM"/>
        </w:rPr>
        <w:t>թանկարժեք մետաղների, թանկարժեք մետաղներ պարունակող հումքային ապրանքների</w:t>
      </w:r>
      <w:r w:rsidRPr="00AA6D7B">
        <w:rPr>
          <w:rFonts w:ascii="GHEA Grapalat" w:hAnsi="GHEA Grapalat"/>
          <w:color w:val="000000"/>
          <w:sz w:val="24"/>
          <w:szCs w:val="24"/>
          <w:lang w:val="hy-AM"/>
        </w:rPr>
        <w:t xml:space="preserve"> ներմուծման և Հայաստանի Հանրապետության տարածքից արտահանման մասին դրույթի պահանջների </w:t>
      </w:r>
      <w:r w:rsidRPr="00AA6D7B">
        <w:rPr>
          <w:rFonts w:ascii="GHEA Grapalat" w:hAnsi="GHEA Grapalat"/>
          <w:sz w:val="24"/>
          <w:szCs w:val="24"/>
          <w:lang w:val="hy-AM"/>
        </w:rPr>
        <w:t xml:space="preserve">ապահովում, գործարար միջավայրի բարելավում: </w:t>
      </w:r>
    </w:p>
    <w:p w14:paraId="5D475CA6" w14:textId="77777777" w:rsidR="00E9060D" w:rsidRPr="00AA6D7B" w:rsidRDefault="00E9060D" w:rsidP="00E9060D">
      <w:pPr>
        <w:spacing w:after="0" w:line="360" w:lineRule="auto"/>
        <w:ind w:firstLine="284"/>
        <w:contextualSpacing/>
        <w:jc w:val="both"/>
        <w:rPr>
          <w:rFonts w:ascii="GHEA Grapalat" w:hAnsi="GHEA Grapalat"/>
          <w:sz w:val="24"/>
          <w:szCs w:val="24"/>
          <w:lang w:val="hy-AM"/>
        </w:rPr>
      </w:pPr>
      <w:r w:rsidRPr="00AA6D7B">
        <w:rPr>
          <w:rFonts w:ascii="GHEA Grapalat" w:hAnsi="GHEA Grapalat" w:cs="Sylfaen"/>
          <w:sz w:val="24"/>
          <w:szCs w:val="24"/>
          <w:lang w:val="hy-AM"/>
        </w:rPr>
        <w:t>5</w:t>
      </w:r>
      <w:r w:rsidRPr="00AA6D7B">
        <w:rPr>
          <w:rFonts w:ascii="Cambria Math" w:hAnsi="Cambria Math" w:cs="Sylfaen"/>
          <w:sz w:val="24"/>
          <w:szCs w:val="24"/>
          <w:lang w:val="hy-AM"/>
        </w:rPr>
        <w:t xml:space="preserve">․ </w:t>
      </w:r>
      <w:r w:rsidRPr="00AA6D7B">
        <w:rPr>
          <w:rFonts w:ascii="GHEA Grapalat" w:hAnsi="GHEA Grapalat" w:cs="Sylfaen"/>
          <w:sz w:val="24"/>
          <w:szCs w:val="24"/>
          <w:lang w:val="hy-AM"/>
        </w:rPr>
        <w:t>ՆԱԽԱԳԾԻ</w:t>
      </w:r>
      <w:r w:rsidRPr="00AA6D7B">
        <w:rPr>
          <w:rFonts w:ascii="GHEA Grapalat" w:hAnsi="GHEA Grapalat"/>
          <w:sz w:val="24"/>
          <w:szCs w:val="24"/>
          <w:lang w:val="hy-AM"/>
        </w:rPr>
        <w:t xml:space="preserve"> ՄՇԱԿՄԱՆ ԳՈՐԾԸՆԹԱՑՈՒՄ ՆԵՐԳՐԱՎՎԱԾ ԻՆՍՏԻՏՈՒՏՆԵՐԸ </w:t>
      </w:r>
    </w:p>
    <w:p w14:paraId="15BA33EF" w14:textId="77777777" w:rsidR="00E9060D" w:rsidRPr="00AA6D7B" w:rsidRDefault="00E9060D" w:rsidP="00E9060D">
      <w:pPr>
        <w:spacing w:line="360" w:lineRule="auto"/>
        <w:ind w:firstLine="720"/>
        <w:jc w:val="both"/>
        <w:rPr>
          <w:rFonts w:ascii="GHEA Grapalat" w:hAnsi="GHEA Grapalat"/>
          <w:sz w:val="24"/>
          <w:szCs w:val="24"/>
          <w:lang w:val="hy-AM"/>
        </w:rPr>
      </w:pPr>
      <w:r w:rsidRPr="00AA6D7B">
        <w:rPr>
          <w:rFonts w:ascii="GHEA Grapalat" w:hAnsi="GHEA Grapalat"/>
          <w:sz w:val="24"/>
          <w:szCs w:val="24"/>
          <w:lang w:val="hy-AM"/>
        </w:rPr>
        <w:t>Նախագիծը մշակվել է ՀՀ էկոնոմիկայի նախարարության կողմից:</w:t>
      </w:r>
    </w:p>
    <w:p w14:paraId="23671352" w14:textId="77777777" w:rsidR="00E9060D" w:rsidRDefault="00E9060D" w:rsidP="00E9060D">
      <w:pPr>
        <w:spacing w:after="0" w:line="360" w:lineRule="auto"/>
        <w:ind w:left="360" w:hanging="76"/>
        <w:contextualSpacing/>
        <w:jc w:val="both"/>
        <w:rPr>
          <w:rFonts w:ascii="GHEA Grapalat" w:hAnsi="GHEA Grapalat" w:cs="Sylfaen"/>
          <w:bCs/>
          <w:sz w:val="24"/>
          <w:szCs w:val="24"/>
          <w:lang w:val="hy-AM"/>
        </w:rPr>
      </w:pPr>
      <w:r w:rsidRPr="00AA6D7B">
        <w:rPr>
          <w:rFonts w:ascii="GHEA Grapalat" w:hAnsi="GHEA Grapalat" w:cs="Sylfaen"/>
          <w:sz w:val="24"/>
          <w:szCs w:val="24"/>
          <w:lang w:val="hy-AM"/>
        </w:rPr>
        <w:t>6</w:t>
      </w:r>
      <w:r w:rsidRPr="00AA6D7B">
        <w:rPr>
          <w:rFonts w:ascii="Cambria Math" w:hAnsi="Cambria Math" w:cs="Sylfaen"/>
          <w:sz w:val="24"/>
          <w:szCs w:val="24"/>
          <w:lang w:val="hy-AM"/>
        </w:rPr>
        <w:t xml:space="preserve">․ </w:t>
      </w:r>
      <w:r>
        <w:rPr>
          <w:rFonts w:ascii="Cambria Math" w:hAnsi="Cambria Math" w:cs="Sylfaen"/>
          <w:sz w:val="24"/>
          <w:szCs w:val="24"/>
          <w:lang w:val="hy-AM"/>
        </w:rPr>
        <w:t xml:space="preserve">     </w:t>
      </w:r>
      <w:r w:rsidRPr="00AA6D7B">
        <w:rPr>
          <w:rFonts w:ascii="GHEA Grapalat" w:hAnsi="GHEA Grapalat" w:cs="Sylfaen"/>
          <w:sz w:val="24"/>
          <w:szCs w:val="24"/>
          <w:lang w:val="hy-AM"/>
        </w:rPr>
        <w:t>ԱՅԼ</w:t>
      </w:r>
      <w:r w:rsidRPr="00AA6D7B">
        <w:rPr>
          <w:rFonts w:ascii="GHEA Grapalat" w:hAnsi="GHEA Grapalat"/>
          <w:sz w:val="24"/>
          <w:szCs w:val="24"/>
          <w:lang w:val="hy-AM"/>
        </w:rPr>
        <w:t xml:space="preserve"> ՏԵՂԵԿՈՒԹՅՈՒՆՆԵՐ </w:t>
      </w:r>
      <w:r w:rsidRPr="00AA6D7B">
        <w:rPr>
          <w:rFonts w:ascii="GHEA Grapalat" w:hAnsi="GHEA Grapalat" w:cs="Sylfaen"/>
          <w:bCs/>
          <w:sz w:val="24"/>
          <w:szCs w:val="24"/>
          <w:lang w:val="hy-AM"/>
        </w:rPr>
        <w:t>(ԵԹԵ ԱՅԴՊԻՍԻՔ ԱՌԿԱ ԵՆ)</w:t>
      </w:r>
    </w:p>
    <w:p w14:paraId="445CECCF" w14:textId="77777777" w:rsidR="00E9060D" w:rsidRPr="00AA6D7B" w:rsidRDefault="00E9060D" w:rsidP="00E9060D">
      <w:pPr>
        <w:spacing w:after="0" w:line="360" w:lineRule="auto"/>
        <w:ind w:firstLine="720"/>
        <w:jc w:val="both"/>
        <w:rPr>
          <w:rFonts w:ascii="GHEA Grapalat" w:hAnsi="GHEA Grapalat"/>
          <w:sz w:val="24"/>
          <w:szCs w:val="24"/>
          <w:lang w:val="hy-AM"/>
        </w:rPr>
      </w:pPr>
      <w:r w:rsidRPr="00AA6D7B">
        <w:rPr>
          <w:rFonts w:ascii="GHEA Grapalat" w:hAnsi="GHEA Grapalat" w:cs="Sylfaen"/>
          <w:sz w:val="24"/>
          <w:szCs w:val="24"/>
          <w:lang w:val="hy-AM"/>
        </w:rPr>
        <w:t>«</w:t>
      </w:r>
      <w:r w:rsidRPr="00AA6D7B">
        <w:rPr>
          <w:rFonts w:ascii="GHEA Grapalat" w:hAnsi="GHEA Grapalat" w:cs="Sylfaen"/>
          <w:bCs/>
          <w:sz w:val="24"/>
          <w:szCs w:val="24"/>
          <w:lang w:val="hy-AM"/>
        </w:rPr>
        <w:t>Թանկարժեք մետաղների, թանկարժեք մետաղներ պարունակող հումքային ապրանքների՝ Հայաստանի Հանրապետության տարածք երրորդ երկրներից ներմուծումը և Հայաստանի Հանրապետության տարածքից  երրորդ երկրներ արտահանումը կանոնակարգելու մասին</w:t>
      </w:r>
      <w:r w:rsidRPr="00AA6D7B">
        <w:rPr>
          <w:rFonts w:ascii="GHEA Grapalat" w:hAnsi="GHEA Grapalat" w:cs="Sylfaen"/>
          <w:sz w:val="24"/>
          <w:szCs w:val="24"/>
          <w:lang w:val="hy-AM"/>
        </w:rPr>
        <w:t xml:space="preserve">» </w:t>
      </w:r>
      <w:r w:rsidRPr="00AA6D7B">
        <w:rPr>
          <w:rFonts w:ascii="GHEA Grapalat" w:hAnsi="GHEA Grapalat"/>
          <w:sz w:val="24"/>
          <w:szCs w:val="24"/>
          <w:lang w:val="hy-AM"/>
        </w:rPr>
        <w:t>Հայաստանի Հանրապետության կառավարության որոշման ընդունման կապակցությամբ պետական կամ տեղական ինքնակառավարման մարմնի բյուջեում ծախսերի և եկամուտների էական ավելացում կամ նվազեցում չի նախատեսում:</w:t>
      </w:r>
    </w:p>
    <w:p w14:paraId="6925E0C7" w14:textId="77777777" w:rsidR="00710094" w:rsidRPr="00E9060D" w:rsidRDefault="00E9060D">
      <w:pPr>
        <w:rPr>
          <w:lang w:val="hy-AM"/>
        </w:rPr>
      </w:pPr>
    </w:p>
    <w:sectPr w:rsidR="00710094" w:rsidRPr="00E90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C7652"/>
    <w:rsid w:val="00070E07"/>
    <w:rsid w:val="002C7652"/>
    <w:rsid w:val="00863E6F"/>
    <w:rsid w:val="008D3639"/>
    <w:rsid w:val="00E90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3C4A9-4B8A-4670-8E98-78D48725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Azgush A. Elazyan</dc:creator>
  <cp:keywords/>
  <dc:description/>
  <cp:lastModifiedBy>Azgush A. Elazyan</cp:lastModifiedBy>
  <cp:revision>2</cp:revision>
  <dcterms:created xsi:type="dcterms:W3CDTF">2021-07-23T13:16:00Z</dcterms:created>
  <dcterms:modified xsi:type="dcterms:W3CDTF">2021-07-23T13:17:00Z</dcterms:modified>
</cp:coreProperties>
</file>