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559D" w14:textId="69345EFB" w:rsidR="0090788B" w:rsidRPr="00FE5F7D" w:rsidRDefault="0090788B" w:rsidP="003079EA">
      <w:pPr>
        <w:jc w:val="center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ՀԻՄՆԱՎՈՐՈՒՄ</w:t>
      </w:r>
    </w:p>
    <w:p w14:paraId="47575222" w14:textId="77777777" w:rsidR="0090788B" w:rsidRPr="00FE5F7D" w:rsidRDefault="0090788B" w:rsidP="003079EA">
      <w:pPr>
        <w:jc w:val="center"/>
        <w:rPr>
          <w:rFonts w:ascii="GHEA Grapalat" w:hAnsi="GHEA Grapalat"/>
          <w:b/>
          <w:lang w:val="hy-AM"/>
        </w:rPr>
      </w:pPr>
    </w:p>
    <w:p w14:paraId="7BF6C3FB" w14:textId="5D624D6D" w:rsidR="0090788B" w:rsidRPr="00FE5F7D" w:rsidRDefault="0090788B" w:rsidP="003079EA">
      <w:pPr>
        <w:jc w:val="center"/>
        <w:rPr>
          <w:rFonts w:ascii="GHEA Grapalat" w:hAnsi="GHEA Grapalat"/>
          <w:b/>
          <w:caps/>
          <w:lang w:val="hy-AM"/>
        </w:rPr>
      </w:pPr>
      <w:r w:rsidRPr="00FE5F7D">
        <w:rPr>
          <w:rFonts w:ascii="GHEA Grapalat" w:hAnsi="GHEA Grapalat"/>
          <w:b/>
          <w:lang w:val="hy-AM"/>
        </w:rPr>
        <w:t>«</w:t>
      </w:r>
      <w:r w:rsidR="005449CD" w:rsidRPr="005449CD">
        <w:rPr>
          <w:rFonts w:ascii="GHEA Grapalat" w:hAnsi="GHEA Grapalat"/>
          <w:b/>
          <w:lang w:val="hy-AM"/>
        </w:rPr>
        <w:t>ՀԱՅԱUՏԱՆԻ ՀԱՆՐԱՊԵՏՈՒԹՅԱՆ ԿԱՌԱՎԱՐՈՒԹՅԱՆ 2006 ԹՎԱԿԱՆԻ ՆՈՅԵՄԲԵՐԻ 2-Ի N 1911-Ն ՈՐՈՇՄԱՆ ՄԵՋ ԼՐԱՑՈՒՄ ԵՎ ՓՈՓՈԽՈՒԹՅՈՒՆՆԵՐ ԿԱՏԱՐԵԼՈՒ ՄԱUԻՆ</w:t>
      </w:r>
      <w:r w:rsidRPr="00FE5F7D">
        <w:rPr>
          <w:rFonts w:ascii="GHEA Grapalat" w:hAnsi="GHEA Grapalat"/>
          <w:b/>
          <w:caps/>
          <w:lang w:val="hy-AM"/>
        </w:rPr>
        <w:t xml:space="preserve">» Հայաստանի Հանրապետության </w:t>
      </w:r>
      <w:r w:rsidR="00C272B7" w:rsidRPr="00FE5F7D">
        <w:rPr>
          <w:rFonts w:ascii="GHEA Grapalat" w:hAnsi="GHEA Grapalat"/>
          <w:b/>
          <w:caps/>
          <w:lang w:val="hy-AM"/>
        </w:rPr>
        <w:t>կառավարության</w:t>
      </w:r>
      <w:r w:rsidRPr="00FE5F7D">
        <w:rPr>
          <w:rFonts w:ascii="GHEA Grapalat" w:hAnsi="GHEA Grapalat"/>
          <w:b/>
          <w:caps/>
          <w:lang w:val="hy-AM"/>
        </w:rPr>
        <w:t xml:space="preserve"> որոշման նախագ</w:t>
      </w:r>
      <w:r w:rsidR="00DE3563" w:rsidRPr="00FE5F7D">
        <w:rPr>
          <w:rFonts w:ascii="GHEA Grapalat" w:hAnsi="GHEA Grapalat"/>
          <w:b/>
          <w:caps/>
          <w:lang w:val="hy-AM"/>
        </w:rPr>
        <w:t>ի</w:t>
      </w:r>
      <w:r w:rsidRPr="00FE5F7D">
        <w:rPr>
          <w:rFonts w:ascii="GHEA Grapalat" w:hAnsi="GHEA Grapalat"/>
          <w:b/>
          <w:caps/>
          <w:lang w:val="hy-AM"/>
        </w:rPr>
        <w:t>ծ</w:t>
      </w:r>
    </w:p>
    <w:p w14:paraId="44C96806" w14:textId="77777777" w:rsidR="0090788B" w:rsidRPr="00FE5F7D" w:rsidRDefault="0090788B" w:rsidP="003079E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14:paraId="7DA8811F" w14:textId="77777777" w:rsidR="0090788B" w:rsidRPr="005449CD" w:rsidRDefault="0090788B" w:rsidP="003079EA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14:paraId="727C0534" w14:textId="77777777" w:rsidR="00BB72BB" w:rsidRDefault="00C45057" w:rsidP="003079EA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1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Ընթացիկ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իրավիճակը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և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իրավական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ակտի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ընդունման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անհրաժեշտություն</w:t>
      </w:r>
      <w:r w:rsidRPr="00FE5F7D">
        <w:rPr>
          <w:rFonts w:ascii="GHEA Grapalat" w:hAnsi="GHEA Grapalat" w:cs="Sylfaen"/>
          <w:b/>
          <w:lang w:val="hy-AM"/>
        </w:rPr>
        <w:t>ը.</w:t>
      </w:r>
    </w:p>
    <w:p w14:paraId="446E8563" w14:textId="688B5801" w:rsidR="00925929" w:rsidRPr="00FE5F7D" w:rsidRDefault="00C272B7" w:rsidP="003079EA">
      <w:pPr>
        <w:spacing w:line="360" w:lineRule="auto"/>
        <w:ind w:firstLine="900"/>
        <w:jc w:val="both"/>
        <w:rPr>
          <w:rFonts w:ascii="GHEA Grapalat" w:hAnsi="GHEA Grapalat" w:cs="Sylfaen"/>
          <w:lang w:val="hy-AM"/>
        </w:rPr>
      </w:pPr>
      <w:r w:rsidRPr="00FE5F7D">
        <w:rPr>
          <w:rFonts w:ascii="GHEA Grapalat" w:hAnsi="GHEA Grapalat"/>
          <w:lang w:val="hy-AM"/>
        </w:rPr>
        <w:t>«Հայաստանի Հանրապետության կառավարության 20</w:t>
      </w:r>
      <w:r w:rsidR="005449CD">
        <w:rPr>
          <w:rFonts w:ascii="GHEA Grapalat" w:hAnsi="GHEA Grapalat"/>
          <w:lang w:val="hy-AM"/>
        </w:rPr>
        <w:t xml:space="preserve">06 </w:t>
      </w:r>
      <w:r w:rsidRPr="00FE5F7D">
        <w:rPr>
          <w:rFonts w:ascii="GHEA Grapalat" w:hAnsi="GHEA Grapalat"/>
          <w:lang w:val="hy-AM"/>
        </w:rPr>
        <w:t xml:space="preserve">թվականի </w:t>
      </w:r>
      <w:r w:rsidR="005449CD">
        <w:rPr>
          <w:rFonts w:ascii="GHEA Grapalat" w:hAnsi="GHEA Grapalat"/>
          <w:lang w:val="hy-AM"/>
        </w:rPr>
        <w:t>նոյեմբերի</w:t>
      </w:r>
      <w:r w:rsidRPr="00FE5F7D">
        <w:rPr>
          <w:rFonts w:ascii="GHEA Grapalat" w:hAnsi="GHEA Grapalat"/>
          <w:lang w:val="hy-AM"/>
        </w:rPr>
        <w:t xml:space="preserve"> 2-ի N </w:t>
      </w:r>
      <w:r w:rsidR="005449CD">
        <w:rPr>
          <w:rFonts w:ascii="GHEA Grapalat" w:hAnsi="GHEA Grapalat"/>
          <w:lang w:val="hy-AM"/>
        </w:rPr>
        <w:t>1911</w:t>
      </w:r>
      <w:r w:rsidRPr="00FE5F7D">
        <w:rPr>
          <w:rFonts w:ascii="GHEA Grapalat" w:hAnsi="GHEA Grapalat"/>
          <w:lang w:val="hy-AM"/>
        </w:rPr>
        <w:t>-</w:t>
      </w:r>
      <w:r w:rsidR="005449CD">
        <w:rPr>
          <w:rFonts w:ascii="GHEA Grapalat" w:hAnsi="GHEA Grapalat"/>
          <w:lang w:val="hy-AM"/>
        </w:rPr>
        <w:t>Ն</w:t>
      </w:r>
      <w:r w:rsidRPr="00FE5F7D">
        <w:rPr>
          <w:rFonts w:ascii="GHEA Grapalat" w:hAnsi="GHEA Grapalat"/>
          <w:lang w:val="hy-AM"/>
        </w:rPr>
        <w:t xml:space="preserve"> որոշ</w:t>
      </w:r>
      <w:r w:rsidR="00787897" w:rsidRPr="00FE5F7D">
        <w:rPr>
          <w:rFonts w:ascii="GHEA Grapalat" w:hAnsi="GHEA Grapalat"/>
          <w:lang w:val="hy-AM"/>
        </w:rPr>
        <w:t>մ</w:t>
      </w:r>
      <w:r w:rsidR="005449CD">
        <w:rPr>
          <w:rFonts w:ascii="GHEA Grapalat" w:hAnsi="GHEA Grapalat"/>
          <w:lang w:val="hy-AM"/>
        </w:rPr>
        <w:t>ա</w:t>
      </w:r>
      <w:r w:rsidR="00787897" w:rsidRPr="00FE5F7D">
        <w:rPr>
          <w:rFonts w:ascii="GHEA Grapalat" w:hAnsi="GHEA Grapalat"/>
          <w:lang w:val="hy-AM"/>
        </w:rPr>
        <w:t xml:space="preserve">ն </w:t>
      </w:r>
      <w:r w:rsidR="005449CD">
        <w:rPr>
          <w:rFonts w:ascii="GHEA Grapalat" w:hAnsi="GHEA Grapalat"/>
          <w:lang w:val="hy-AM"/>
        </w:rPr>
        <w:t>մեջ լրացում և փոփոխություններ կատարելու մասին</w:t>
      </w:r>
      <w:r w:rsidRPr="00FE5F7D">
        <w:rPr>
          <w:rFonts w:ascii="GHEA Grapalat" w:hAnsi="GHEA Grapalat"/>
          <w:lang w:val="hy-AM"/>
        </w:rPr>
        <w:t>» Հայաստանի Հանրապետության կառավարության որոշման</w:t>
      </w:r>
      <w:r w:rsidR="0090788B" w:rsidRPr="00FE5F7D">
        <w:rPr>
          <w:rFonts w:ascii="GHEA Grapalat" w:hAnsi="GHEA Grapalat"/>
          <w:lang w:val="hy-AM"/>
        </w:rPr>
        <w:t xml:space="preserve"> </w:t>
      </w:r>
      <w:r w:rsidR="0090788B" w:rsidRPr="00FE5F7D">
        <w:rPr>
          <w:rFonts w:ascii="GHEA Grapalat" w:hAnsi="GHEA Grapalat"/>
          <w:color w:val="000000"/>
          <w:lang w:val="hy-AM"/>
        </w:rPr>
        <w:t xml:space="preserve">նախագծի </w:t>
      </w:r>
      <w:r w:rsidR="0090788B" w:rsidRPr="00FE5F7D">
        <w:rPr>
          <w:rFonts w:ascii="GHEA Grapalat" w:hAnsi="GHEA Grapalat" w:cs="Sylfaen"/>
          <w:bCs/>
          <w:lang w:val="af-ZA"/>
        </w:rPr>
        <w:t>(</w:t>
      </w:r>
      <w:r w:rsidR="0090788B" w:rsidRPr="00FE5F7D">
        <w:rPr>
          <w:rFonts w:ascii="GHEA Grapalat" w:hAnsi="GHEA Grapalat" w:cs="Sylfaen"/>
          <w:bCs/>
          <w:lang w:val="hy-AM"/>
        </w:rPr>
        <w:t>այսուհետ` Նախագիծ</w:t>
      </w:r>
      <w:r w:rsidR="0090788B" w:rsidRPr="00FE5F7D">
        <w:rPr>
          <w:rFonts w:ascii="GHEA Grapalat" w:hAnsi="GHEA Grapalat" w:cs="Sylfaen"/>
          <w:bCs/>
          <w:lang w:val="af-ZA"/>
        </w:rPr>
        <w:t>)</w:t>
      </w:r>
      <w:r w:rsidR="0090788B" w:rsidRPr="00FE5F7D">
        <w:rPr>
          <w:rFonts w:ascii="GHEA Grapalat" w:hAnsi="GHEA Grapalat"/>
          <w:lang w:val="hy-AM"/>
        </w:rPr>
        <w:t xml:space="preserve"> </w:t>
      </w:r>
      <w:r w:rsidR="0090788B" w:rsidRPr="00FE5F7D">
        <w:rPr>
          <w:rFonts w:ascii="GHEA Grapalat" w:hAnsi="GHEA Grapalat" w:cs="Sylfaen"/>
          <w:lang w:val="hy-AM"/>
        </w:rPr>
        <w:t xml:space="preserve">ընդունման անհրաժեշտությունը պայմանավորված է </w:t>
      </w:r>
      <w:r w:rsidR="002F6741" w:rsidRPr="00FE5F7D">
        <w:rPr>
          <w:rFonts w:ascii="GHEA Grapalat" w:hAnsi="GHEA Grapalat" w:cs="Sylfaen"/>
          <w:lang w:val="hy-AM"/>
        </w:rPr>
        <w:t xml:space="preserve">ՀՀ </w:t>
      </w:r>
      <w:r w:rsidR="00787897" w:rsidRPr="00FE5F7D">
        <w:rPr>
          <w:rFonts w:ascii="GHEA Grapalat" w:hAnsi="GHEA Grapalat" w:cs="Sylfaen"/>
          <w:lang w:val="hy-AM"/>
        </w:rPr>
        <w:t>Գեղարքունիքի</w:t>
      </w:r>
      <w:r w:rsidR="0077639F" w:rsidRPr="00FE5F7D">
        <w:rPr>
          <w:rFonts w:ascii="GHEA Grapalat" w:hAnsi="GHEA Grapalat" w:cs="Sylfaen"/>
          <w:lang w:val="af-ZA"/>
        </w:rPr>
        <w:t xml:space="preserve"> </w:t>
      </w:r>
      <w:r w:rsidR="005449CD">
        <w:rPr>
          <w:rFonts w:ascii="GHEA Grapalat" w:hAnsi="GHEA Grapalat" w:cs="Sylfaen"/>
          <w:lang w:val="hy-AM"/>
        </w:rPr>
        <w:t>և Տավուշի մարզերի առողջապահական համակարգ</w:t>
      </w:r>
      <w:r w:rsidR="00E40D1A">
        <w:rPr>
          <w:rFonts w:ascii="GHEA Grapalat" w:hAnsi="GHEA Grapalat" w:cs="Sylfaen"/>
          <w:lang w:val="hy-AM"/>
        </w:rPr>
        <w:t>եր</w:t>
      </w:r>
      <w:r w:rsidR="005449CD">
        <w:rPr>
          <w:rFonts w:ascii="GHEA Grapalat" w:hAnsi="GHEA Grapalat" w:cs="Sylfaen"/>
          <w:lang w:val="hy-AM"/>
        </w:rPr>
        <w:t>ում փոփոխություններ իրականացնելու անհրաժեշտությամբ</w:t>
      </w:r>
      <w:r w:rsidR="00787897" w:rsidRPr="00FE5F7D">
        <w:rPr>
          <w:rFonts w:ascii="GHEA Grapalat" w:hAnsi="GHEA Grapalat" w:cs="Sylfaen"/>
          <w:lang w:val="hy-AM"/>
        </w:rPr>
        <w:t>։</w:t>
      </w:r>
      <w:r w:rsidR="003079EA">
        <w:rPr>
          <w:rFonts w:ascii="GHEA Grapalat" w:hAnsi="GHEA Grapalat" w:cs="Sylfaen"/>
          <w:lang w:val="hy-AM"/>
        </w:rPr>
        <w:t xml:space="preserve"> </w:t>
      </w:r>
    </w:p>
    <w:p w14:paraId="501DA2EB" w14:textId="17428B9C" w:rsidR="00191949" w:rsidRPr="00FE5F7D" w:rsidRDefault="00195A9D" w:rsidP="003079EA">
      <w:pPr>
        <w:spacing w:line="360" w:lineRule="auto"/>
        <w:ind w:firstLine="81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>1</w:t>
      </w:r>
      <w:r w:rsidR="005740A2">
        <w:rPr>
          <w:rFonts w:ascii="Cambria Math" w:eastAsia="Calibri" w:hAnsi="Cambria Math" w:cs="Sylfaen"/>
          <w:lang w:val="hy-AM" w:eastAsia="en-US"/>
        </w:rPr>
        <w:t>․</w:t>
      </w:r>
      <w:r>
        <w:rPr>
          <w:rFonts w:ascii="GHEA Grapalat" w:eastAsia="Calibri" w:hAnsi="GHEA Grapalat" w:cs="Sylfaen"/>
          <w:lang w:val="hy-AM" w:eastAsia="en-US"/>
        </w:rPr>
        <w:t xml:space="preserve"> </w:t>
      </w:r>
      <w:r w:rsidR="005449CD">
        <w:rPr>
          <w:rFonts w:ascii="GHEA Grapalat" w:eastAsia="Calibri" w:hAnsi="GHEA Grapalat" w:cs="Sylfaen"/>
          <w:lang w:val="hy-AM" w:eastAsia="en-US"/>
        </w:rPr>
        <w:t xml:space="preserve">Մասնավորապես՝ </w:t>
      </w:r>
      <w:r w:rsidR="00BB72BB">
        <w:rPr>
          <w:rFonts w:ascii="GHEA Grapalat" w:eastAsia="Calibri" w:hAnsi="GHEA Grapalat" w:cs="Sylfaen"/>
          <w:lang w:val="hy-AM" w:eastAsia="en-US"/>
        </w:rPr>
        <w:t>ն</w:t>
      </w:r>
      <w:r w:rsidR="00BA781D" w:rsidRPr="00FE5F7D">
        <w:rPr>
          <w:rFonts w:ascii="GHEA Grapalat" w:eastAsia="Calibri" w:hAnsi="GHEA Grapalat" w:cs="Sylfaen"/>
          <w:lang w:val="hy-AM" w:eastAsia="en-US"/>
        </w:rPr>
        <w:t xml:space="preserve">երկայում ՀՀ </w:t>
      </w:r>
      <w:r w:rsidR="00787897" w:rsidRPr="00FE5F7D">
        <w:rPr>
          <w:rFonts w:ascii="GHEA Grapalat" w:eastAsia="Calibri" w:hAnsi="GHEA Grapalat" w:cs="Sylfaen"/>
          <w:lang w:val="hy-AM" w:eastAsia="en-US"/>
        </w:rPr>
        <w:t>Գեղարքունիքի</w:t>
      </w:r>
      <w:r w:rsidR="00BA781D" w:rsidRPr="00FE5F7D">
        <w:rPr>
          <w:rFonts w:ascii="GHEA Grapalat" w:eastAsia="Calibri" w:hAnsi="GHEA Grapalat" w:cs="Sylfaen"/>
          <w:lang w:val="hy-AM" w:eastAsia="en-US"/>
        </w:rPr>
        <w:t xml:space="preserve"> մարզի </w:t>
      </w:r>
      <w:r w:rsidR="00787897" w:rsidRPr="00FE5F7D">
        <w:rPr>
          <w:rFonts w:ascii="GHEA Grapalat" w:eastAsia="Calibri" w:hAnsi="GHEA Grapalat" w:cs="Sylfaen"/>
          <w:lang w:val="hy-AM" w:eastAsia="en-US"/>
        </w:rPr>
        <w:t>Վարդենիսի տարածաշրջանում գործում են «Վարդենիսի հիվանդանոց</w:t>
      </w:r>
      <w:r w:rsidR="005449CD">
        <w:rPr>
          <w:rFonts w:ascii="GHEA Grapalat" w:eastAsia="Calibri" w:hAnsi="GHEA Grapalat" w:cs="Sylfaen"/>
          <w:lang w:val="hy-AM" w:eastAsia="en-US"/>
        </w:rPr>
        <w:t xml:space="preserve"> պետական</w:t>
      </w:r>
      <w:r w:rsidR="00787897" w:rsidRPr="00FE5F7D">
        <w:rPr>
          <w:rFonts w:ascii="GHEA Grapalat" w:eastAsia="Calibri" w:hAnsi="GHEA Grapalat" w:cs="Sylfaen"/>
          <w:lang w:val="hy-AM" w:eastAsia="en-US"/>
        </w:rPr>
        <w:t xml:space="preserve">» </w:t>
      </w:r>
      <w:r w:rsidR="002552C3" w:rsidRPr="00FE5F7D">
        <w:rPr>
          <w:rFonts w:ascii="GHEA Grapalat" w:eastAsia="Calibri" w:hAnsi="GHEA Grapalat" w:cs="Sylfaen"/>
          <w:lang w:val="hy-AM" w:eastAsia="en-US"/>
        </w:rPr>
        <w:t xml:space="preserve">(այսուհետ՝ Հիվանդանոց) </w:t>
      </w:r>
      <w:r w:rsidR="00787897" w:rsidRPr="00FE5F7D">
        <w:rPr>
          <w:rFonts w:ascii="GHEA Grapalat" w:eastAsia="Calibri" w:hAnsi="GHEA Grapalat" w:cs="Sylfaen"/>
          <w:lang w:val="hy-AM" w:eastAsia="en-US"/>
        </w:rPr>
        <w:t xml:space="preserve">և «Վարդենիսի պոլիկլինիկա» </w:t>
      </w:r>
      <w:r w:rsidR="009C793D" w:rsidRPr="00FE5F7D">
        <w:rPr>
          <w:rFonts w:ascii="GHEA Grapalat" w:eastAsia="Calibri" w:hAnsi="GHEA Grapalat" w:cs="Sylfaen"/>
          <w:lang w:val="hy-AM" w:eastAsia="en-US"/>
        </w:rPr>
        <w:t xml:space="preserve">(այսուհետ՝ Պոլիկլինիկա) </w:t>
      </w:r>
      <w:r w:rsidR="00787897" w:rsidRPr="00FE5F7D">
        <w:rPr>
          <w:rFonts w:ascii="GHEA Grapalat" w:eastAsia="Calibri" w:hAnsi="GHEA Grapalat" w:cs="Sylfaen"/>
          <w:lang w:val="hy-AM" w:eastAsia="en-US"/>
        </w:rPr>
        <w:t>ՓԲԸ-ները</w:t>
      </w:r>
      <w:r w:rsidR="005449CD">
        <w:rPr>
          <w:rFonts w:ascii="GHEA Grapalat" w:eastAsia="Calibri" w:hAnsi="GHEA Grapalat" w:cs="Sylfaen"/>
          <w:lang w:val="hy-AM" w:eastAsia="en-US"/>
        </w:rPr>
        <w:t>։</w:t>
      </w:r>
      <w:r w:rsidR="00787897" w:rsidRPr="00FE5F7D">
        <w:rPr>
          <w:rFonts w:ascii="GHEA Grapalat" w:eastAsia="Calibri" w:hAnsi="GHEA Grapalat" w:cs="Sylfaen"/>
          <w:lang w:val="hy-AM" w:eastAsia="en-US"/>
        </w:rPr>
        <w:t xml:space="preserve"> </w:t>
      </w:r>
    </w:p>
    <w:p w14:paraId="52377624" w14:textId="012160FF" w:rsidR="00912468" w:rsidRPr="00FE5F7D" w:rsidRDefault="00912468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FE5F7D">
        <w:rPr>
          <w:rFonts w:ascii="GHEA Grapalat" w:eastAsia="Calibri" w:hAnsi="GHEA Grapalat" w:cs="Sylfaen"/>
          <w:lang w:val="hy-AM" w:eastAsia="en-US"/>
        </w:rPr>
        <w:t xml:space="preserve">ՀՀ կառավարության 2006 թվականի նոյեմբերի 2-ի թիվ 1911 </w:t>
      </w:r>
      <w:r w:rsidR="00462B83" w:rsidRPr="00FE5F7D">
        <w:rPr>
          <w:rFonts w:ascii="GHEA Grapalat" w:eastAsia="Calibri" w:hAnsi="GHEA Grapalat" w:cs="Sylfaen"/>
          <w:lang w:val="hy-AM" w:eastAsia="en-US"/>
        </w:rPr>
        <w:t>որոշմամբ</w:t>
      </w:r>
      <w:r w:rsidRPr="00FE5F7D">
        <w:rPr>
          <w:rFonts w:ascii="GHEA Grapalat" w:eastAsia="Calibri" w:hAnsi="GHEA Grapalat" w:cs="Sylfaen"/>
          <w:lang w:val="hy-AM" w:eastAsia="en-US"/>
        </w:rPr>
        <w:t xml:space="preserve"> ընդունված օպտիմալացման ծրագրով և դրա հետագա փոփոխություններով </w:t>
      </w:r>
      <w:r w:rsidR="009C793D" w:rsidRPr="00FE5F7D">
        <w:rPr>
          <w:rFonts w:ascii="GHEA Grapalat" w:eastAsia="Calibri" w:hAnsi="GHEA Grapalat" w:cs="Sylfaen"/>
          <w:lang w:val="hy-AM" w:eastAsia="en-US"/>
        </w:rPr>
        <w:t>Հ</w:t>
      </w:r>
      <w:r w:rsidRPr="00FE5F7D">
        <w:rPr>
          <w:rFonts w:ascii="GHEA Grapalat" w:eastAsia="Calibri" w:hAnsi="GHEA Grapalat" w:cs="Sylfaen"/>
          <w:lang w:val="hy-AM" w:eastAsia="en-US"/>
        </w:rPr>
        <w:t xml:space="preserve">իվանդանոցի և </w:t>
      </w:r>
      <w:r w:rsidR="009C793D" w:rsidRPr="00FE5F7D">
        <w:rPr>
          <w:rFonts w:ascii="GHEA Grapalat" w:eastAsia="Calibri" w:hAnsi="GHEA Grapalat" w:cs="Sylfaen"/>
          <w:lang w:val="hy-AM" w:eastAsia="en-US"/>
        </w:rPr>
        <w:t>Պոլիկլինիկայ</w:t>
      </w:r>
      <w:r w:rsidRPr="00FE5F7D">
        <w:rPr>
          <w:rFonts w:ascii="GHEA Grapalat" w:eastAsia="Calibri" w:hAnsi="GHEA Grapalat" w:cs="Sylfaen"/>
          <w:lang w:val="hy-AM" w:eastAsia="en-US"/>
        </w:rPr>
        <w:t xml:space="preserve">ի միաձուլում </w:t>
      </w:r>
      <w:r w:rsidR="005449CD">
        <w:rPr>
          <w:rFonts w:ascii="GHEA Grapalat" w:eastAsia="Calibri" w:hAnsi="GHEA Grapalat" w:cs="Sylfaen"/>
          <w:lang w:val="hy-AM" w:eastAsia="en-US"/>
        </w:rPr>
        <w:t xml:space="preserve">մինչ օրս </w:t>
      </w:r>
      <w:r w:rsidRPr="00FE5F7D">
        <w:rPr>
          <w:rFonts w:ascii="GHEA Grapalat" w:eastAsia="Calibri" w:hAnsi="GHEA Grapalat" w:cs="Sylfaen"/>
          <w:lang w:val="hy-AM" w:eastAsia="en-US"/>
        </w:rPr>
        <w:t xml:space="preserve">չի նախատեսվել: </w:t>
      </w:r>
    </w:p>
    <w:p w14:paraId="6A7E53DA" w14:textId="28E57B84" w:rsidR="005449CD" w:rsidRDefault="005449CD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DD1A59">
        <w:rPr>
          <w:rFonts w:ascii="GHEA Grapalat" w:hAnsi="GHEA Grapalat"/>
          <w:lang w:val="hy-AM"/>
        </w:rPr>
        <w:t xml:space="preserve">Գեղարքունիքի մարզի Վարդենիս համայնքի և </w:t>
      </w:r>
      <w:r w:rsidR="005740A2">
        <w:rPr>
          <w:rFonts w:ascii="GHEA Grapalat" w:hAnsi="GHEA Grapalat"/>
          <w:lang w:val="hy-AM"/>
        </w:rPr>
        <w:t>շրջակա գյուղերի շուրջ 37,400 ազգաբնակչության</w:t>
      </w:r>
      <w:r w:rsidRPr="00DD1A59">
        <w:rPr>
          <w:rFonts w:ascii="GHEA Grapalat" w:hAnsi="GHEA Grapalat"/>
          <w:lang w:val="hy-AM"/>
        </w:rPr>
        <w:t xml:space="preserve"> </w:t>
      </w:r>
      <w:r w:rsidR="005740A2" w:rsidRPr="005740A2">
        <w:rPr>
          <w:rFonts w:ascii="GHEA Grapalat" w:hAnsi="GHEA Grapalat"/>
          <w:lang w:val="hy-AM"/>
        </w:rPr>
        <w:t>(</w:t>
      </w:r>
      <w:r w:rsidR="005740A2" w:rsidRPr="00D41441">
        <w:rPr>
          <w:rFonts w:ascii="GHEA Grapalat" w:hAnsi="GHEA Grapalat"/>
          <w:lang w:val="hy-AM"/>
        </w:rPr>
        <w:t>որից 12,400 քաղաքաբնակ</w:t>
      </w:r>
      <w:r w:rsidR="00D41441" w:rsidRPr="00D41441">
        <w:rPr>
          <w:rFonts w:ascii="GHEA Grapalat" w:hAnsi="GHEA Grapalat"/>
          <w:lang w:val="hy-AM"/>
        </w:rPr>
        <w:t xml:space="preserve"> </w:t>
      </w:r>
      <w:r w:rsidR="00D41441">
        <w:rPr>
          <w:rFonts w:ascii="GHEA Grapalat" w:hAnsi="GHEA Grapalat"/>
          <w:lang w:val="hy-AM"/>
        </w:rPr>
        <w:t>և</w:t>
      </w:r>
      <w:r w:rsidR="005740A2">
        <w:rPr>
          <w:rFonts w:ascii="GHEA Grapalat" w:hAnsi="GHEA Grapalat"/>
          <w:lang w:val="hy-AM"/>
        </w:rPr>
        <w:t xml:space="preserve"> </w:t>
      </w:r>
      <w:r w:rsidR="00D41441">
        <w:rPr>
          <w:rFonts w:ascii="GHEA Grapalat" w:hAnsi="GHEA Grapalat"/>
          <w:lang w:val="hy-AM"/>
        </w:rPr>
        <w:t>35,000 գյուղաբնակ</w:t>
      </w:r>
      <w:r w:rsidR="005740A2" w:rsidRPr="005740A2">
        <w:rPr>
          <w:rFonts w:ascii="GHEA Grapalat" w:hAnsi="GHEA Grapalat"/>
          <w:lang w:val="hy-AM"/>
        </w:rPr>
        <w:t>)</w:t>
      </w:r>
      <w:r w:rsidR="005740A2">
        <w:rPr>
          <w:rFonts w:ascii="GHEA Grapalat" w:hAnsi="GHEA Grapalat"/>
          <w:lang w:val="hy-AM"/>
        </w:rPr>
        <w:t xml:space="preserve"> </w:t>
      </w:r>
      <w:r w:rsidRPr="00DD1A59">
        <w:rPr>
          <w:rFonts w:ascii="GHEA Grapalat" w:hAnsi="GHEA Grapalat"/>
          <w:lang w:val="hy-AM"/>
        </w:rPr>
        <w:t xml:space="preserve">արտահիվանդանոցային և հիվանդանոցային բժշկական </w:t>
      </w:r>
      <w:r>
        <w:rPr>
          <w:rFonts w:ascii="GHEA Grapalat" w:hAnsi="GHEA Grapalat"/>
          <w:lang w:val="hy-AM"/>
        </w:rPr>
        <w:t>ծառայությունները տրամադրում</w:t>
      </w:r>
      <w:r w:rsidRPr="00DD1A5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են</w:t>
      </w:r>
      <w:r w:rsidRPr="00DD1A59">
        <w:rPr>
          <w:rFonts w:ascii="GHEA Grapalat" w:hAnsi="GHEA Grapalat"/>
          <w:lang w:val="hy-AM"/>
        </w:rPr>
        <w:t xml:space="preserve"> Վարդենիսի պոլիկլինիկա</w:t>
      </w:r>
      <w:r>
        <w:rPr>
          <w:rFonts w:ascii="GHEA Grapalat" w:hAnsi="GHEA Grapalat"/>
          <w:lang w:val="hy-AM"/>
        </w:rPr>
        <w:t>ն</w:t>
      </w:r>
      <w:r w:rsidRPr="00DD1A59">
        <w:rPr>
          <w:rFonts w:ascii="GHEA Grapalat" w:hAnsi="GHEA Grapalat"/>
          <w:lang w:val="hy-AM"/>
        </w:rPr>
        <w:t xml:space="preserve"> և Վարդենիսի </w:t>
      </w:r>
      <w:r>
        <w:rPr>
          <w:rFonts w:ascii="GHEA Grapalat" w:hAnsi="GHEA Grapalat"/>
          <w:lang w:val="hy-AM"/>
        </w:rPr>
        <w:t>հիվանդանոցը</w:t>
      </w:r>
      <w:r w:rsidRPr="00DD1A59">
        <w:rPr>
          <w:rFonts w:ascii="GHEA Grapalat" w:hAnsi="GHEA Grapalat"/>
          <w:lang w:val="hy-AM"/>
        </w:rPr>
        <w:t xml:space="preserve">, ինչպես նաև Վարդենիսում տեղակայված զինվորական հոսպիտալը, որը </w:t>
      </w:r>
      <w:r w:rsidR="00A852CD">
        <w:rPr>
          <w:rFonts w:ascii="GHEA Grapalat" w:hAnsi="GHEA Grapalat"/>
          <w:lang w:val="hy-AM"/>
        </w:rPr>
        <w:t>նույնպես ազգաբնակչությանը որոշ</w:t>
      </w:r>
      <w:r w:rsidRPr="00DD1A59">
        <w:rPr>
          <w:rFonts w:ascii="GHEA Grapalat" w:hAnsi="GHEA Grapalat"/>
          <w:lang w:val="hy-AM"/>
        </w:rPr>
        <w:t xml:space="preserve"> հիվանդանոցային ծառայություններ</w:t>
      </w:r>
      <w:r>
        <w:rPr>
          <w:rFonts w:ascii="GHEA Grapalat" w:hAnsi="GHEA Grapalat"/>
          <w:lang w:val="hy-AM"/>
        </w:rPr>
        <w:t xml:space="preserve"> է մատուցում</w:t>
      </w:r>
      <w:r w:rsidRPr="00DD1A59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14:paraId="0B63CB22" w14:textId="0D81D0F7" w:rsidR="005449CD" w:rsidRPr="00712F24" w:rsidRDefault="005449CD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DD1A59">
        <w:rPr>
          <w:rFonts w:ascii="GHEA Grapalat" w:hAnsi="GHEA Grapalat"/>
          <w:lang w:val="hy-AM"/>
        </w:rPr>
        <w:t>Վարդենիսի պոլիկլինիկա</w:t>
      </w:r>
      <w:r>
        <w:rPr>
          <w:rFonts w:ascii="GHEA Grapalat" w:hAnsi="GHEA Grapalat"/>
          <w:lang w:val="hy-AM"/>
        </w:rPr>
        <w:t>ն</w:t>
      </w:r>
      <w:r w:rsidRPr="00DD1A59">
        <w:rPr>
          <w:rFonts w:ascii="GHEA Grapalat" w:hAnsi="GHEA Grapalat"/>
          <w:lang w:val="hy-AM"/>
        </w:rPr>
        <w:t xml:space="preserve"> և Վարդենիսի </w:t>
      </w:r>
      <w:r>
        <w:rPr>
          <w:rFonts w:ascii="GHEA Grapalat" w:hAnsi="GHEA Grapalat"/>
          <w:lang w:val="hy-AM"/>
        </w:rPr>
        <w:t>հիվանդանոցը</w:t>
      </w:r>
      <w:r w:rsidRPr="00712F24">
        <w:rPr>
          <w:rFonts w:ascii="GHEA Grapalat" w:hAnsi="GHEA Grapalat" w:cs="Arial"/>
          <w:bCs/>
          <w:lang w:val="hy-AM"/>
        </w:rPr>
        <w:t xml:space="preserve"> </w:t>
      </w:r>
      <w:r w:rsidRPr="00712F24">
        <w:rPr>
          <w:rFonts w:ascii="GHEA Grapalat" w:hAnsi="GHEA Grapalat"/>
          <w:lang w:val="hy-AM"/>
        </w:rPr>
        <w:t>շարունակում</w:t>
      </w:r>
      <w:r w:rsidRPr="006B26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են</w:t>
      </w:r>
      <w:r w:rsidRPr="006B2660">
        <w:rPr>
          <w:rFonts w:ascii="GHEA Grapalat" w:hAnsi="GHEA Grapalat"/>
          <w:lang w:val="af-ZA"/>
        </w:rPr>
        <w:t xml:space="preserve"> </w:t>
      </w:r>
      <w:r w:rsidRPr="00712F24">
        <w:rPr>
          <w:rFonts w:ascii="GHEA Grapalat" w:hAnsi="GHEA Grapalat"/>
          <w:lang w:val="hy-AM"/>
        </w:rPr>
        <w:t>աշխատել</w:t>
      </w:r>
      <w:r w:rsidRPr="006B2660">
        <w:rPr>
          <w:rFonts w:ascii="GHEA Grapalat" w:hAnsi="GHEA Grapalat"/>
          <w:lang w:val="af-ZA"/>
        </w:rPr>
        <w:t xml:space="preserve"> </w:t>
      </w:r>
      <w:r w:rsidRPr="00712F24">
        <w:rPr>
          <w:rFonts w:ascii="GHEA Grapalat" w:hAnsi="GHEA Grapalat"/>
          <w:lang w:val="hy-AM"/>
        </w:rPr>
        <w:t>խորհրդային</w:t>
      </w:r>
      <w:r w:rsidRPr="006B2660">
        <w:rPr>
          <w:rFonts w:ascii="GHEA Grapalat" w:hAnsi="GHEA Grapalat"/>
          <w:lang w:val="af-ZA"/>
        </w:rPr>
        <w:t xml:space="preserve"> </w:t>
      </w:r>
      <w:r w:rsidRPr="00712F24">
        <w:rPr>
          <w:rFonts w:ascii="GHEA Grapalat" w:hAnsi="GHEA Grapalat"/>
          <w:lang w:val="hy-AM"/>
        </w:rPr>
        <w:t>տարիներին</w:t>
      </w:r>
      <w:r w:rsidRPr="006B2660">
        <w:rPr>
          <w:rFonts w:ascii="GHEA Grapalat" w:hAnsi="GHEA Grapalat"/>
          <w:lang w:val="af-ZA"/>
        </w:rPr>
        <w:t xml:space="preserve"> </w:t>
      </w:r>
      <w:r w:rsidRPr="00712F24">
        <w:rPr>
          <w:rFonts w:ascii="GHEA Grapalat" w:hAnsi="GHEA Grapalat"/>
          <w:lang w:val="hy-AM"/>
        </w:rPr>
        <w:t>ձևավորված</w:t>
      </w:r>
      <w:r w:rsidRPr="006B2660">
        <w:rPr>
          <w:rFonts w:ascii="GHEA Grapalat" w:hAnsi="GHEA Grapalat"/>
          <w:lang w:val="af-ZA"/>
        </w:rPr>
        <w:t xml:space="preserve"> </w:t>
      </w:r>
      <w:r w:rsidRPr="00712F24">
        <w:rPr>
          <w:rFonts w:ascii="GHEA Grapalat" w:hAnsi="GHEA Grapalat"/>
          <w:lang w:val="hy-AM"/>
        </w:rPr>
        <w:t>համակարգով</w:t>
      </w:r>
      <w:r w:rsidRPr="006B266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ինչն</w:t>
      </w:r>
      <w:r w:rsidRPr="00712F24">
        <w:rPr>
          <w:rFonts w:ascii="GHEA Grapalat" w:hAnsi="GHEA Grapalat"/>
          <w:lang w:val="hy-AM"/>
        </w:rPr>
        <w:t xml:space="preserve"> ազդում </w:t>
      </w:r>
      <w:r>
        <w:rPr>
          <w:rFonts w:ascii="GHEA Grapalat" w:hAnsi="GHEA Grapalat"/>
          <w:lang w:val="hy-AM"/>
        </w:rPr>
        <w:t>է</w:t>
      </w:r>
      <w:r w:rsidRPr="00712F24">
        <w:rPr>
          <w:rFonts w:ascii="GHEA Grapalat" w:hAnsi="GHEA Grapalat"/>
          <w:lang w:val="hy-AM"/>
        </w:rPr>
        <w:t xml:space="preserve"> ազգաբնակչությանը ցուցաբերվող բուժօգնության որակի, ծավալների և</w:t>
      </w:r>
      <w:r w:rsidR="003079EA">
        <w:rPr>
          <w:rFonts w:ascii="GHEA Grapalat" w:hAnsi="GHEA Grapalat"/>
          <w:lang w:val="hy-AM"/>
        </w:rPr>
        <w:t xml:space="preserve"> </w:t>
      </w:r>
      <w:r w:rsidRPr="00712F24">
        <w:rPr>
          <w:rFonts w:ascii="GHEA Grapalat" w:hAnsi="GHEA Grapalat"/>
          <w:lang w:val="hy-AM"/>
        </w:rPr>
        <w:t>մատչելիության վրա, ինչպես նաև</w:t>
      </w:r>
      <w:r w:rsidR="003079E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հնարավորություն չեն ընձեռ</w:t>
      </w:r>
      <w:r w:rsidRPr="00712F24">
        <w:rPr>
          <w:rFonts w:ascii="GHEA Grapalat" w:hAnsi="GHEA Grapalat"/>
          <w:lang w:val="hy-AM"/>
        </w:rPr>
        <w:t xml:space="preserve">ում բժշկական հաստատությունների հետագա զարգացման </w:t>
      </w:r>
      <w:r w:rsidR="005740A2">
        <w:rPr>
          <w:rFonts w:ascii="GHEA Grapalat" w:hAnsi="GHEA Grapalat"/>
          <w:lang w:val="hy-AM"/>
        </w:rPr>
        <w:t>համար</w:t>
      </w:r>
      <w:r w:rsidRPr="00712F24">
        <w:rPr>
          <w:rFonts w:ascii="GHEA Grapalat" w:hAnsi="GHEA Grapalat"/>
          <w:lang w:val="hy-AM"/>
        </w:rPr>
        <w:t>:</w:t>
      </w:r>
    </w:p>
    <w:p w14:paraId="2DB400C8" w14:textId="00CD16C8" w:rsidR="00BB72BB" w:rsidRPr="00BB72BB" w:rsidRDefault="005449CD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BB72BB">
        <w:rPr>
          <w:rFonts w:ascii="GHEA Grapalat" w:hAnsi="GHEA Grapalat"/>
          <w:lang w:val="hy-AM"/>
        </w:rPr>
        <w:lastRenderedPageBreak/>
        <w:t xml:space="preserve">Համաձայն </w:t>
      </w:r>
      <w:r w:rsidR="00BB72BB" w:rsidRPr="00BB72BB">
        <w:rPr>
          <w:rFonts w:ascii="GHEA Grapalat" w:hAnsi="GHEA Grapalat"/>
          <w:lang w:val="hy-AM"/>
        </w:rPr>
        <w:t xml:space="preserve">վերջին տասնամյակում </w:t>
      </w:r>
      <w:r w:rsidRPr="00BB72BB">
        <w:rPr>
          <w:rFonts w:ascii="GHEA Grapalat" w:hAnsi="GHEA Grapalat"/>
          <w:lang w:val="hy-AM"/>
        </w:rPr>
        <w:t>ՀՀ</w:t>
      </w:r>
      <w:r w:rsidR="00BB72BB" w:rsidRPr="00BB72BB">
        <w:rPr>
          <w:rFonts w:ascii="GHEA Grapalat" w:hAnsi="GHEA Grapalat"/>
          <w:lang w:val="hy-AM"/>
        </w:rPr>
        <w:t>-ում իրականացվող առողջապահական քաղաքականության՝ համակարգը, առավելապես մարզերում գործող</w:t>
      </w:r>
      <w:r w:rsidR="003079EA">
        <w:rPr>
          <w:rFonts w:ascii="GHEA Grapalat" w:hAnsi="GHEA Grapalat"/>
          <w:lang w:val="hy-AM"/>
        </w:rPr>
        <w:t xml:space="preserve"> </w:t>
      </w:r>
      <w:r w:rsidR="00BB72BB" w:rsidRPr="00BB72BB">
        <w:rPr>
          <w:rFonts w:ascii="GHEA Grapalat" w:hAnsi="GHEA Grapalat"/>
          <w:lang w:val="hy-AM"/>
        </w:rPr>
        <w:t>բժշկական հաստատությունները, շարժվում են բժշկական օգնության և սպասարկման հիվանդանոցային և արտահիվանդանոցային ծառայությունների կենտրոնացման ուղղով</w:t>
      </w:r>
      <w:r w:rsidR="00BB72BB" w:rsidRPr="00BB72BB">
        <w:rPr>
          <w:rFonts w:ascii="Cambria Math" w:hAnsi="Cambria Math" w:cs="Cambria Math"/>
          <w:lang w:val="hy-AM"/>
        </w:rPr>
        <w:t>․</w:t>
      </w:r>
      <w:r w:rsidR="00BB72BB" w:rsidRPr="00BB72BB">
        <w:rPr>
          <w:rFonts w:ascii="GHEA Grapalat" w:hAnsi="GHEA Grapalat"/>
          <w:lang w:val="hy-AM"/>
        </w:rPr>
        <w:t xml:space="preserve"> </w:t>
      </w:r>
      <w:r w:rsidR="00BB72BB" w:rsidRPr="00BB72BB">
        <w:rPr>
          <w:rFonts w:ascii="GHEA Grapalat" w:hAnsi="GHEA Grapalat" w:cs="GHEA Grapalat"/>
          <w:lang w:val="hy-AM"/>
        </w:rPr>
        <w:t>մասնավորապես՝</w:t>
      </w:r>
      <w:r w:rsidR="00BB72BB" w:rsidRPr="00BB72BB">
        <w:rPr>
          <w:rFonts w:ascii="GHEA Grapalat" w:hAnsi="GHEA Grapalat"/>
          <w:lang w:val="hy-AM"/>
        </w:rPr>
        <w:t xml:space="preserve"> պոլիկլինիկական և հիվանդանոցային ծառայություններ</w:t>
      </w:r>
      <w:r w:rsidR="00317CFB">
        <w:rPr>
          <w:rFonts w:ascii="GHEA Grapalat" w:hAnsi="GHEA Grapalat"/>
          <w:lang w:val="hy-AM"/>
        </w:rPr>
        <w:t>ը</w:t>
      </w:r>
      <w:r w:rsidR="00BB72BB" w:rsidRPr="00BB72BB">
        <w:rPr>
          <w:rFonts w:ascii="GHEA Grapalat" w:hAnsi="GHEA Grapalat"/>
          <w:lang w:val="hy-AM"/>
        </w:rPr>
        <w:t xml:space="preserve"> մատուց</w:t>
      </w:r>
      <w:r w:rsidR="00317CFB">
        <w:rPr>
          <w:rFonts w:ascii="GHEA Grapalat" w:hAnsi="GHEA Grapalat"/>
          <w:lang w:val="hy-AM"/>
        </w:rPr>
        <w:t>վում են</w:t>
      </w:r>
      <w:r w:rsidR="00BB72BB" w:rsidRPr="00BB72BB">
        <w:rPr>
          <w:rFonts w:ascii="GHEA Grapalat" w:hAnsi="GHEA Grapalat"/>
          <w:lang w:val="hy-AM"/>
        </w:rPr>
        <w:t xml:space="preserve"> մեկ բժշկական կազմակեր</w:t>
      </w:r>
      <w:r w:rsidR="00317CFB">
        <w:rPr>
          <w:rFonts w:ascii="GHEA Grapalat" w:hAnsi="GHEA Grapalat"/>
          <w:lang w:val="hy-AM"/>
        </w:rPr>
        <w:t>պության կողմից։ Բժշկական ծառայությունների մատուցման նման մոդելը համարվում է արդյունավետ, քանի որ մեկ հիվանդը ստանում է անհրաժեշտ առաջնային օգնութ</w:t>
      </w:r>
      <w:r w:rsidR="003A4D90">
        <w:rPr>
          <w:rFonts w:ascii="GHEA Grapalat" w:hAnsi="GHEA Grapalat"/>
          <w:lang w:val="hy-AM"/>
        </w:rPr>
        <w:t>յուն</w:t>
      </w:r>
      <w:r w:rsidR="00317CFB">
        <w:rPr>
          <w:rFonts w:ascii="GHEA Grapalat" w:hAnsi="GHEA Grapalat"/>
          <w:lang w:val="hy-AM"/>
        </w:rPr>
        <w:t>, լաբորատոր գործիքային</w:t>
      </w:r>
      <w:r w:rsidR="003A4D90">
        <w:rPr>
          <w:rFonts w:ascii="GHEA Grapalat" w:hAnsi="GHEA Grapalat"/>
          <w:lang w:val="hy-AM"/>
        </w:rPr>
        <w:t xml:space="preserve"> հետազոտություններ</w:t>
      </w:r>
      <w:r w:rsidR="00317CFB">
        <w:rPr>
          <w:rFonts w:ascii="GHEA Grapalat" w:hAnsi="GHEA Grapalat"/>
          <w:lang w:val="hy-AM"/>
        </w:rPr>
        <w:t xml:space="preserve">, այնուհետև նաև նեղ մասնագիտական բժշկական օգնության ծառայությունները մեկ </w:t>
      </w:r>
      <w:r w:rsidR="003E3A88">
        <w:rPr>
          <w:rFonts w:ascii="GHEA Grapalat" w:hAnsi="GHEA Grapalat"/>
          <w:lang w:val="hy-AM"/>
        </w:rPr>
        <w:t>բժշկական հաստատության կողմից</w:t>
      </w:r>
      <w:r w:rsidR="00317CFB">
        <w:rPr>
          <w:rFonts w:ascii="GHEA Grapalat" w:hAnsi="GHEA Grapalat"/>
          <w:lang w:val="hy-AM"/>
        </w:rPr>
        <w:t xml:space="preserve">, միաժամանակ </w:t>
      </w:r>
      <w:r w:rsidR="00B90095">
        <w:rPr>
          <w:rFonts w:ascii="GHEA Grapalat" w:hAnsi="GHEA Grapalat"/>
          <w:lang w:val="hy-AM"/>
        </w:rPr>
        <w:t>քննարկվող</w:t>
      </w:r>
      <w:r w:rsidR="00317CFB">
        <w:rPr>
          <w:rFonts w:ascii="GHEA Grapalat" w:hAnsi="GHEA Grapalat"/>
          <w:lang w:val="hy-AM"/>
        </w:rPr>
        <w:t xml:space="preserve"> մոդելը </w:t>
      </w:r>
      <w:r w:rsidR="00B90095">
        <w:rPr>
          <w:rFonts w:ascii="GHEA Grapalat" w:hAnsi="GHEA Grapalat"/>
          <w:lang w:val="hy-AM"/>
        </w:rPr>
        <w:t>նաև ծախսարդյունավետ է</w:t>
      </w:r>
      <w:r w:rsidR="00317CFB">
        <w:rPr>
          <w:rFonts w:ascii="GHEA Grapalat" w:hAnsi="GHEA Grapalat"/>
          <w:lang w:val="hy-AM"/>
        </w:rPr>
        <w:t xml:space="preserve"> վարչական ծախսերի տեսանկյունից։ </w:t>
      </w:r>
    </w:p>
    <w:p w14:paraId="0E749146" w14:textId="2CE1E868" w:rsidR="005449CD" w:rsidRDefault="001B339B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1B339B">
        <w:rPr>
          <w:rFonts w:ascii="GHEA Grapalat" w:hAnsi="GHEA Grapalat"/>
          <w:lang w:val="hy-AM"/>
        </w:rPr>
        <w:t xml:space="preserve">Համաձայն </w:t>
      </w:r>
      <w:r w:rsidR="003E15D2" w:rsidRPr="001B339B">
        <w:rPr>
          <w:rFonts w:ascii="GHEA Grapalat" w:hAnsi="GHEA Grapalat"/>
          <w:lang w:val="hy-AM"/>
        </w:rPr>
        <w:t xml:space="preserve">ՀՀ կառավարության 2006 թվականի նոյեմբերի 2-ի </w:t>
      </w:r>
      <w:r w:rsidR="003E15D2">
        <w:rPr>
          <w:rFonts w:ascii="GHEA Grapalat" w:hAnsi="GHEA Grapalat"/>
          <w:lang w:val="hy-AM"/>
        </w:rPr>
        <w:t xml:space="preserve">«ՀՀ </w:t>
      </w:r>
      <w:r w:rsidR="005449CD" w:rsidRPr="001B339B">
        <w:rPr>
          <w:rFonts w:ascii="GHEA Grapalat" w:hAnsi="GHEA Grapalat"/>
          <w:lang w:val="hy-AM"/>
        </w:rPr>
        <w:t>մարզերի առողջապահության համակարգերի օպտիմալացման ծրագրերը հաստատելու մասին</w:t>
      </w:r>
      <w:r w:rsidR="003E15D2">
        <w:rPr>
          <w:rFonts w:ascii="GHEA Grapalat" w:hAnsi="GHEA Grapalat"/>
          <w:lang w:val="hy-AM"/>
        </w:rPr>
        <w:t>»</w:t>
      </w:r>
      <w:r w:rsidRPr="001B339B">
        <w:rPr>
          <w:rFonts w:ascii="GHEA Grapalat" w:hAnsi="GHEA Grapalat"/>
          <w:lang w:val="hy-AM"/>
        </w:rPr>
        <w:t xml:space="preserve"> </w:t>
      </w:r>
      <w:r w:rsidR="005449CD" w:rsidRPr="001B339B">
        <w:rPr>
          <w:rFonts w:ascii="GHEA Grapalat" w:hAnsi="GHEA Grapalat"/>
          <w:lang w:val="hy-AM"/>
        </w:rPr>
        <w:t xml:space="preserve">N 1911-Ն որոշման՝ </w:t>
      </w:r>
      <w:r w:rsidR="003E15D2">
        <w:rPr>
          <w:rFonts w:ascii="GHEA Grapalat" w:hAnsi="GHEA Grapalat"/>
          <w:lang w:val="hy-AM"/>
        </w:rPr>
        <w:t>մարզերում գործող</w:t>
      </w:r>
      <w:r w:rsidR="005449CD" w:rsidRPr="001B339B">
        <w:rPr>
          <w:rFonts w:ascii="GHEA Grapalat" w:hAnsi="GHEA Grapalat"/>
          <w:lang w:val="hy-AM"/>
        </w:rPr>
        <w:t xml:space="preserve"> պոլիկլինիկաներ</w:t>
      </w:r>
      <w:r w:rsidR="003E15D2">
        <w:rPr>
          <w:rFonts w:ascii="GHEA Grapalat" w:hAnsi="GHEA Grapalat"/>
          <w:lang w:val="hy-AM"/>
        </w:rPr>
        <w:t>ի և հիվանդանոցների գերակշիռ մեծամասնությունը արդեն իսկ</w:t>
      </w:r>
      <w:r w:rsidR="005449CD" w:rsidRPr="001B339B">
        <w:rPr>
          <w:rFonts w:ascii="GHEA Grapalat" w:hAnsi="GHEA Grapalat"/>
          <w:lang w:val="hy-AM"/>
        </w:rPr>
        <w:t xml:space="preserve"> միաձուլման</w:t>
      </w:r>
      <w:r w:rsidR="003E15D2">
        <w:rPr>
          <w:rFonts w:ascii="GHEA Grapalat" w:hAnsi="GHEA Grapalat"/>
          <w:lang w:val="hy-AM"/>
        </w:rPr>
        <w:t xml:space="preserve"> կամ միացման</w:t>
      </w:r>
      <w:r w:rsidR="005449CD" w:rsidRPr="001B339B">
        <w:rPr>
          <w:rFonts w:ascii="GHEA Grapalat" w:hAnsi="GHEA Grapalat"/>
          <w:lang w:val="hy-AM"/>
        </w:rPr>
        <w:t xml:space="preserve"> ձևով վերակազմակերպ</w:t>
      </w:r>
      <w:r w:rsidR="003E15D2">
        <w:rPr>
          <w:rFonts w:ascii="GHEA Grapalat" w:hAnsi="GHEA Grapalat"/>
          <w:lang w:val="hy-AM"/>
        </w:rPr>
        <w:t>վել են</w:t>
      </w:r>
      <w:r w:rsidR="005449CD" w:rsidRPr="001B339B">
        <w:rPr>
          <w:rFonts w:ascii="GHEA Grapalat" w:hAnsi="GHEA Grapalat"/>
          <w:lang w:val="hy-AM"/>
        </w:rPr>
        <w:t>՝ ստեղծելով մարզային բժ</w:t>
      </w:r>
      <w:r w:rsidR="005740A2" w:rsidRPr="001B339B">
        <w:rPr>
          <w:rFonts w:ascii="GHEA Grapalat" w:hAnsi="GHEA Grapalat"/>
          <w:lang w:val="hy-AM"/>
        </w:rPr>
        <w:t>շ</w:t>
      </w:r>
      <w:r w:rsidR="005449CD" w:rsidRPr="001B339B">
        <w:rPr>
          <w:rFonts w:ascii="GHEA Grapalat" w:hAnsi="GHEA Grapalat"/>
          <w:lang w:val="hy-AM"/>
        </w:rPr>
        <w:t>կական կենտրոններ։</w:t>
      </w:r>
    </w:p>
    <w:p w14:paraId="719DA363" w14:textId="092F126B" w:rsidR="00671413" w:rsidRPr="001B339B" w:rsidRDefault="00671413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Գործող քաղաքականությանը համահունչ, որոշվել է միացման ձևով վերակազմակերպել նաև Վարդենիսի պոլիկլինիկան, այն իացնելով Վարդենիսի հիվանդանոցին։ </w:t>
      </w:r>
    </w:p>
    <w:p w14:paraId="1266CF9D" w14:textId="03D9618B" w:rsidR="00505BB0" w:rsidRPr="00505BB0" w:rsidRDefault="00195A9D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2․ </w:t>
      </w:r>
      <w:r w:rsidR="00505BB0" w:rsidRPr="00505BB0">
        <w:rPr>
          <w:rFonts w:ascii="GHEA Grapalat" w:hAnsi="GHEA Grapalat"/>
          <w:lang w:val="hy-AM"/>
        </w:rPr>
        <w:t>ՀՀ Տավուշի մարզի Բերդի բժշկական կենտրոնն արդիականացվել և շահագործման է հանձնվել 2015 թվականի հուլիսի 24-ին: Համաշխարհային բանկի աջակցությամբ իրականացվող ծրագրերի շրջանակներում իրականացվել են կենտրոնի երկհարկանի պոլիկլինիկական և մեկհարկանի ինֆեկցիոն մասնաշենքերի (շուրջ 1700 քմ)</w:t>
      </w:r>
      <w:r w:rsidR="003079EA">
        <w:rPr>
          <w:rFonts w:ascii="GHEA Grapalat" w:hAnsi="GHEA Grapalat"/>
          <w:lang w:val="hy-AM"/>
        </w:rPr>
        <w:t xml:space="preserve"> </w:t>
      </w:r>
      <w:r w:rsidR="00505BB0" w:rsidRPr="00505BB0">
        <w:rPr>
          <w:rFonts w:ascii="GHEA Grapalat" w:hAnsi="GHEA Grapalat"/>
          <w:lang w:val="hy-AM"/>
        </w:rPr>
        <w:t>վերակառուցման, ինչպես նաև նոր կցակառույցի (շուրջ 900 քմ) կառուցման շինարարական աշխատանքները:</w:t>
      </w:r>
      <w:r w:rsidR="003079EA">
        <w:rPr>
          <w:rFonts w:ascii="GHEA Grapalat" w:hAnsi="GHEA Grapalat"/>
          <w:lang w:val="hy-AM"/>
        </w:rPr>
        <w:t xml:space="preserve"> </w:t>
      </w:r>
      <w:r w:rsidR="00505BB0" w:rsidRPr="00505BB0">
        <w:rPr>
          <w:rFonts w:ascii="GHEA Grapalat" w:hAnsi="GHEA Grapalat"/>
          <w:lang w:val="hy-AM"/>
        </w:rPr>
        <w:t xml:space="preserve">Բերդի բժշկական կենտրոնը հագեցվել է նաև բժշկական սարքավորումներով, կահույքով և պարագաներով: </w:t>
      </w:r>
      <w:r w:rsidR="00690270" w:rsidRPr="00690270">
        <w:rPr>
          <w:rFonts w:ascii="GHEA Grapalat" w:hAnsi="GHEA Grapalat"/>
          <w:lang w:val="hy-AM"/>
        </w:rPr>
        <w:t>3</w:t>
      </w:r>
      <w:r w:rsidR="00505BB0" w:rsidRPr="00505BB0">
        <w:rPr>
          <w:rFonts w:ascii="GHEA Grapalat" w:hAnsi="GHEA Grapalat"/>
          <w:lang w:val="hy-AM"/>
        </w:rPr>
        <w:t>0 մահճակալ հզորությամբ հիվանդանոցը սպասարկում է շուրջ 24,100 բնակչի, որից 7,500 քաղաքաբնակ են, իսկ 16,600` գյուղաբնակ (2020թ. հունվարի 1-ի դրությամբ):</w:t>
      </w:r>
    </w:p>
    <w:p w14:paraId="0D37821F" w14:textId="637A6F52" w:rsidR="00505BB0" w:rsidRPr="00505BB0" w:rsidRDefault="00505BB0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505BB0">
        <w:rPr>
          <w:rFonts w:ascii="GHEA Grapalat" w:hAnsi="GHEA Grapalat"/>
          <w:lang w:val="hy-AM"/>
        </w:rPr>
        <w:lastRenderedPageBreak/>
        <w:t>Տավուշի տարածաշրջանում գործում է նաև Բերդի զինվորական հոսպիտալը (հատուկ ուժեղացված բժշկական ջոկատ)</w:t>
      </w:r>
      <w:r w:rsidR="004B7FD7">
        <w:rPr>
          <w:rFonts w:ascii="GHEA Grapalat" w:hAnsi="GHEA Grapalat"/>
          <w:lang w:val="hy-AM"/>
        </w:rPr>
        <w:t>, որը</w:t>
      </w:r>
      <w:r w:rsidRPr="00505BB0">
        <w:rPr>
          <w:rFonts w:ascii="GHEA Grapalat" w:hAnsi="GHEA Grapalat"/>
          <w:lang w:val="hy-AM"/>
        </w:rPr>
        <w:t xml:space="preserve"> զբաղեցնում է Բերդի ԲԿ-ի հիվանդանոցային</w:t>
      </w:r>
      <w:r w:rsidR="00671413">
        <w:rPr>
          <w:rFonts w:ascii="GHEA Grapalat" w:hAnsi="GHEA Grapalat"/>
          <w:lang w:val="hy-AM"/>
        </w:rPr>
        <w:t xml:space="preserve"> հին</w:t>
      </w:r>
      <w:r w:rsidRPr="00505BB0">
        <w:rPr>
          <w:rFonts w:ascii="GHEA Grapalat" w:hAnsi="GHEA Grapalat"/>
          <w:lang w:val="hy-AM"/>
        </w:rPr>
        <w:t xml:space="preserve"> մասնաշենք</w:t>
      </w:r>
      <w:r w:rsidR="00671413">
        <w:rPr>
          <w:rFonts w:ascii="GHEA Grapalat" w:hAnsi="GHEA Grapalat"/>
          <w:lang w:val="hy-AM"/>
        </w:rPr>
        <w:t>երից</w:t>
      </w:r>
      <w:r w:rsidRPr="00505BB0">
        <w:rPr>
          <w:rFonts w:ascii="GHEA Grapalat" w:hAnsi="GHEA Grapalat"/>
          <w:lang w:val="hy-AM"/>
        </w:rPr>
        <w:t xml:space="preserve"> մեկ հատվածը: Հոսպիտալի տարածքն առանձնացված է, ունի առանձին մուտք: Զինվորական հոսպիտալը սպասարկում է Բերդի տարածաշրջանում տեղակայված զորամասերի զինծառայողներին, ինչպես նաև որոշ հիվանդանոցային ծառայություններ է մատուցում ազգաբնակչությանը։ </w:t>
      </w:r>
    </w:p>
    <w:p w14:paraId="2E7E6786" w14:textId="4EC33803" w:rsidR="00612034" w:rsidRPr="00505BB0" w:rsidRDefault="00505BB0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505BB0">
        <w:rPr>
          <w:rFonts w:ascii="GHEA Grapalat" w:hAnsi="GHEA Grapalat"/>
          <w:lang w:val="hy-AM"/>
        </w:rPr>
        <w:t xml:space="preserve">ՀՀ կառավարության </w:t>
      </w:r>
      <w:r w:rsidR="004B7FD7" w:rsidRPr="004B7FD7">
        <w:rPr>
          <w:rFonts w:ascii="GHEA Grapalat" w:hAnsi="GHEA Grapalat"/>
          <w:lang w:val="hy-AM"/>
        </w:rPr>
        <w:t>2018 թվականի ապրիլի 12</w:t>
      </w:r>
      <w:r w:rsidR="004B7FD7">
        <w:rPr>
          <w:rFonts w:ascii="GHEA Grapalat" w:hAnsi="GHEA Grapalat"/>
          <w:lang w:val="hy-AM"/>
        </w:rPr>
        <w:t>-ի</w:t>
      </w:r>
      <w:r w:rsidR="003079EA">
        <w:rPr>
          <w:rFonts w:ascii="GHEA Grapalat" w:hAnsi="GHEA Grapalat"/>
          <w:lang w:val="hy-AM"/>
        </w:rPr>
        <w:t xml:space="preserve"> </w:t>
      </w:r>
      <w:r w:rsidR="004B7FD7" w:rsidRPr="004B7FD7">
        <w:rPr>
          <w:rFonts w:ascii="GHEA Grapalat" w:hAnsi="GHEA Grapalat"/>
          <w:lang w:val="hy-AM"/>
        </w:rPr>
        <w:t>N 440-Ն</w:t>
      </w:r>
      <w:r w:rsidR="004B7FD7">
        <w:rPr>
          <w:rFonts w:ascii="GHEA Grapalat" w:hAnsi="GHEA Grapalat"/>
          <w:lang w:val="hy-AM"/>
        </w:rPr>
        <w:t xml:space="preserve"> </w:t>
      </w:r>
      <w:r w:rsidRPr="00505BB0">
        <w:rPr>
          <w:rFonts w:ascii="GHEA Grapalat" w:hAnsi="GHEA Grapalat"/>
          <w:lang w:val="hy-AM"/>
        </w:rPr>
        <w:t>որոշման համաձայն՝</w:t>
      </w:r>
      <w:r w:rsidR="004B7FD7">
        <w:rPr>
          <w:rFonts w:ascii="GHEA Grapalat" w:hAnsi="GHEA Grapalat"/>
          <w:lang w:val="hy-AM"/>
        </w:rPr>
        <w:t xml:space="preserve"> </w:t>
      </w:r>
      <w:r w:rsidR="00671413">
        <w:rPr>
          <w:rFonts w:ascii="GHEA Grapalat" w:hAnsi="GHEA Grapalat"/>
          <w:lang w:val="hy-AM"/>
        </w:rPr>
        <w:t>«</w:t>
      </w:r>
      <w:r w:rsidR="004B7FD7">
        <w:rPr>
          <w:rFonts w:ascii="GHEA Grapalat" w:hAnsi="GHEA Grapalat"/>
          <w:lang w:val="hy-AM"/>
        </w:rPr>
        <w:t>Բերդի ԲԿ</w:t>
      </w:r>
      <w:r w:rsidR="00671413">
        <w:rPr>
          <w:rFonts w:ascii="GHEA Grapalat" w:hAnsi="GHEA Grapalat"/>
          <w:lang w:val="hy-AM"/>
        </w:rPr>
        <w:t>»</w:t>
      </w:r>
      <w:r w:rsidR="004B7FD7">
        <w:rPr>
          <w:rFonts w:ascii="GHEA Grapalat" w:hAnsi="GHEA Grapalat"/>
          <w:lang w:val="hy-AM"/>
        </w:rPr>
        <w:t xml:space="preserve"> ՓԲԸ բաժնետոմսերի կառավարման լիազորությունները վերապահվեցին </w:t>
      </w:r>
      <w:r w:rsidRPr="00505BB0">
        <w:rPr>
          <w:rFonts w:ascii="GHEA Grapalat" w:hAnsi="GHEA Grapalat"/>
          <w:lang w:val="hy-AM"/>
        </w:rPr>
        <w:t>ՀՀ պաշտպանության նախարարության</w:t>
      </w:r>
      <w:r w:rsidR="004B7FD7">
        <w:rPr>
          <w:rFonts w:ascii="GHEA Grapalat" w:hAnsi="GHEA Grapalat"/>
          <w:lang w:val="hy-AM"/>
        </w:rPr>
        <w:t>ը, ԲԿ-ում բացվեց նոր՝ 40 մահճակալ հզորությամբ թ</w:t>
      </w:r>
      <w:r w:rsidR="00442343">
        <w:rPr>
          <w:rFonts w:ascii="GHEA Grapalat" w:hAnsi="GHEA Grapalat"/>
          <w:lang w:val="hy-AM"/>
        </w:rPr>
        <w:t>իվ 1</w:t>
      </w:r>
      <w:r w:rsidRPr="00505BB0">
        <w:rPr>
          <w:rFonts w:ascii="GHEA Grapalat" w:hAnsi="GHEA Grapalat"/>
          <w:lang w:val="hy-AM"/>
        </w:rPr>
        <w:t xml:space="preserve"> </w:t>
      </w:r>
      <w:r w:rsidR="004B7FD7">
        <w:rPr>
          <w:rFonts w:ascii="GHEA Grapalat" w:hAnsi="GHEA Grapalat"/>
          <w:lang w:val="hy-AM"/>
        </w:rPr>
        <w:t>թերապևտիկ բաժանմունք, որը պետք է սպասարկեր</w:t>
      </w:r>
      <w:r w:rsidR="004B7FD7" w:rsidRPr="004B7FD7">
        <w:rPr>
          <w:lang w:val="hy-AM"/>
        </w:rPr>
        <w:t xml:space="preserve"> </w:t>
      </w:r>
      <w:r w:rsidR="004B7FD7" w:rsidRPr="004B7FD7">
        <w:rPr>
          <w:rFonts w:ascii="GHEA Grapalat" w:hAnsi="GHEA Grapalat"/>
          <w:lang w:val="hy-AM"/>
        </w:rPr>
        <w:t>Բերդի տարածաշրջանում ՀՀ</w:t>
      </w:r>
      <w:r w:rsidR="004B7FD7">
        <w:rPr>
          <w:rFonts w:ascii="GHEA Grapalat" w:hAnsi="GHEA Grapalat"/>
          <w:lang w:val="hy-AM"/>
        </w:rPr>
        <w:t xml:space="preserve"> </w:t>
      </w:r>
      <w:r w:rsidR="004B7FD7" w:rsidRPr="004B7FD7">
        <w:rPr>
          <w:rFonts w:ascii="GHEA Grapalat" w:hAnsi="GHEA Grapalat"/>
          <w:lang w:val="hy-AM"/>
        </w:rPr>
        <w:t>պաշտպանության նախարարության զորամասերի զինծառայողների</w:t>
      </w:r>
      <w:r w:rsidR="004B7FD7">
        <w:rPr>
          <w:rFonts w:ascii="GHEA Grapalat" w:hAnsi="GHEA Grapalat"/>
          <w:lang w:val="hy-AM"/>
        </w:rPr>
        <w:t>ն</w:t>
      </w:r>
      <w:r w:rsidR="004B7FD7" w:rsidRPr="004B7FD7">
        <w:rPr>
          <w:rFonts w:ascii="GHEA Grapalat" w:hAnsi="GHEA Grapalat"/>
          <w:lang w:val="hy-AM"/>
        </w:rPr>
        <w:t>, նրանց ընտանիքների անդամների</w:t>
      </w:r>
      <w:r w:rsidR="004B7FD7">
        <w:rPr>
          <w:rFonts w:ascii="GHEA Grapalat" w:hAnsi="GHEA Grapalat"/>
          <w:lang w:val="hy-AM"/>
        </w:rPr>
        <w:t>ն</w:t>
      </w:r>
      <w:r w:rsidR="004B7FD7" w:rsidRPr="004B7FD7">
        <w:rPr>
          <w:rFonts w:ascii="GHEA Grapalat" w:hAnsi="GHEA Grapalat"/>
          <w:lang w:val="hy-AM"/>
        </w:rPr>
        <w:t xml:space="preserve"> և զինծառայողներին հավասարեցված անձանց</w:t>
      </w:r>
      <w:r w:rsidRPr="00505BB0">
        <w:rPr>
          <w:rFonts w:ascii="GHEA Grapalat" w:hAnsi="GHEA Grapalat"/>
          <w:lang w:val="hy-AM"/>
        </w:rPr>
        <w:t>։</w:t>
      </w:r>
    </w:p>
    <w:p w14:paraId="71F64572" w14:textId="6B31E246" w:rsidR="00E016A7" w:rsidRDefault="00442343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Վերջին տարիներին առողջապահական համակարգում ստեղծված լարված իրավիճակը ապացուցեց, սակայն, որ հակահամաճարակային տեսանկյունից առավել արդյունավետ է, երբ քաղաքացիական ազգաբնակչությանը բժշկական օգնության և սպասարկման ծառայությունները մատուցվում են տվյալ ոլորտի պատասխանատու պետական մարմինների անմիջական վերահսկողության ներքո</w:t>
      </w:r>
      <w:r w:rsidR="00575707">
        <w:rPr>
          <w:rFonts w:ascii="GHEA Grapalat" w:hAnsi="GHEA Grapalat"/>
          <w:lang w:val="hy-AM"/>
        </w:rPr>
        <w:t xml:space="preserve"> գործող կազմակերպությունների կողմից</w:t>
      </w:r>
      <w:r>
        <w:rPr>
          <w:rFonts w:ascii="GHEA Grapalat" w:hAnsi="GHEA Grapalat"/>
          <w:lang w:val="hy-AM"/>
        </w:rPr>
        <w:t xml:space="preserve">։ Չնայած այն հանգամանքին, որ կորոնավիրուսային համավարակի տարածման պայմաններում առողջապահության նախարարությունը գործել է օպերատիվ կարգով, որպես տվյալ բնագավառում քաղաքականություն մշակող, ստեղծված </w:t>
      </w:r>
      <w:r w:rsidR="00E016A7">
        <w:rPr>
          <w:rFonts w:ascii="GHEA Grapalat" w:hAnsi="GHEA Grapalat"/>
          <w:lang w:val="hy-AM"/>
        </w:rPr>
        <w:t>տարբեր</w:t>
      </w:r>
      <w:r>
        <w:rPr>
          <w:rFonts w:ascii="GHEA Grapalat" w:hAnsi="GHEA Grapalat"/>
          <w:lang w:val="hy-AM"/>
        </w:rPr>
        <w:t xml:space="preserve"> իրավիճակներում հստակ կանոններ սահմանող և դրանց </w:t>
      </w:r>
      <w:r w:rsidR="00671413">
        <w:rPr>
          <w:rFonts w:ascii="GHEA Grapalat" w:hAnsi="GHEA Grapalat"/>
          <w:lang w:val="hy-AM"/>
        </w:rPr>
        <w:t xml:space="preserve">կատարման </w:t>
      </w:r>
      <w:r>
        <w:rPr>
          <w:rFonts w:ascii="GHEA Grapalat" w:hAnsi="GHEA Grapalat"/>
          <w:lang w:val="hy-AM"/>
        </w:rPr>
        <w:t xml:space="preserve">նկատմամբ վերահսկողություն իրականացնող մարմին, աշխատել է բոլոր ներգրավված բժշկական կազմակերպությունների հետ նույն սկզբունքով </w:t>
      </w:r>
      <w:r w:rsidR="00DA0742">
        <w:rPr>
          <w:rFonts w:ascii="GHEA Grapalat" w:hAnsi="GHEA Grapalat"/>
          <w:lang w:val="hy-AM"/>
        </w:rPr>
        <w:t>անկախ</w:t>
      </w:r>
      <w:r>
        <w:rPr>
          <w:rFonts w:ascii="GHEA Grapalat" w:hAnsi="GHEA Grapalat"/>
          <w:lang w:val="hy-AM"/>
        </w:rPr>
        <w:t xml:space="preserve"> </w:t>
      </w:r>
      <w:r w:rsidR="00DA0742">
        <w:rPr>
          <w:rFonts w:ascii="GHEA Grapalat" w:hAnsi="GHEA Grapalat"/>
          <w:lang w:val="hy-AM"/>
        </w:rPr>
        <w:t>կազմակերպությունների ենթակայության հանգամանքից</w:t>
      </w:r>
      <w:r w:rsidR="00E016A7">
        <w:rPr>
          <w:rFonts w:ascii="GHEA Grapalat" w:hAnsi="GHEA Grapalat"/>
          <w:lang w:val="hy-AM"/>
        </w:rPr>
        <w:t>, 2020թ․ նետված մարտահրավերները՝</w:t>
      </w:r>
      <w:r w:rsidR="00195A9D">
        <w:rPr>
          <w:rFonts w:ascii="GHEA Grapalat" w:hAnsi="GHEA Grapalat"/>
          <w:lang w:val="hy-AM"/>
        </w:rPr>
        <w:t xml:space="preserve"> համավարակով պայմանավորված արտակարգ իրավիճակը</w:t>
      </w:r>
      <w:r w:rsidR="00E016A7">
        <w:rPr>
          <w:rFonts w:ascii="GHEA Grapalat" w:hAnsi="GHEA Grapalat"/>
          <w:lang w:val="hy-AM"/>
        </w:rPr>
        <w:t>, իսկ այնուհետև նաև պատերազամական գործողությունները</w:t>
      </w:r>
      <w:r w:rsidR="00195A9D">
        <w:rPr>
          <w:rFonts w:ascii="GHEA Grapalat" w:hAnsi="GHEA Grapalat"/>
          <w:lang w:val="hy-AM"/>
        </w:rPr>
        <w:t xml:space="preserve"> </w:t>
      </w:r>
      <w:r w:rsidR="00E016A7">
        <w:rPr>
          <w:rFonts w:ascii="GHEA Grapalat" w:hAnsi="GHEA Grapalat"/>
          <w:lang w:val="hy-AM"/>
        </w:rPr>
        <w:t xml:space="preserve">եկան ապացուցելու, որ հանրային դաշտում գործող, հանրությանը սպասարկող կազմակերպությունները առավել արդյունավետ են գործում տվյալ </w:t>
      </w:r>
      <w:r w:rsidR="00E016A7">
        <w:rPr>
          <w:rFonts w:ascii="GHEA Grapalat" w:hAnsi="GHEA Grapalat"/>
          <w:lang w:val="hy-AM"/>
        </w:rPr>
        <w:lastRenderedPageBreak/>
        <w:t>բնագավառի պատասխանատու պետական կառավարման մարմի ենթակայության տակ։</w:t>
      </w:r>
    </w:p>
    <w:p w14:paraId="5788A25A" w14:textId="6E53F50A" w:rsidR="00D652B4" w:rsidRDefault="00E016A7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Մասնավորապես՝ անկախ պետական գերատեսչությունների արդյունավետ համագործակցության հանգամանքից, գործնականում խնդիրներ են ծագում </w:t>
      </w:r>
      <w:r w:rsidR="00D652B4">
        <w:rPr>
          <w:rFonts w:ascii="GHEA Grapalat" w:hAnsi="GHEA Grapalat"/>
          <w:lang w:val="hy-AM"/>
        </w:rPr>
        <w:t xml:space="preserve">կազմակերպության կառավարման, վերահսկողության, արագ </w:t>
      </w:r>
      <w:r w:rsidR="00195A9D">
        <w:rPr>
          <w:rFonts w:ascii="GHEA Grapalat" w:hAnsi="GHEA Grapalat"/>
          <w:lang w:val="hy-AM"/>
        </w:rPr>
        <w:t xml:space="preserve">և օպերատիվ </w:t>
      </w:r>
      <w:r w:rsidR="00D652B4">
        <w:rPr>
          <w:rFonts w:ascii="GHEA Grapalat" w:hAnsi="GHEA Grapalat"/>
          <w:lang w:val="hy-AM"/>
        </w:rPr>
        <w:t xml:space="preserve">արձագանքման, դերերի բաշխման, ֆունկցիաների տարանջատման, ռեսուրսների </w:t>
      </w:r>
      <w:r w:rsidR="00671413">
        <w:rPr>
          <w:rFonts w:ascii="GHEA Grapalat" w:hAnsi="GHEA Grapalat"/>
          <w:lang w:val="hy-AM"/>
        </w:rPr>
        <w:t xml:space="preserve">բաշխման, </w:t>
      </w:r>
      <w:r w:rsidR="00D652B4">
        <w:rPr>
          <w:rFonts w:ascii="GHEA Grapalat" w:hAnsi="GHEA Grapalat"/>
          <w:lang w:val="hy-AM"/>
        </w:rPr>
        <w:t>գնահատման</w:t>
      </w:r>
      <w:r w:rsidR="00195A9D">
        <w:rPr>
          <w:rFonts w:ascii="GHEA Grapalat" w:hAnsi="GHEA Grapalat"/>
          <w:lang w:val="hy-AM"/>
        </w:rPr>
        <w:t xml:space="preserve"> և այլ</w:t>
      </w:r>
      <w:r w:rsidR="00D652B4">
        <w:rPr>
          <w:rFonts w:ascii="GHEA Grapalat" w:hAnsi="GHEA Grapalat"/>
          <w:lang w:val="hy-AM"/>
        </w:rPr>
        <w:t xml:space="preserve"> հարցերում։ </w:t>
      </w:r>
    </w:p>
    <w:p w14:paraId="1F926927" w14:textId="67971D62" w:rsidR="00A852CD" w:rsidRDefault="00D652B4" w:rsidP="003079EA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Հավի առնելով </w:t>
      </w:r>
      <w:r w:rsidR="003C573A">
        <w:rPr>
          <w:rFonts w:ascii="GHEA Grapalat" w:hAnsi="GHEA Grapalat"/>
          <w:lang w:val="hy-AM"/>
        </w:rPr>
        <w:t xml:space="preserve">վերը </w:t>
      </w:r>
      <w:r>
        <w:rPr>
          <w:rFonts w:ascii="GHEA Grapalat" w:hAnsi="GHEA Grapalat"/>
          <w:lang w:val="hy-AM"/>
        </w:rPr>
        <w:t xml:space="preserve">նշվածը, </w:t>
      </w:r>
      <w:r w:rsidR="003C573A">
        <w:rPr>
          <w:rFonts w:ascii="GHEA Grapalat" w:hAnsi="GHEA Grapalat"/>
          <w:lang w:val="hy-AM"/>
        </w:rPr>
        <w:t xml:space="preserve">ինչպես </w:t>
      </w:r>
      <w:r>
        <w:rPr>
          <w:rFonts w:ascii="GHEA Grapalat" w:hAnsi="GHEA Grapalat"/>
          <w:lang w:val="hy-AM"/>
        </w:rPr>
        <w:t xml:space="preserve">նաև զինծառայողներին և </w:t>
      </w:r>
      <w:r w:rsidR="00671413">
        <w:rPr>
          <w:rFonts w:ascii="GHEA Grapalat" w:hAnsi="GHEA Grapalat"/>
          <w:lang w:val="hy-AM"/>
        </w:rPr>
        <w:t>նր</w:t>
      </w:r>
      <w:r>
        <w:rPr>
          <w:rFonts w:ascii="GHEA Grapalat" w:hAnsi="GHEA Grapalat"/>
          <w:lang w:val="hy-AM"/>
        </w:rPr>
        <w:t>անց հավասարեցված անձանց բժշկական օգնության և սպասարկման ծառայությունների մատուցման առանձնահատկությունները, առավել նպատակահարմար է գտնվել տարանջատել նշված անձանց և քաղաքացիական ազգաբնակչությանը սպասարկող բժշկական հաստատություններ</w:t>
      </w:r>
      <w:r w:rsidR="00195A9D">
        <w:rPr>
          <w:rFonts w:ascii="GHEA Grapalat" w:hAnsi="GHEA Grapalat"/>
          <w:lang w:val="hy-AM"/>
        </w:rPr>
        <w:t>ը</w:t>
      </w:r>
      <w:r w:rsidR="003C573A">
        <w:rPr>
          <w:rFonts w:ascii="GHEA Grapalat" w:hAnsi="GHEA Grapalat"/>
          <w:lang w:val="hy-AM"/>
        </w:rPr>
        <w:t xml:space="preserve">՝ վերջիններիս կառավարման լիազորությունները վերապահելով տվյալ բնագավառներում պատասխանատու </w:t>
      </w:r>
      <w:r>
        <w:rPr>
          <w:rFonts w:ascii="GHEA Grapalat" w:hAnsi="GHEA Grapalat"/>
          <w:lang w:val="hy-AM"/>
        </w:rPr>
        <w:t xml:space="preserve">պետական </w:t>
      </w:r>
      <w:r w:rsidR="00671413">
        <w:rPr>
          <w:rFonts w:ascii="GHEA Grapalat" w:hAnsi="GHEA Grapalat"/>
          <w:lang w:val="hy-AM"/>
        </w:rPr>
        <w:t xml:space="preserve">տարբեր </w:t>
      </w:r>
      <w:r>
        <w:rPr>
          <w:rFonts w:ascii="GHEA Grapalat" w:hAnsi="GHEA Grapalat"/>
          <w:lang w:val="hy-AM"/>
        </w:rPr>
        <w:t>մարմիններին</w:t>
      </w:r>
      <w:r w:rsidR="00671413">
        <w:rPr>
          <w:rFonts w:ascii="GHEA Grapalat" w:hAnsi="GHEA Grapalat"/>
          <w:lang w:val="hy-AM"/>
        </w:rPr>
        <w:t xml:space="preserve"> /ՀՀ ՊՆ, ՀՀ ԱՆ/</w:t>
      </w:r>
      <w:r>
        <w:rPr>
          <w:rFonts w:ascii="GHEA Grapalat" w:hAnsi="GHEA Grapalat"/>
          <w:lang w:val="hy-AM"/>
        </w:rPr>
        <w:t xml:space="preserve">։ </w:t>
      </w:r>
    </w:p>
    <w:p w14:paraId="6FDD3759" w14:textId="28AF8757" w:rsidR="00FF202D" w:rsidRPr="0020512A" w:rsidRDefault="00195A9D" w:rsidP="003079E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3․ </w:t>
      </w:r>
      <w:r w:rsidR="00FF202D">
        <w:rPr>
          <w:rFonts w:ascii="GHEA Grapalat" w:hAnsi="GHEA Grapalat"/>
          <w:lang w:val="hy-AM"/>
        </w:rPr>
        <w:t xml:space="preserve">Միաժամանակ, </w:t>
      </w:r>
      <w:r w:rsidR="00FF202D" w:rsidRPr="00A53E62">
        <w:rPr>
          <w:rFonts w:ascii="GHEA Grapalat" w:hAnsi="GHEA Grapalat"/>
          <w:lang w:val="hy-AM"/>
        </w:rPr>
        <w:t xml:space="preserve">Հայաստանի Հանրապետության կառավարության 2006 թվականի նոյեմբերի 2-ի N 1911-Ն որոշմամբ նախատեսված ՀՀ բոլոր մարզերի առողջապահական համակարգերի օպտիմալացված ծրագրի վերջում նախատեսում են դրույթներ օպտիմալացման արդյունքում տվյալ մարզում առաջարկվող բժշկական կազմակերպությունների, դրանց մահճակալային ֆոնդի և օպտիմալացման արդյունքում ազատվող տարածքների վերաբերյալ: </w:t>
      </w:r>
      <w:r w:rsidR="00FF202D">
        <w:rPr>
          <w:rFonts w:ascii="GHEA Grapalat" w:hAnsi="GHEA Grapalat"/>
          <w:lang w:val="hy-AM"/>
        </w:rPr>
        <w:t>Հարկ է նշել</w:t>
      </w:r>
      <w:r w:rsidR="00FF202D" w:rsidRPr="00A53E62">
        <w:rPr>
          <w:rFonts w:ascii="GHEA Grapalat" w:hAnsi="GHEA Grapalat"/>
          <w:lang w:val="hy-AM"/>
        </w:rPr>
        <w:t>,</w:t>
      </w:r>
      <w:r w:rsidR="00FF202D">
        <w:rPr>
          <w:rFonts w:ascii="GHEA Grapalat" w:hAnsi="GHEA Grapalat"/>
          <w:lang w:val="hy-AM"/>
        </w:rPr>
        <w:t xml:space="preserve"> որ</w:t>
      </w:r>
      <w:r w:rsidR="00FF202D" w:rsidRPr="00A53E62">
        <w:rPr>
          <w:rFonts w:ascii="GHEA Grapalat" w:hAnsi="GHEA Grapalat"/>
          <w:lang w:val="hy-AM"/>
        </w:rPr>
        <w:t xml:space="preserve"> թիվ 1911-Ն որոշման մեջ հաճախ են իրականացվում փոփոխություններ և լրացումներ, սակայն միշտ չ</w:t>
      </w:r>
      <w:r w:rsidR="00A20C9D">
        <w:rPr>
          <w:rFonts w:ascii="GHEA Grapalat" w:hAnsi="GHEA Grapalat"/>
          <w:lang w:val="hy-AM"/>
        </w:rPr>
        <w:t>է</w:t>
      </w:r>
      <w:r w:rsidR="00FF202D" w:rsidRPr="00A53E62">
        <w:rPr>
          <w:rFonts w:ascii="GHEA Grapalat" w:hAnsi="GHEA Grapalat"/>
          <w:lang w:val="hy-AM"/>
        </w:rPr>
        <w:t>, որ թարմացվում են նաև փոփոխության արդյունքում մարզում առկա բուժ. կազմակերպությունների և դրանց տարածքներին վերաբերվող դրույթները: Արդյունքում, ներկայում թիվ 1911-Ն որոշման մեջ առկա զուտ տեղեկատվական բնույթ կրող նշված դրույթները չեն համապատասխանում իրականությանը և անգամ կորցրել են իրենց արդիականությունը:</w:t>
      </w:r>
      <w:r w:rsidR="00FF202D">
        <w:rPr>
          <w:rFonts w:ascii="GHEA Grapalat" w:hAnsi="GHEA Grapalat"/>
          <w:lang w:val="hy-AM"/>
        </w:rPr>
        <w:t xml:space="preserve"> Ուստի, Նախագծով առաջարկվում է ուժը կորցրած ճանաչել այդ դրույթները /1-ին կետի </w:t>
      </w:r>
      <w:r w:rsidR="00754BFC">
        <w:rPr>
          <w:rFonts w:ascii="GHEA Grapalat" w:hAnsi="GHEA Grapalat"/>
          <w:lang w:val="hy-AM"/>
        </w:rPr>
        <w:t>2</w:t>
      </w:r>
      <w:r w:rsidR="00FF202D">
        <w:rPr>
          <w:rFonts w:ascii="GHEA Grapalat" w:hAnsi="GHEA Grapalat"/>
          <w:lang w:val="hy-AM"/>
        </w:rPr>
        <w:t>-</w:t>
      </w:r>
      <w:r w:rsidR="00A20C9D">
        <w:rPr>
          <w:rFonts w:ascii="GHEA Grapalat" w:hAnsi="GHEA Grapalat"/>
          <w:lang w:val="hy-AM"/>
        </w:rPr>
        <w:t>րդ</w:t>
      </w:r>
      <w:r w:rsidR="00754BFC">
        <w:rPr>
          <w:rFonts w:ascii="GHEA Grapalat" w:hAnsi="GHEA Grapalat"/>
          <w:lang w:val="hy-AM"/>
        </w:rPr>
        <w:t xml:space="preserve"> ենթակետի</w:t>
      </w:r>
      <w:r w:rsidR="003079EA">
        <w:rPr>
          <w:rFonts w:ascii="GHEA Grapalat" w:hAnsi="GHEA Grapalat"/>
          <w:lang w:val="hy-AM"/>
        </w:rPr>
        <w:t xml:space="preserve"> </w:t>
      </w:r>
      <w:r w:rsidR="00754BFC">
        <w:rPr>
          <w:rFonts w:ascii="GHEA Grapalat" w:hAnsi="GHEA Grapalat"/>
          <w:lang w:val="hy-AM"/>
        </w:rPr>
        <w:t>«գ» պարբերություն</w:t>
      </w:r>
      <w:r w:rsidR="00FF202D">
        <w:rPr>
          <w:rFonts w:ascii="GHEA Grapalat" w:hAnsi="GHEA Grapalat"/>
          <w:lang w:val="hy-AM"/>
        </w:rPr>
        <w:t>/:</w:t>
      </w:r>
    </w:p>
    <w:p w14:paraId="1BFFEAD7" w14:textId="79A4B1D1" w:rsidR="00191949" w:rsidRPr="00FE5F7D" w:rsidRDefault="00C45057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FE5F7D">
        <w:rPr>
          <w:rFonts w:ascii="GHEA Grapalat" w:eastAsia="Calibri" w:hAnsi="GHEA Grapalat" w:cs="Sylfaen"/>
          <w:b/>
          <w:lang w:val="hy-AM" w:eastAsia="en-US"/>
        </w:rPr>
        <w:t>2</w:t>
      </w:r>
      <w:r w:rsidRPr="00FE5F7D">
        <w:rPr>
          <w:rFonts w:ascii="Cambria Math" w:eastAsia="Calibri" w:hAnsi="Cambria Math" w:cs="Cambria Math"/>
          <w:b/>
          <w:lang w:val="hy-AM" w:eastAsia="en-US"/>
        </w:rPr>
        <w:t>․</w:t>
      </w:r>
      <w:r w:rsidRPr="00FE5F7D">
        <w:rPr>
          <w:rFonts w:ascii="GHEA Grapalat" w:eastAsia="Calibri" w:hAnsi="GHEA Grapalat" w:cs="Sylfaen"/>
          <w:b/>
          <w:lang w:val="hy-AM" w:eastAsia="en-US"/>
        </w:rPr>
        <w:t xml:space="preserve"> Առաջարկվող կարգավորումների բնույթը:</w:t>
      </w:r>
    </w:p>
    <w:p w14:paraId="03023A2F" w14:textId="0A3149CF" w:rsidR="00612034" w:rsidRPr="00612034" w:rsidRDefault="00612034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612034">
        <w:rPr>
          <w:rFonts w:ascii="GHEA Grapalat" w:eastAsia="Calibri" w:hAnsi="GHEA Grapalat" w:cs="Sylfaen"/>
          <w:lang w:val="hy-AM" w:eastAsia="en-US"/>
        </w:rPr>
        <w:t xml:space="preserve">ՀՀ Գեղարքունիքի մարզի առողջապահական համակարգի կողմից իրականացվող ծառայությունների արդյունավետության և որակի բարձրացման նպատակով </w:t>
      </w:r>
      <w:r w:rsidRPr="00612034">
        <w:rPr>
          <w:rFonts w:ascii="GHEA Grapalat" w:eastAsia="Calibri" w:hAnsi="GHEA Grapalat" w:cs="Sylfaen"/>
          <w:lang w:val="hy-AM" w:eastAsia="en-US"/>
        </w:rPr>
        <w:lastRenderedPageBreak/>
        <w:t xml:space="preserve">առաջարկվում է միացման եղանակով վերակազմակերպել Վարդենիսի պոլիկլինիկան, այն միացնելով Վարդենիսի հիվանդանոցին, այնուհետև կազմակերպությունը վերանվանել </w:t>
      </w:r>
      <w:r w:rsidR="00501C41">
        <w:rPr>
          <w:rFonts w:ascii="GHEA Grapalat" w:eastAsia="Calibri" w:hAnsi="GHEA Grapalat" w:cs="Sylfaen"/>
          <w:lang w:val="hy-AM" w:eastAsia="en-US"/>
        </w:rPr>
        <w:t>Վար</w:t>
      </w:r>
      <w:r w:rsidRPr="00612034">
        <w:rPr>
          <w:rFonts w:ascii="GHEA Grapalat" w:eastAsia="Calibri" w:hAnsi="GHEA Grapalat" w:cs="Sylfaen"/>
          <w:lang w:val="hy-AM" w:eastAsia="en-US"/>
        </w:rPr>
        <w:t xml:space="preserve">դենիսի բժշկական կենտրոն։ Արդյունքում, Վարդենիս քաղաքում կգործի մեկ բժշկական հաստատություն, որը, գործող քաղաքականությանը համահունչ հիվանդանոցային և արտահիվանդանոցային ծառայություններ կմատուցի Վարդենիսի և հարակից տարածքների ազգաբնակչությանը։ </w:t>
      </w:r>
    </w:p>
    <w:p w14:paraId="077EC936" w14:textId="0AE1B20A" w:rsidR="00612034" w:rsidRPr="00612034" w:rsidRDefault="00612034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612034">
        <w:rPr>
          <w:rFonts w:ascii="GHEA Grapalat" w:eastAsia="Calibri" w:hAnsi="GHEA Grapalat" w:cs="Sylfaen"/>
          <w:lang w:val="hy-AM" w:eastAsia="en-US"/>
        </w:rPr>
        <w:t>Միացման արդյունքում ակնկալվում է վարչական անձնակազմի կրճատում, ինչը կհանգեցնի վարչական և պահպանման ծախսերի նվազեցման։ Արդյունքում, կառաջանան խնայված ֆինանսական միջոցներ, որոնք կուղղվեն</w:t>
      </w:r>
      <w:r w:rsidR="003079EA">
        <w:rPr>
          <w:rFonts w:ascii="GHEA Grapalat" w:eastAsia="Calibri" w:hAnsi="GHEA Grapalat" w:cs="Sylfaen"/>
          <w:lang w:val="hy-AM" w:eastAsia="en-US"/>
        </w:rPr>
        <w:t xml:space="preserve"> </w:t>
      </w:r>
      <w:r w:rsidRPr="00612034">
        <w:rPr>
          <w:rFonts w:ascii="GHEA Grapalat" w:eastAsia="Calibri" w:hAnsi="GHEA Grapalat" w:cs="Sylfaen"/>
          <w:lang w:val="hy-AM" w:eastAsia="en-US"/>
        </w:rPr>
        <w:t>բժշկական կազմակերպության արդյունավետ գործունեության համար անհրաժեշտ սարքավորումների ձեռքբերմանը։</w:t>
      </w:r>
    </w:p>
    <w:p w14:paraId="25F9CF93" w14:textId="103FDF9B" w:rsidR="00612034" w:rsidRPr="00612034" w:rsidRDefault="00612034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612034">
        <w:rPr>
          <w:rFonts w:ascii="GHEA Grapalat" w:eastAsia="Calibri" w:hAnsi="GHEA Grapalat" w:cs="Sylfaen"/>
          <w:lang w:val="hy-AM" w:eastAsia="en-US"/>
        </w:rPr>
        <w:t>Առաջարկվող վերակազմապերպման արդյունքում կմեծանան նաև բժշկական կազմակերպության կողմից իրականացվող վերջինիս գործունեության համար անհրաժեշտ գնման գործընթացների ծավալները, ինչը կհանգեցնի մասնակիցների հետաքրքրության աճին, մրցակցության ավելացմանը և գների նվազեցմանը</w:t>
      </w:r>
      <w:r w:rsidR="00A20C9D">
        <w:rPr>
          <w:rFonts w:ascii="GHEA Grapalat" w:eastAsia="Calibri" w:hAnsi="GHEA Grapalat" w:cs="Sylfaen"/>
          <w:lang w:val="hy-AM" w:eastAsia="en-US"/>
        </w:rPr>
        <w:t>։</w:t>
      </w:r>
    </w:p>
    <w:p w14:paraId="565D1BA4" w14:textId="77777777" w:rsidR="00612034" w:rsidRDefault="00612034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612034">
        <w:rPr>
          <w:rFonts w:ascii="GHEA Grapalat" w:eastAsia="Calibri" w:hAnsi="GHEA Grapalat" w:cs="Sylfaen"/>
          <w:lang w:val="hy-AM" w:eastAsia="en-US"/>
        </w:rPr>
        <w:t>Նշված օպտիմալացման արդյունքում որակապես նոր մակարդակի վրա կդրվի նաև քննարկվող տարածաշրջանում մատուցվող բժշկական ծառայությունների կառավարումը, առաջարկվող վերակազմակերպումը կնպաստի բժշկական օգնության և սպասարկման ծառայությունների որակի, հասանելիության, մատչելիության, առողջապահական ցուցանիշների, բնակչության գոհունակության բարելավմանը։</w:t>
      </w:r>
    </w:p>
    <w:p w14:paraId="0FB8B77B" w14:textId="6478CBC9" w:rsidR="00612034" w:rsidRDefault="00501C41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 xml:space="preserve">Նախագծով առաջարկվում է </w:t>
      </w:r>
      <w:r w:rsidR="004969BE">
        <w:rPr>
          <w:rFonts w:ascii="GHEA Grapalat" w:eastAsia="Calibri" w:hAnsi="GHEA Grapalat" w:cs="Sylfaen"/>
          <w:lang w:val="hy-AM" w:eastAsia="en-US"/>
        </w:rPr>
        <w:t xml:space="preserve">նաև </w:t>
      </w:r>
      <w:r>
        <w:rPr>
          <w:rFonts w:ascii="GHEA Grapalat" w:eastAsia="Calibri" w:hAnsi="GHEA Grapalat" w:cs="Sylfaen"/>
          <w:lang w:val="hy-AM" w:eastAsia="en-US"/>
        </w:rPr>
        <w:t>«Բերդի բժշկական կենտրոն» ՓԲԸ բաժնետոմսերի կառավարման լիազորությունները վերապահել Առողջապահության նախարարությանը, կրճատելով հատուկ զինվորական ծառայողների և նրանց հավասարեցված անձանց սպասարկման համար ծավալված 40 մահճակալը։ Վերջիններիս սպասարկումը կշարունակվի իրականացվել ՀՀ պաշտպանության նախարարության ենթակայության բժշկական կազմակերպության կողմից։</w:t>
      </w:r>
    </w:p>
    <w:p w14:paraId="7ACFB1BA" w14:textId="69F515B3" w:rsidR="008A561B" w:rsidRDefault="002D1D28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 xml:space="preserve">Հաշվի առնելով Բերդի տարածաշրջանի սահմանամերձ լինելու հանգամանքը, արտակարգ իրավիճակներում նշված բժշկական կազմակերպության </w:t>
      </w:r>
      <w:r>
        <w:rPr>
          <w:rFonts w:ascii="GHEA Grapalat" w:eastAsia="Calibri" w:hAnsi="GHEA Grapalat" w:cs="Sylfaen"/>
          <w:lang w:val="hy-AM" w:eastAsia="en-US"/>
        </w:rPr>
        <w:lastRenderedPageBreak/>
        <w:t>նշանակությունն ու կարևորությունը, հագեցվածության բավարար մակարդակը, շենքային պայմանները և</w:t>
      </w:r>
      <w:r w:rsidR="003079EA">
        <w:rPr>
          <w:rFonts w:ascii="GHEA Grapalat" w:eastAsia="Calibri" w:hAnsi="GHEA Grapalat" w:cs="Sylfaen"/>
          <w:lang w:val="hy-AM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>հավելյալ մահճակալներ ծավալելու հնարավորությունները, հիմք ընդունելով նաև Առողջապահության նախարարության ենթակայության բժշկական կազմակերպությունների</w:t>
      </w:r>
      <w:r w:rsidR="003079EA">
        <w:rPr>
          <w:rFonts w:ascii="GHEA Grapalat" w:eastAsia="Calibri" w:hAnsi="GHEA Grapalat" w:cs="Sylfaen"/>
          <w:lang w:val="hy-AM" w:eastAsia="en-US"/>
        </w:rPr>
        <w:t xml:space="preserve"> </w:t>
      </w:r>
      <w:r>
        <w:rPr>
          <w:rFonts w:ascii="GHEA Grapalat" w:eastAsia="Calibri" w:hAnsi="GHEA Grapalat" w:cs="Sylfaen"/>
          <w:lang w:val="hy-AM" w:eastAsia="en-US"/>
        </w:rPr>
        <w:t xml:space="preserve">գործունեության դրական </w:t>
      </w:r>
      <w:r w:rsidR="004969BE">
        <w:rPr>
          <w:rFonts w:ascii="GHEA Grapalat" w:eastAsia="Calibri" w:hAnsi="GHEA Grapalat" w:cs="Sylfaen"/>
          <w:lang w:val="hy-AM" w:eastAsia="en-US"/>
        </w:rPr>
        <w:t>արդյունքները</w:t>
      </w:r>
      <w:r>
        <w:rPr>
          <w:rFonts w:ascii="GHEA Grapalat" w:eastAsia="Calibri" w:hAnsi="GHEA Grapalat" w:cs="Sylfaen"/>
          <w:lang w:val="hy-AM" w:eastAsia="en-US"/>
        </w:rPr>
        <w:t xml:space="preserve">, նպատակահարմար է գտնվել Բերդի բժշկական կազմկաերպության բաժնետոմսերի կառավարման լիազորությունները վերապահել Առողջապահության նախարարությանը, որպես ոլորտի պատասխանատու։ </w:t>
      </w:r>
      <w:r w:rsidR="008A561B">
        <w:rPr>
          <w:rFonts w:ascii="GHEA Grapalat" w:eastAsia="Calibri" w:hAnsi="GHEA Grapalat" w:cs="Sylfaen"/>
          <w:lang w:val="hy-AM" w:eastAsia="en-US"/>
        </w:rPr>
        <w:t>Նշվածը թույլ կտա բարելավել բժշկական կազմակերպության կողմից մատուցված ծառայությունների ցուցանիշները, առավել արդյունավետ կառավարել առկա ռեսուրսները, առավելագույնս ապահովել ծառայությունների որակն ու մատչելիությունը, ինչպես նաև բժշկական կազմակերպության հնարավորություններ</w:t>
      </w:r>
      <w:r w:rsidR="00A20C9D">
        <w:rPr>
          <w:rFonts w:ascii="GHEA Grapalat" w:eastAsia="Calibri" w:hAnsi="GHEA Grapalat" w:cs="Sylfaen"/>
          <w:lang w:val="hy-AM" w:eastAsia="en-US"/>
        </w:rPr>
        <w:t>ն</w:t>
      </w:r>
      <w:r w:rsidR="008A561B">
        <w:rPr>
          <w:rFonts w:ascii="GHEA Grapalat" w:eastAsia="Calibri" w:hAnsi="GHEA Grapalat" w:cs="Sylfaen"/>
          <w:lang w:val="hy-AM" w:eastAsia="en-US"/>
        </w:rPr>
        <w:t xml:space="preserve"> օպերատիվ կերպով ծառայեցնել երկրում և առողջապահության բնագավառում ստեղծված արտակարգ իրավիճակներին։ </w:t>
      </w:r>
    </w:p>
    <w:p w14:paraId="2CC17D0A" w14:textId="607EDA74" w:rsidR="002C7ECD" w:rsidRPr="00FE5F7D" w:rsidRDefault="002C7ECD" w:rsidP="003079EA">
      <w:pPr>
        <w:spacing w:line="360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 xml:space="preserve">Ներկայացված Նախագծի </w:t>
      </w:r>
      <w:r w:rsidRPr="002C7ECD">
        <w:rPr>
          <w:rFonts w:ascii="GHEA Grapalat" w:eastAsia="Calibri" w:hAnsi="GHEA Grapalat" w:cs="Sylfaen"/>
          <w:lang w:val="hy-AM" w:eastAsia="en-US"/>
        </w:rPr>
        <w:t>ընդունման կապակցությամբ</w:t>
      </w:r>
      <w:r w:rsidRPr="002C7ECD">
        <w:rPr>
          <w:lang w:val="hy-AM"/>
        </w:rPr>
        <w:t xml:space="preserve"> </w:t>
      </w:r>
      <w:r w:rsidRPr="002C7ECD">
        <w:rPr>
          <w:rFonts w:ascii="GHEA Grapalat" w:eastAsia="Calibri" w:hAnsi="GHEA Grapalat" w:cs="Sylfaen"/>
          <w:lang w:val="hy-AM" w:eastAsia="en-US"/>
        </w:rPr>
        <w:t xml:space="preserve">ֆինանսական միջոցների </w:t>
      </w:r>
      <w:r>
        <w:rPr>
          <w:rFonts w:ascii="GHEA Grapalat" w:eastAsia="Calibri" w:hAnsi="GHEA Grapalat" w:cs="Sylfaen"/>
          <w:lang w:val="hy-AM" w:eastAsia="en-US"/>
        </w:rPr>
        <w:t xml:space="preserve">հատկացման </w:t>
      </w:r>
      <w:r w:rsidRPr="002C7ECD">
        <w:rPr>
          <w:rFonts w:ascii="GHEA Grapalat" w:eastAsia="Calibri" w:hAnsi="GHEA Grapalat" w:cs="Sylfaen"/>
          <w:lang w:val="hy-AM" w:eastAsia="en-US"/>
        </w:rPr>
        <w:t>անհրաժեշտությ</w:t>
      </w:r>
      <w:r>
        <w:rPr>
          <w:rFonts w:ascii="GHEA Grapalat" w:eastAsia="Calibri" w:hAnsi="GHEA Grapalat" w:cs="Sylfaen"/>
          <w:lang w:val="hy-AM" w:eastAsia="en-US"/>
        </w:rPr>
        <w:t>ու</w:t>
      </w:r>
      <w:r w:rsidRPr="002C7ECD">
        <w:rPr>
          <w:rFonts w:ascii="GHEA Grapalat" w:eastAsia="Calibri" w:hAnsi="GHEA Grapalat" w:cs="Sylfaen"/>
          <w:lang w:val="hy-AM" w:eastAsia="en-US"/>
        </w:rPr>
        <w:t>ն</w:t>
      </w:r>
      <w:r>
        <w:rPr>
          <w:rFonts w:ascii="GHEA Grapalat" w:eastAsia="Calibri" w:hAnsi="GHEA Grapalat" w:cs="Sylfaen"/>
          <w:lang w:val="hy-AM" w:eastAsia="en-US"/>
        </w:rPr>
        <w:t xml:space="preserve"> չի առաջանում,</w:t>
      </w:r>
      <w:r w:rsidRPr="002C7ECD">
        <w:rPr>
          <w:rFonts w:ascii="GHEA Grapalat" w:eastAsia="Calibri" w:hAnsi="GHEA Grapalat" w:cs="Sylfaen"/>
          <w:lang w:val="hy-AM" w:eastAsia="en-US"/>
        </w:rPr>
        <w:t xml:space="preserve"> պետական կամ տեղական ինքնակառավարման մարմնի բյուջեում ծախսերի և եկամուտների ավելացում կամ նվազեցում տեղի չի ունենա:</w:t>
      </w:r>
    </w:p>
    <w:p w14:paraId="0E600A88" w14:textId="2AA07D37" w:rsidR="00513D4C" w:rsidRPr="00FE5F7D" w:rsidRDefault="00BA781D" w:rsidP="003079EA">
      <w:pPr>
        <w:spacing w:line="360" w:lineRule="auto"/>
        <w:jc w:val="both"/>
        <w:rPr>
          <w:rFonts w:ascii="GHEA Grapalat" w:hAnsi="GHEA Grapalat"/>
          <w:lang w:val="hy-AM"/>
        </w:rPr>
      </w:pPr>
      <w:r w:rsidRPr="00FE5F7D">
        <w:rPr>
          <w:rFonts w:ascii="GHEA Grapalat" w:eastAsia="Calibri" w:hAnsi="GHEA Grapalat" w:cs="Sylfaen"/>
          <w:lang w:val="hy-AM" w:eastAsia="en-US"/>
        </w:rPr>
        <w:t xml:space="preserve"> </w:t>
      </w:r>
      <w:r w:rsidR="00513D4C" w:rsidRPr="00FE5F7D">
        <w:rPr>
          <w:rFonts w:ascii="GHEA Grapalat" w:hAnsi="GHEA Grapalat"/>
          <w:b/>
          <w:lang w:val="af-ZA"/>
        </w:rPr>
        <w:t>3</w:t>
      </w:r>
      <w:r w:rsidR="00513D4C" w:rsidRPr="00FE5F7D">
        <w:rPr>
          <w:rFonts w:ascii="Cambria Math" w:hAnsi="Cambria Math" w:cs="Cambria Math"/>
          <w:b/>
          <w:lang w:val="hy-AM"/>
        </w:rPr>
        <w:t>․</w:t>
      </w:r>
      <w:r w:rsidR="003079EA">
        <w:rPr>
          <w:rFonts w:ascii="GHEA Grapalat" w:hAnsi="GHEA Grapalat"/>
          <w:b/>
          <w:lang w:val="af-ZA"/>
        </w:rPr>
        <w:t xml:space="preserve"> </w:t>
      </w:r>
      <w:r w:rsidR="00513D4C" w:rsidRPr="00FE5F7D">
        <w:rPr>
          <w:rFonts w:ascii="GHEA Grapalat" w:hAnsi="GHEA Grapalat"/>
          <w:b/>
          <w:lang w:val="af-ZA"/>
        </w:rPr>
        <w:t>Նախագծի մշակման գործընթացում ներգրավված ինստիտուտները և անձինք</w:t>
      </w:r>
      <w:r w:rsidR="00513D4C" w:rsidRPr="00FE5F7D">
        <w:rPr>
          <w:rFonts w:ascii="GHEA Grapalat" w:hAnsi="GHEA Grapalat"/>
          <w:lang w:val="hy-AM"/>
        </w:rPr>
        <w:t xml:space="preserve"> </w:t>
      </w:r>
    </w:p>
    <w:p w14:paraId="1580B191" w14:textId="77777777" w:rsidR="00513D4C" w:rsidRPr="00FE5F7D" w:rsidRDefault="00513D4C" w:rsidP="003079E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E5F7D">
        <w:rPr>
          <w:rFonts w:ascii="GHEA Grapalat" w:hAnsi="GHEA Grapalat"/>
          <w:lang w:val="af-ZA"/>
        </w:rPr>
        <w:t>Իրավական ակտի նախագիծ</w:t>
      </w:r>
      <w:r w:rsidRPr="00FE5F7D">
        <w:rPr>
          <w:rFonts w:ascii="GHEA Grapalat" w:hAnsi="GHEA Grapalat"/>
          <w:lang w:val="hy-AM"/>
        </w:rPr>
        <w:t>ը</w:t>
      </w:r>
      <w:r w:rsidRPr="00FE5F7D">
        <w:rPr>
          <w:rFonts w:ascii="GHEA Grapalat" w:hAnsi="GHEA Grapalat"/>
          <w:lang w:val="af-ZA"/>
        </w:rPr>
        <w:t xml:space="preserve"> մշակվել </w:t>
      </w:r>
      <w:r w:rsidRPr="00FE5F7D">
        <w:rPr>
          <w:rFonts w:ascii="GHEA Grapalat" w:hAnsi="GHEA Grapalat"/>
          <w:lang w:val="hy-AM"/>
        </w:rPr>
        <w:t>է</w:t>
      </w:r>
      <w:r w:rsidRPr="00FE5F7D">
        <w:rPr>
          <w:rFonts w:ascii="GHEA Grapalat" w:hAnsi="GHEA Grapalat"/>
          <w:lang w:val="af-ZA"/>
        </w:rPr>
        <w:t xml:space="preserve"> Հայաստանի Հանրապետության առողջապահության նախարարության</w:t>
      </w:r>
      <w:r w:rsidRPr="00FE5F7D">
        <w:rPr>
          <w:rFonts w:ascii="GHEA Grapalat" w:hAnsi="GHEA Grapalat"/>
          <w:lang w:val="hy-AM"/>
        </w:rPr>
        <w:t xml:space="preserve"> «Առողջապահական ԾԻԳ» պետական հիմնարկի համապատասխան մասնագետների կողմից</w:t>
      </w:r>
      <w:r w:rsidRPr="00FE5F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0528B6F6" w14:textId="77777777" w:rsidR="00513D4C" w:rsidRPr="00FE5F7D" w:rsidRDefault="00513D4C" w:rsidP="003079EA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/>
          <w:b/>
          <w:lang w:val="af-ZA"/>
        </w:rPr>
        <w:t>4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/>
          <w:b/>
          <w:lang w:val="af-ZA"/>
        </w:rPr>
        <w:t xml:space="preserve"> </w:t>
      </w:r>
      <w:r w:rsidRPr="00FE5F7D">
        <w:rPr>
          <w:rFonts w:ascii="GHEA Grapalat" w:hAnsi="GHEA Grapalat" w:cs="Sylfaen"/>
          <w:b/>
          <w:lang w:val="hy-AM"/>
        </w:rPr>
        <w:t>Ա</w:t>
      </w:r>
      <w:r w:rsidRPr="00FE5F7D">
        <w:rPr>
          <w:rFonts w:ascii="GHEA Grapalat" w:hAnsi="GHEA Grapalat" w:cs="Sylfaen"/>
          <w:b/>
          <w:lang w:val="af-ZA"/>
        </w:rPr>
        <w:t>կնկալվող</w:t>
      </w:r>
      <w:r w:rsidRPr="00FE5F7D">
        <w:rPr>
          <w:rFonts w:ascii="GHEA Grapalat" w:hAnsi="GHEA Grapalat" w:cs="Times Armenian"/>
          <w:b/>
          <w:lang w:val="af-ZA"/>
        </w:rPr>
        <w:t xml:space="preserve"> </w:t>
      </w:r>
      <w:r w:rsidRPr="00FE5F7D">
        <w:rPr>
          <w:rFonts w:ascii="GHEA Grapalat" w:hAnsi="GHEA Grapalat" w:cs="Sylfaen"/>
          <w:b/>
          <w:lang w:val="af-ZA"/>
        </w:rPr>
        <w:t>արդյունքը</w:t>
      </w:r>
    </w:p>
    <w:p w14:paraId="0138ECE7" w14:textId="36F609FA" w:rsidR="00743DCF" w:rsidRPr="004969BE" w:rsidRDefault="0020512A" w:rsidP="003079EA">
      <w:pPr>
        <w:spacing w:line="360" w:lineRule="auto"/>
        <w:jc w:val="both"/>
        <w:rPr>
          <w:rFonts w:ascii="GHEA Grapalat" w:hAnsi="GHEA Grapalat"/>
          <w:lang w:val="hy-AM"/>
        </w:rPr>
      </w:pPr>
      <w:r w:rsidRPr="0020512A">
        <w:rPr>
          <w:rFonts w:ascii="GHEA Grapalat" w:hAnsi="GHEA Grapalat"/>
          <w:lang w:val="hy-AM"/>
        </w:rPr>
        <w:t xml:space="preserve">«Հայաստանի Հանրապետության կառավարության 2006 թվականի նոյեմբերի 2-ի N 1911-Ն որոշման մեջ լրացում և փոփոխություններ կատարելու մասին» </w:t>
      </w:r>
      <w:r w:rsidR="00513D4C" w:rsidRPr="00FE5F7D">
        <w:rPr>
          <w:rFonts w:ascii="GHEA Grapalat" w:hAnsi="GHEA Grapalat"/>
          <w:lang w:val="hy-AM"/>
        </w:rPr>
        <w:t xml:space="preserve">Հայաստանի Հանրապետության կառավարության որոշման </w:t>
      </w:r>
      <w:r w:rsidR="00513D4C" w:rsidRPr="00FE5F7D">
        <w:rPr>
          <w:rFonts w:ascii="GHEA Grapalat" w:hAnsi="GHEA Grapalat"/>
          <w:color w:val="000000"/>
          <w:lang w:val="hy-AM"/>
        </w:rPr>
        <w:t>նախագծի</w:t>
      </w:r>
      <w:r w:rsidR="00513D4C" w:rsidRPr="00FE5F7D">
        <w:rPr>
          <w:rFonts w:ascii="GHEA Grapalat" w:hAnsi="GHEA Grapalat" w:cs="Times Armenian"/>
          <w:lang w:val="af-ZA"/>
        </w:rPr>
        <w:t xml:space="preserve"> </w:t>
      </w:r>
      <w:r w:rsidR="003B0F0D">
        <w:rPr>
          <w:rFonts w:ascii="GHEA Grapalat" w:hAnsi="GHEA Grapalat" w:cs="Times Armenian"/>
          <w:lang w:val="hy-AM"/>
        </w:rPr>
        <w:t>ընդունումը կնպաստի ՀՀ Գեղարքունիքի մարզի Վարդենիս և ՀՀ Տավուշի մարզի Բերդ քաղաքներում մատուցվող հիվանդանոցային և արտահիվանդանոցային ծառայությունների որակի և մատչելության բարձրացմանը և առողջապ</w:t>
      </w:r>
      <w:bookmarkStart w:id="0" w:name="_GoBack"/>
      <w:bookmarkEnd w:id="0"/>
      <w:r w:rsidR="003B0F0D">
        <w:rPr>
          <w:rFonts w:ascii="GHEA Grapalat" w:hAnsi="GHEA Grapalat" w:cs="Times Armenian"/>
          <w:lang w:val="hy-AM"/>
        </w:rPr>
        <w:t xml:space="preserve">ահական համակարգի արդյունավետ կառավարմանը։ </w:t>
      </w:r>
    </w:p>
    <w:sectPr w:rsidR="00743DCF" w:rsidRPr="004969BE" w:rsidSect="003079EA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2F1E" w14:textId="77777777" w:rsidR="00211934" w:rsidRDefault="00211934" w:rsidP="006F7219">
      <w:r>
        <w:separator/>
      </w:r>
    </w:p>
  </w:endnote>
  <w:endnote w:type="continuationSeparator" w:id="0">
    <w:p w14:paraId="6CE9B284" w14:textId="77777777" w:rsidR="00211934" w:rsidRDefault="00211934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3397" w14:textId="6B98EBE6" w:rsidR="006F7219" w:rsidRDefault="000146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9EA">
      <w:rPr>
        <w:noProof/>
      </w:rPr>
      <w:t>6</w:t>
    </w:r>
    <w:r>
      <w:rPr>
        <w:noProof/>
      </w:rPr>
      <w:fldChar w:fldCharType="end"/>
    </w:r>
  </w:p>
  <w:p w14:paraId="1252FC9A" w14:textId="77777777" w:rsidR="006F7219" w:rsidRDefault="006F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E59EF" w14:textId="77777777" w:rsidR="00211934" w:rsidRDefault="00211934" w:rsidP="006F7219">
      <w:r>
        <w:separator/>
      </w:r>
    </w:p>
  </w:footnote>
  <w:footnote w:type="continuationSeparator" w:id="0">
    <w:p w14:paraId="698753EF" w14:textId="77777777" w:rsidR="00211934" w:rsidRDefault="00211934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7B0C"/>
    <w:multiLevelType w:val="hybridMultilevel"/>
    <w:tmpl w:val="0D70E73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A00B1B"/>
    <w:multiLevelType w:val="hybridMultilevel"/>
    <w:tmpl w:val="F23C9C36"/>
    <w:lvl w:ilvl="0" w:tplc="558402DC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6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7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4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13"/>
  </w:num>
  <w:num w:numId="5">
    <w:abstractNumId w:val="15"/>
  </w:num>
  <w:num w:numId="6">
    <w:abstractNumId w:val="7"/>
  </w:num>
  <w:num w:numId="7">
    <w:abstractNumId w:val="4"/>
  </w:num>
  <w:num w:numId="8">
    <w:abstractNumId w:val="14"/>
  </w:num>
  <w:num w:numId="9">
    <w:abstractNumId w:val="21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23"/>
  </w:num>
  <w:num w:numId="16">
    <w:abstractNumId w:val="22"/>
  </w:num>
  <w:num w:numId="17">
    <w:abstractNumId w:val="17"/>
  </w:num>
  <w:num w:numId="18">
    <w:abstractNumId w:val="8"/>
  </w:num>
  <w:num w:numId="19">
    <w:abstractNumId w:val="18"/>
  </w:num>
  <w:num w:numId="20">
    <w:abstractNumId w:val="9"/>
  </w:num>
  <w:num w:numId="21">
    <w:abstractNumId w:val="3"/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943"/>
    <w:rsid w:val="00005AEF"/>
    <w:rsid w:val="000146F6"/>
    <w:rsid w:val="00015615"/>
    <w:rsid w:val="0002072A"/>
    <w:rsid w:val="00024A41"/>
    <w:rsid w:val="00024B18"/>
    <w:rsid w:val="00025AEA"/>
    <w:rsid w:val="000264C2"/>
    <w:rsid w:val="0002770A"/>
    <w:rsid w:val="00031D27"/>
    <w:rsid w:val="0003582A"/>
    <w:rsid w:val="00035C5D"/>
    <w:rsid w:val="00041A9E"/>
    <w:rsid w:val="00042BFD"/>
    <w:rsid w:val="000456A7"/>
    <w:rsid w:val="00045A4D"/>
    <w:rsid w:val="000525B1"/>
    <w:rsid w:val="0005316F"/>
    <w:rsid w:val="00053E3B"/>
    <w:rsid w:val="00056757"/>
    <w:rsid w:val="00057F58"/>
    <w:rsid w:val="00060AB1"/>
    <w:rsid w:val="0006115F"/>
    <w:rsid w:val="000611E9"/>
    <w:rsid w:val="00064BE7"/>
    <w:rsid w:val="00066571"/>
    <w:rsid w:val="00066EAD"/>
    <w:rsid w:val="000674E6"/>
    <w:rsid w:val="00071C8D"/>
    <w:rsid w:val="00075EB3"/>
    <w:rsid w:val="0007620B"/>
    <w:rsid w:val="00076553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7C46"/>
    <w:rsid w:val="000D434B"/>
    <w:rsid w:val="000D65D8"/>
    <w:rsid w:val="000F40F3"/>
    <w:rsid w:val="000F5106"/>
    <w:rsid w:val="000F5DB4"/>
    <w:rsid w:val="000F6E44"/>
    <w:rsid w:val="00100082"/>
    <w:rsid w:val="001004D9"/>
    <w:rsid w:val="00101265"/>
    <w:rsid w:val="001059DB"/>
    <w:rsid w:val="0011026B"/>
    <w:rsid w:val="00111304"/>
    <w:rsid w:val="001119C8"/>
    <w:rsid w:val="001147AE"/>
    <w:rsid w:val="00115D15"/>
    <w:rsid w:val="001175CE"/>
    <w:rsid w:val="0012067B"/>
    <w:rsid w:val="001247D7"/>
    <w:rsid w:val="0013036A"/>
    <w:rsid w:val="00130913"/>
    <w:rsid w:val="00131991"/>
    <w:rsid w:val="00132224"/>
    <w:rsid w:val="00135E87"/>
    <w:rsid w:val="0013626A"/>
    <w:rsid w:val="00144FAF"/>
    <w:rsid w:val="00147165"/>
    <w:rsid w:val="00151722"/>
    <w:rsid w:val="00154ED9"/>
    <w:rsid w:val="00155054"/>
    <w:rsid w:val="00155BE9"/>
    <w:rsid w:val="00161B30"/>
    <w:rsid w:val="00165173"/>
    <w:rsid w:val="00170A6C"/>
    <w:rsid w:val="00171CC2"/>
    <w:rsid w:val="00172F06"/>
    <w:rsid w:val="001760B1"/>
    <w:rsid w:val="00191949"/>
    <w:rsid w:val="00192F5F"/>
    <w:rsid w:val="001935EE"/>
    <w:rsid w:val="001959C7"/>
    <w:rsid w:val="00195A9D"/>
    <w:rsid w:val="00195C12"/>
    <w:rsid w:val="001978FC"/>
    <w:rsid w:val="001A2B18"/>
    <w:rsid w:val="001A2B36"/>
    <w:rsid w:val="001A39BF"/>
    <w:rsid w:val="001A4757"/>
    <w:rsid w:val="001A6446"/>
    <w:rsid w:val="001A7A10"/>
    <w:rsid w:val="001B339B"/>
    <w:rsid w:val="001B50A1"/>
    <w:rsid w:val="001B67B6"/>
    <w:rsid w:val="001B7422"/>
    <w:rsid w:val="001C0243"/>
    <w:rsid w:val="001C0593"/>
    <w:rsid w:val="001C2D9D"/>
    <w:rsid w:val="001C7D9B"/>
    <w:rsid w:val="001D1F06"/>
    <w:rsid w:val="001E1956"/>
    <w:rsid w:val="001F2DC5"/>
    <w:rsid w:val="00202D1C"/>
    <w:rsid w:val="0020512A"/>
    <w:rsid w:val="00210DAB"/>
    <w:rsid w:val="0021152E"/>
    <w:rsid w:val="00211934"/>
    <w:rsid w:val="002123DF"/>
    <w:rsid w:val="002147AC"/>
    <w:rsid w:val="00214A37"/>
    <w:rsid w:val="0021604D"/>
    <w:rsid w:val="0022197D"/>
    <w:rsid w:val="0022550A"/>
    <w:rsid w:val="00232CA8"/>
    <w:rsid w:val="00232E2E"/>
    <w:rsid w:val="00233224"/>
    <w:rsid w:val="00237B28"/>
    <w:rsid w:val="00237C55"/>
    <w:rsid w:val="002537A0"/>
    <w:rsid w:val="00255169"/>
    <w:rsid w:val="002552C3"/>
    <w:rsid w:val="002559D7"/>
    <w:rsid w:val="00257287"/>
    <w:rsid w:val="00264793"/>
    <w:rsid w:val="0026497D"/>
    <w:rsid w:val="00275A2A"/>
    <w:rsid w:val="00275B92"/>
    <w:rsid w:val="00282AC6"/>
    <w:rsid w:val="002831CC"/>
    <w:rsid w:val="00286B46"/>
    <w:rsid w:val="0029018F"/>
    <w:rsid w:val="002925C9"/>
    <w:rsid w:val="00296980"/>
    <w:rsid w:val="0029782B"/>
    <w:rsid w:val="002A03AC"/>
    <w:rsid w:val="002A3AA2"/>
    <w:rsid w:val="002B2D6C"/>
    <w:rsid w:val="002B662C"/>
    <w:rsid w:val="002B6A2E"/>
    <w:rsid w:val="002C2BD6"/>
    <w:rsid w:val="002C7ECD"/>
    <w:rsid w:val="002D1D28"/>
    <w:rsid w:val="002D3822"/>
    <w:rsid w:val="002D3F83"/>
    <w:rsid w:val="002E0CA7"/>
    <w:rsid w:val="002E1FB8"/>
    <w:rsid w:val="002E41AB"/>
    <w:rsid w:val="002F22DE"/>
    <w:rsid w:val="002F4B99"/>
    <w:rsid w:val="002F4C06"/>
    <w:rsid w:val="002F6741"/>
    <w:rsid w:val="002F7309"/>
    <w:rsid w:val="003010D7"/>
    <w:rsid w:val="003057FA"/>
    <w:rsid w:val="00306C4F"/>
    <w:rsid w:val="00306D4D"/>
    <w:rsid w:val="003079EA"/>
    <w:rsid w:val="00310B5C"/>
    <w:rsid w:val="00315B67"/>
    <w:rsid w:val="00317CFB"/>
    <w:rsid w:val="00321A7D"/>
    <w:rsid w:val="00324208"/>
    <w:rsid w:val="003244FC"/>
    <w:rsid w:val="0032611D"/>
    <w:rsid w:val="00326B61"/>
    <w:rsid w:val="0033106D"/>
    <w:rsid w:val="003322A3"/>
    <w:rsid w:val="00335045"/>
    <w:rsid w:val="00335069"/>
    <w:rsid w:val="003360E9"/>
    <w:rsid w:val="00337920"/>
    <w:rsid w:val="00340E81"/>
    <w:rsid w:val="00343B51"/>
    <w:rsid w:val="00346178"/>
    <w:rsid w:val="00357A67"/>
    <w:rsid w:val="00364ECA"/>
    <w:rsid w:val="0037116F"/>
    <w:rsid w:val="0037187D"/>
    <w:rsid w:val="00373DAE"/>
    <w:rsid w:val="00375AA3"/>
    <w:rsid w:val="00380018"/>
    <w:rsid w:val="00385361"/>
    <w:rsid w:val="00385CC4"/>
    <w:rsid w:val="0038726E"/>
    <w:rsid w:val="00387A49"/>
    <w:rsid w:val="003936AE"/>
    <w:rsid w:val="003940D1"/>
    <w:rsid w:val="00397982"/>
    <w:rsid w:val="003A218C"/>
    <w:rsid w:val="003A352D"/>
    <w:rsid w:val="003A4D90"/>
    <w:rsid w:val="003A5C5A"/>
    <w:rsid w:val="003B0F0D"/>
    <w:rsid w:val="003B15C8"/>
    <w:rsid w:val="003B4695"/>
    <w:rsid w:val="003C0811"/>
    <w:rsid w:val="003C573A"/>
    <w:rsid w:val="003D0D50"/>
    <w:rsid w:val="003D1488"/>
    <w:rsid w:val="003D1669"/>
    <w:rsid w:val="003D3F5F"/>
    <w:rsid w:val="003E15D2"/>
    <w:rsid w:val="003E2620"/>
    <w:rsid w:val="003E3A88"/>
    <w:rsid w:val="003E486F"/>
    <w:rsid w:val="003F2037"/>
    <w:rsid w:val="003F3F59"/>
    <w:rsid w:val="00400BE1"/>
    <w:rsid w:val="00401FEF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73"/>
    <w:rsid w:val="00440D28"/>
    <w:rsid w:val="00442343"/>
    <w:rsid w:val="00443458"/>
    <w:rsid w:val="0044692D"/>
    <w:rsid w:val="00451D90"/>
    <w:rsid w:val="0045379F"/>
    <w:rsid w:val="004545CB"/>
    <w:rsid w:val="004548DB"/>
    <w:rsid w:val="00461856"/>
    <w:rsid w:val="004626C0"/>
    <w:rsid w:val="00462B83"/>
    <w:rsid w:val="004644E0"/>
    <w:rsid w:val="00464770"/>
    <w:rsid w:val="004655DA"/>
    <w:rsid w:val="00474D3D"/>
    <w:rsid w:val="0047585B"/>
    <w:rsid w:val="004771A7"/>
    <w:rsid w:val="004771B4"/>
    <w:rsid w:val="00487F6B"/>
    <w:rsid w:val="00490BF0"/>
    <w:rsid w:val="004969BE"/>
    <w:rsid w:val="004A079E"/>
    <w:rsid w:val="004A2CD9"/>
    <w:rsid w:val="004A61FF"/>
    <w:rsid w:val="004A7241"/>
    <w:rsid w:val="004B2529"/>
    <w:rsid w:val="004B2C59"/>
    <w:rsid w:val="004B501C"/>
    <w:rsid w:val="004B6573"/>
    <w:rsid w:val="004B6F2A"/>
    <w:rsid w:val="004B7067"/>
    <w:rsid w:val="004B7B72"/>
    <w:rsid w:val="004B7FD7"/>
    <w:rsid w:val="004C2835"/>
    <w:rsid w:val="004C625D"/>
    <w:rsid w:val="004C7DCF"/>
    <w:rsid w:val="004D2A6C"/>
    <w:rsid w:val="004E426B"/>
    <w:rsid w:val="004E46D9"/>
    <w:rsid w:val="004E4D7F"/>
    <w:rsid w:val="004E4E04"/>
    <w:rsid w:val="004E5007"/>
    <w:rsid w:val="004E60E0"/>
    <w:rsid w:val="004F32F9"/>
    <w:rsid w:val="00501C41"/>
    <w:rsid w:val="00501F22"/>
    <w:rsid w:val="0050235E"/>
    <w:rsid w:val="00503271"/>
    <w:rsid w:val="00505BB0"/>
    <w:rsid w:val="00507C98"/>
    <w:rsid w:val="00513D4C"/>
    <w:rsid w:val="00513FA3"/>
    <w:rsid w:val="00514B62"/>
    <w:rsid w:val="00514D45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25C3"/>
    <w:rsid w:val="00542D91"/>
    <w:rsid w:val="00543670"/>
    <w:rsid w:val="005449CD"/>
    <w:rsid w:val="00547CC5"/>
    <w:rsid w:val="005513F8"/>
    <w:rsid w:val="00553FE3"/>
    <w:rsid w:val="005603AF"/>
    <w:rsid w:val="0056067B"/>
    <w:rsid w:val="00562C3B"/>
    <w:rsid w:val="00563F2C"/>
    <w:rsid w:val="00571082"/>
    <w:rsid w:val="005740A2"/>
    <w:rsid w:val="005748A0"/>
    <w:rsid w:val="00575707"/>
    <w:rsid w:val="00581130"/>
    <w:rsid w:val="00581D2A"/>
    <w:rsid w:val="005839F5"/>
    <w:rsid w:val="00594FD1"/>
    <w:rsid w:val="005A4DD9"/>
    <w:rsid w:val="005B77EB"/>
    <w:rsid w:val="005C0522"/>
    <w:rsid w:val="005C300B"/>
    <w:rsid w:val="005C345D"/>
    <w:rsid w:val="005C46C1"/>
    <w:rsid w:val="005C54BB"/>
    <w:rsid w:val="005C6363"/>
    <w:rsid w:val="005D4A2D"/>
    <w:rsid w:val="005D6182"/>
    <w:rsid w:val="005E2E97"/>
    <w:rsid w:val="005E5343"/>
    <w:rsid w:val="005F0DE0"/>
    <w:rsid w:val="005F1FC4"/>
    <w:rsid w:val="005F2A44"/>
    <w:rsid w:val="005F2D44"/>
    <w:rsid w:val="005F5E92"/>
    <w:rsid w:val="005F67C5"/>
    <w:rsid w:val="005F7CDF"/>
    <w:rsid w:val="00600F6A"/>
    <w:rsid w:val="006014C1"/>
    <w:rsid w:val="00602D25"/>
    <w:rsid w:val="00603936"/>
    <w:rsid w:val="00605849"/>
    <w:rsid w:val="00606D88"/>
    <w:rsid w:val="00611CEB"/>
    <w:rsid w:val="00612034"/>
    <w:rsid w:val="006225B1"/>
    <w:rsid w:val="00623BD6"/>
    <w:rsid w:val="00625013"/>
    <w:rsid w:val="006333D8"/>
    <w:rsid w:val="0063511C"/>
    <w:rsid w:val="00641A32"/>
    <w:rsid w:val="006468EC"/>
    <w:rsid w:val="00650E8F"/>
    <w:rsid w:val="006543EB"/>
    <w:rsid w:val="00654564"/>
    <w:rsid w:val="0065477D"/>
    <w:rsid w:val="006609F5"/>
    <w:rsid w:val="00660DB1"/>
    <w:rsid w:val="0066157B"/>
    <w:rsid w:val="006643C2"/>
    <w:rsid w:val="00671413"/>
    <w:rsid w:val="00671787"/>
    <w:rsid w:val="0067186B"/>
    <w:rsid w:val="006729D4"/>
    <w:rsid w:val="0067321A"/>
    <w:rsid w:val="00681F7D"/>
    <w:rsid w:val="00686374"/>
    <w:rsid w:val="00690270"/>
    <w:rsid w:val="0069291A"/>
    <w:rsid w:val="00695301"/>
    <w:rsid w:val="006974F9"/>
    <w:rsid w:val="006A4290"/>
    <w:rsid w:val="006A435D"/>
    <w:rsid w:val="006C223D"/>
    <w:rsid w:val="006C6688"/>
    <w:rsid w:val="006D0F1B"/>
    <w:rsid w:val="006D1FF4"/>
    <w:rsid w:val="006E05A4"/>
    <w:rsid w:val="006E1AE6"/>
    <w:rsid w:val="006E73A3"/>
    <w:rsid w:val="006E7CF6"/>
    <w:rsid w:val="006F5053"/>
    <w:rsid w:val="006F7219"/>
    <w:rsid w:val="007050E6"/>
    <w:rsid w:val="00705562"/>
    <w:rsid w:val="00707571"/>
    <w:rsid w:val="00710BE3"/>
    <w:rsid w:val="00712D93"/>
    <w:rsid w:val="00713631"/>
    <w:rsid w:val="0071478B"/>
    <w:rsid w:val="00716217"/>
    <w:rsid w:val="00720905"/>
    <w:rsid w:val="0072179A"/>
    <w:rsid w:val="00731BF7"/>
    <w:rsid w:val="00732BCF"/>
    <w:rsid w:val="00743DCF"/>
    <w:rsid w:val="00746936"/>
    <w:rsid w:val="00747A70"/>
    <w:rsid w:val="007509CF"/>
    <w:rsid w:val="00751F01"/>
    <w:rsid w:val="00754196"/>
    <w:rsid w:val="00754BFC"/>
    <w:rsid w:val="00763A55"/>
    <w:rsid w:val="007667B1"/>
    <w:rsid w:val="00771494"/>
    <w:rsid w:val="00772215"/>
    <w:rsid w:val="0077612A"/>
    <w:rsid w:val="0077639F"/>
    <w:rsid w:val="007770FA"/>
    <w:rsid w:val="00781B89"/>
    <w:rsid w:val="0078422A"/>
    <w:rsid w:val="00787897"/>
    <w:rsid w:val="00790417"/>
    <w:rsid w:val="007934A4"/>
    <w:rsid w:val="00794702"/>
    <w:rsid w:val="00796DEB"/>
    <w:rsid w:val="007A017F"/>
    <w:rsid w:val="007A060D"/>
    <w:rsid w:val="007A205C"/>
    <w:rsid w:val="007A6013"/>
    <w:rsid w:val="007A71B1"/>
    <w:rsid w:val="007A7860"/>
    <w:rsid w:val="007B02CF"/>
    <w:rsid w:val="007B1A9A"/>
    <w:rsid w:val="007B46CF"/>
    <w:rsid w:val="007B5B06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F2701"/>
    <w:rsid w:val="007F29E5"/>
    <w:rsid w:val="007F2F1B"/>
    <w:rsid w:val="00800AD4"/>
    <w:rsid w:val="0080645F"/>
    <w:rsid w:val="00812CA1"/>
    <w:rsid w:val="00813BC8"/>
    <w:rsid w:val="00814AE0"/>
    <w:rsid w:val="00814BC4"/>
    <w:rsid w:val="008155AF"/>
    <w:rsid w:val="00822067"/>
    <w:rsid w:val="0082635D"/>
    <w:rsid w:val="00830222"/>
    <w:rsid w:val="00835D53"/>
    <w:rsid w:val="00837FFC"/>
    <w:rsid w:val="0084033B"/>
    <w:rsid w:val="008416D6"/>
    <w:rsid w:val="00841857"/>
    <w:rsid w:val="008426AE"/>
    <w:rsid w:val="008444B1"/>
    <w:rsid w:val="00852D08"/>
    <w:rsid w:val="0086021B"/>
    <w:rsid w:val="00870BB9"/>
    <w:rsid w:val="00872CF4"/>
    <w:rsid w:val="00876A46"/>
    <w:rsid w:val="00876E14"/>
    <w:rsid w:val="00876EE7"/>
    <w:rsid w:val="00880B9D"/>
    <w:rsid w:val="00882549"/>
    <w:rsid w:val="00884D86"/>
    <w:rsid w:val="00890AD0"/>
    <w:rsid w:val="008A1609"/>
    <w:rsid w:val="008A3112"/>
    <w:rsid w:val="008A38B9"/>
    <w:rsid w:val="008A561B"/>
    <w:rsid w:val="008B2A6F"/>
    <w:rsid w:val="008B2CFA"/>
    <w:rsid w:val="008B4C2E"/>
    <w:rsid w:val="008B5436"/>
    <w:rsid w:val="008C05A5"/>
    <w:rsid w:val="008C12E8"/>
    <w:rsid w:val="008D1AC5"/>
    <w:rsid w:val="008D2644"/>
    <w:rsid w:val="008D54D6"/>
    <w:rsid w:val="008D56BC"/>
    <w:rsid w:val="008D71B6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5FDA"/>
    <w:rsid w:val="00906540"/>
    <w:rsid w:val="0090684D"/>
    <w:rsid w:val="0090788B"/>
    <w:rsid w:val="00907BE4"/>
    <w:rsid w:val="009122FC"/>
    <w:rsid w:val="00912468"/>
    <w:rsid w:val="00915295"/>
    <w:rsid w:val="009213E0"/>
    <w:rsid w:val="0092354A"/>
    <w:rsid w:val="00925929"/>
    <w:rsid w:val="00927EE6"/>
    <w:rsid w:val="00930921"/>
    <w:rsid w:val="00935EC6"/>
    <w:rsid w:val="0093798E"/>
    <w:rsid w:val="00941A2E"/>
    <w:rsid w:val="0096031E"/>
    <w:rsid w:val="0096055B"/>
    <w:rsid w:val="0096211D"/>
    <w:rsid w:val="00963347"/>
    <w:rsid w:val="00964F9F"/>
    <w:rsid w:val="00970B54"/>
    <w:rsid w:val="00981A97"/>
    <w:rsid w:val="00985A71"/>
    <w:rsid w:val="00985F12"/>
    <w:rsid w:val="009946F1"/>
    <w:rsid w:val="0099778A"/>
    <w:rsid w:val="009A052E"/>
    <w:rsid w:val="009A552A"/>
    <w:rsid w:val="009A66E1"/>
    <w:rsid w:val="009C0BBB"/>
    <w:rsid w:val="009C2C82"/>
    <w:rsid w:val="009C3FDA"/>
    <w:rsid w:val="009C536F"/>
    <w:rsid w:val="009C793D"/>
    <w:rsid w:val="009C7971"/>
    <w:rsid w:val="009D3544"/>
    <w:rsid w:val="009D7CB6"/>
    <w:rsid w:val="009F278B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6BF"/>
    <w:rsid w:val="00A15D8E"/>
    <w:rsid w:val="00A176A9"/>
    <w:rsid w:val="00A20C9D"/>
    <w:rsid w:val="00A21F59"/>
    <w:rsid w:val="00A23705"/>
    <w:rsid w:val="00A247E2"/>
    <w:rsid w:val="00A2508C"/>
    <w:rsid w:val="00A26280"/>
    <w:rsid w:val="00A30764"/>
    <w:rsid w:val="00A34F7D"/>
    <w:rsid w:val="00A35FE2"/>
    <w:rsid w:val="00A426DC"/>
    <w:rsid w:val="00A44278"/>
    <w:rsid w:val="00A4439A"/>
    <w:rsid w:val="00A44F36"/>
    <w:rsid w:val="00A44FD6"/>
    <w:rsid w:val="00A4579A"/>
    <w:rsid w:val="00A47858"/>
    <w:rsid w:val="00A51713"/>
    <w:rsid w:val="00A53B9A"/>
    <w:rsid w:val="00A53E62"/>
    <w:rsid w:val="00A56F5F"/>
    <w:rsid w:val="00A61D65"/>
    <w:rsid w:val="00A61DDE"/>
    <w:rsid w:val="00A62240"/>
    <w:rsid w:val="00A6453E"/>
    <w:rsid w:val="00A652B6"/>
    <w:rsid w:val="00A66E89"/>
    <w:rsid w:val="00A676CA"/>
    <w:rsid w:val="00A707F1"/>
    <w:rsid w:val="00A70A61"/>
    <w:rsid w:val="00A72A94"/>
    <w:rsid w:val="00A72FF9"/>
    <w:rsid w:val="00A74117"/>
    <w:rsid w:val="00A743E8"/>
    <w:rsid w:val="00A76698"/>
    <w:rsid w:val="00A77173"/>
    <w:rsid w:val="00A8179E"/>
    <w:rsid w:val="00A833C2"/>
    <w:rsid w:val="00A852CD"/>
    <w:rsid w:val="00A90BAE"/>
    <w:rsid w:val="00A91C42"/>
    <w:rsid w:val="00A922B0"/>
    <w:rsid w:val="00A93214"/>
    <w:rsid w:val="00A9399F"/>
    <w:rsid w:val="00A9624A"/>
    <w:rsid w:val="00A96529"/>
    <w:rsid w:val="00A96865"/>
    <w:rsid w:val="00A96B6E"/>
    <w:rsid w:val="00AA1F4E"/>
    <w:rsid w:val="00AA30C3"/>
    <w:rsid w:val="00AB1BEF"/>
    <w:rsid w:val="00AB3A0F"/>
    <w:rsid w:val="00AC20EE"/>
    <w:rsid w:val="00AC2FC1"/>
    <w:rsid w:val="00AC5B6F"/>
    <w:rsid w:val="00AC6CD1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284F"/>
    <w:rsid w:val="00AF3E20"/>
    <w:rsid w:val="00AF6084"/>
    <w:rsid w:val="00B02FBB"/>
    <w:rsid w:val="00B03F5F"/>
    <w:rsid w:val="00B052AB"/>
    <w:rsid w:val="00B068FF"/>
    <w:rsid w:val="00B0747D"/>
    <w:rsid w:val="00B11344"/>
    <w:rsid w:val="00B169D6"/>
    <w:rsid w:val="00B20C61"/>
    <w:rsid w:val="00B302E5"/>
    <w:rsid w:val="00B34635"/>
    <w:rsid w:val="00B4398A"/>
    <w:rsid w:val="00B43B68"/>
    <w:rsid w:val="00B43C39"/>
    <w:rsid w:val="00B44228"/>
    <w:rsid w:val="00B4539C"/>
    <w:rsid w:val="00B5102A"/>
    <w:rsid w:val="00B54339"/>
    <w:rsid w:val="00B6264D"/>
    <w:rsid w:val="00B6331D"/>
    <w:rsid w:val="00B63F7A"/>
    <w:rsid w:val="00B66BCC"/>
    <w:rsid w:val="00B70C7A"/>
    <w:rsid w:val="00B71A54"/>
    <w:rsid w:val="00B8169E"/>
    <w:rsid w:val="00B81FE6"/>
    <w:rsid w:val="00B85491"/>
    <w:rsid w:val="00B85B25"/>
    <w:rsid w:val="00B90095"/>
    <w:rsid w:val="00B91EAC"/>
    <w:rsid w:val="00B92688"/>
    <w:rsid w:val="00B93DCC"/>
    <w:rsid w:val="00B94C4D"/>
    <w:rsid w:val="00B94EED"/>
    <w:rsid w:val="00B94FA4"/>
    <w:rsid w:val="00B975FA"/>
    <w:rsid w:val="00BA2D27"/>
    <w:rsid w:val="00BA36BF"/>
    <w:rsid w:val="00BA781D"/>
    <w:rsid w:val="00BB46BB"/>
    <w:rsid w:val="00BB4BF7"/>
    <w:rsid w:val="00BB6089"/>
    <w:rsid w:val="00BB72BB"/>
    <w:rsid w:val="00BC11D4"/>
    <w:rsid w:val="00BC1249"/>
    <w:rsid w:val="00BC7742"/>
    <w:rsid w:val="00BD4CBC"/>
    <w:rsid w:val="00BD5EA6"/>
    <w:rsid w:val="00BE6C28"/>
    <w:rsid w:val="00BE6FE7"/>
    <w:rsid w:val="00BE74EB"/>
    <w:rsid w:val="00BE76E2"/>
    <w:rsid w:val="00BF2479"/>
    <w:rsid w:val="00BF382C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304D"/>
    <w:rsid w:val="00C142EC"/>
    <w:rsid w:val="00C15F85"/>
    <w:rsid w:val="00C17726"/>
    <w:rsid w:val="00C22FF5"/>
    <w:rsid w:val="00C23897"/>
    <w:rsid w:val="00C24ECC"/>
    <w:rsid w:val="00C272B7"/>
    <w:rsid w:val="00C274CA"/>
    <w:rsid w:val="00C31816"/>
    <w:rsid w:val="00C33A16"/>
    <w:rsid w:val="00C377AD"/>
    <w:rsid w:val="00C40227"/>
    <w:rsid w:val="00C4288B"/>
    <w:rsid w:val="00C43620"/>
    <w:rsid w:val="00C43BF7"/>
    <w:rsid w:val="00C45057"/>
    <w:rsid w:val="00C509BF"/>
    <w:rsid w:val="00C52CDB"/>
    <w:rsid w:val="00C63727"/>
    <w:rsid w:val="00C6780C"/>
    <w:rsid w:val="00C747F3"/>
    <w:rsid w:val="00C75178"/>
    <w:rsid w:val="00C7768D"/>
    <w:rsid w:val="00C80076"/>
    <w:rsid w:val="00C8144F"/>
    <w:rsid w:val="00C83ABE"/>
    <w:rsid w:val="00C85985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1327"/>
    <w:rsid w:val="00CB37BF"/>
    <w:rsid w:val="00CB37D5"/>
    <w:rsid w:val="00CB3C3A"/>
    <w:rsid w:val="00CC0C29"/>
    <w:rsid w:val="00CC0C33"/>
    <w:rsid w:val="00CD1B8A"/>
    <w:rsid w:val="00CE190D"/>
    <w:rsid w:val="00CE28A4"/>
    <w:rsid w:val="00CE620E"/>
    <w:rsid w:val="00CE634D"/>
    <w:rsid w:val="00CE68B8"/>
    <w:rsid w:val="00CF0E13"/>
    <w:rsid w:val="00D02B79"/>
    <w:rsid w:val="00D05AF4"/>
    <w:rsid w:val="00D066C3"/>
    <w:rsid w:val="00D06757"/>
    <w:rsid w:val="00D14DF4"/>
    <w:rsid w:val="00D22A18"/>
    <w:rsid w:val="00D30B36"/>
    <w:rsid w:val="00D32F0D"/>
    <w:rsid w:val="00D3542A"/>
    <w:rsid w:val="00D36B01"/>
    <w:rsid w:val="00D37387"/>
    <w:rsid w:val="00D37AB0"/>
    <w:rsid w:val="00D40FD0"/>
    <w:rsid w:val="00D41441"/>
    <w:rsid w:val="00D42448"/>
    <w:rsid w:val="00D447B0"/>
    <w:rsid w:val="00D4583D"/>
    <w:rsid w:val="00D501FC"/>
    <w:rsid w:val="00D50332"/>
    <w:rsid w:val="00D542C5"/>
    <w:rsid w:val="00D54D87"/>
    <w:rsid w:val="00D607D9"/>
    <w:rsid w:val="00D6169D"/>
    <w:rsid w:val="00D61A12"/>
    <w:rsid w:val="00D62194"/>
    <w:rsid w:val="00D62978"/>
    <w:rsid w:val="00D64099"/>
    <w:rsid w:val="00D64CD5"/>
    <w:rsid w:val="00D64F2D"/>
    <w:rsid w:val="00D652B4"/>
    <w:rsid w:val="00D65AD4"/>
    <w:rsid w:val="00D66349"/>
    <w:rsid w:val="00D71364"/>
    <w:rsid w:val="00D745AA"/>
    <w:rsid w:val="00D74ADD"/>
    <w:rsid w:val="00D756CA"/>
    <w:rsid w:val="00D76BFA"/>
    <w:rsid w:val="00D7749B"/>
    <w:rsid w:val="00D83DB2"/>
    <w:rsid w:val="00D85A86"/>
    <w:rsid w:val="00D90EBD"/>
    <w:rsid w:val="00D91415"/>
    <w:rsid w:val="00D9581E"/>
    <w:rsid w:val="00DA0742"/>
    <w:rsid w:val="00DA2ACB"/>
    <w:rsid w:val="00DA46A0"/>
    <w:rsid w:val="00DA6DA5"/>
    <w:rsid w:val="00DA7056"/>
    <w:rsid w:val="00DB4C76"/>
    <w:rsid w:val="00DB6724"/>
    <w:rsid w:val="00DC2A30"/>
    <w:rsid w:val="00DC2A90"/>
    <w:rsid w:val="00DC2D9E"/>
    <w:rsid w:val="00DD6794"/>
    <w:rsid w:val="00DE01E2"/>
    <w:rsid w:val="00DE0949"/>
    <w:rsid w:val="00DE2F90"/>
    <w:rsid w:val="00DE30FD"/>
    <w:rsid w:val="00DE3563"/>
    <w:rsid w:val="00DE487B"/>
    <w:rsid w:val="00DE54B7"/>
    <w:rsid w:val="00DE66AB"/>
    <w:rsid w:val="00DE6F67"/>
    <w:rsid w:val="00DF05E6"/>
    <w:rsid w:val="00DF1AFA"/>
    <w:rsid w:val="00DF2F27"/>
    <w:rsid w:val="00E016A7"/>
    <w:rsid w:val="00E01CB1"/>
    <w:rsid w:val="00E04269"/>
    <w:rsid w:val="00E05630"/>
    <w:rsid w:val="00E14FB4"/>
    <w:rsid w:val="00E20BED"/>
    <w:rsid w:val="00E219F2"/>
    <w:rsid w:val="00E23953"/>
    <w:rsid w:val="00E24450"/>
    <w:rsid w:val="00E276D8"/>
    <w:rsid w:val="00E27CB2"/>
    <w:rsid w:val="00E32723"/>
    <w:rsid w:val="00E34AF0"/>
    <w:rsid w:val="00E35C79"/>
    <w:rsid w:val="00E36E39"/>
    <w:rsid w:val="00E40D1A"/>
    <w:rsid w:val="00E422B1"/>
    <w:rsid w:val="00E42A27"/>
    <w:rsid w:val="00E454DB"/>
    <w:rsid w:val="00E512A3"/>
    <w:rsid w:val="00E52CD4"/>
    <w:rsid w:val="00E57C25"/>
    <w:rsid w:val="00E62B4E"/>
    <w:rsid w:val="00E70205"/>
    <w:rsid w:val="00E7516D"/>
    <w:rsid w:val="00E81398"/>
    <w:rsid w:val="00E835C9"/>
    <w:rsid w:val="00E83838"/>
    <w:rsid w:val="00E85C4F"/>
    <w:rsid w:val="00E91402"/>
    <w:rsid w:val="00E91B79"/>
    <w:rsid w:val="00E960AB"/>
    <w:rsid w:val="00EA19D1"/>
    <w:rsid w:val="00EA2494"/>
    <w:rsid w:val="00EA2601"/>
    <w:rsid w:val="00EA42C7"/>
    <w:rsid w:val="00EA77EE"/>
    <w:rsid w:val="00EB6614"/>
    <w:rsid w:val="00EC2183"/>
    <w:rsid w:val="00ED4488"/>
    <w:rsid w:val="00ED57E4"/>
    <w:rsid w:val="00ED6FDE"/>
    <w:rsid w:val="00EE162C"/>
    <w:rsid w:val="00EE2FAD"/>
    <w:rsid w:val="00EE3E6D"/>
    <w:rsid w:val="00EE5F76"/>
    <w:rsid w:val="00EF3ACC"/>
    <w:rsid w:val="00EF4570"/>
    <w:rsid w:val="00EF6AFC"/>
    <w:rsid w:val="00EF7B61"/>
    <w:rsid w:val="00F0197C"/>
    <w:rsid w:val="00F04324"/>
    <w:rsid w:val="00F0540B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1CE0"/>
    <w:rsid w:val="00F408D4"/>
    <w:rsid w:val="00F460F8"/>
    <w:rsid w:val="00F47F01"/>
    <w:rsid w:val="00F57C36"/>
    <w:rsid w:val="00F62C0C"/>
    <w:rsid w:val="00F64377"/>
    <w:rsid w:val="00F64CFA"/>
    <w:rsid w:val="00F72D7A"/>
    <w:rsid w:val="00F72D9B"/>
    <w:rsid w:val="00F7683C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B1FEC"/>
    <w:rsid w:val="00FB4B32"/>
    <w:rsid w:val="00FB4E30"/>
    <w:rsid w:val="00FB64CD"/>
    <w:rsid w:val="00FC55DD"/>
    <w:rsid w:val="00FC7471"/>
    <w:rsid w:val="00FD3E15"/>
    <w:rsid w:val="00FE0473"/>
    <w:rsid w:val="00FE5F7D"/>
    <w:rsid w:val="00FE74E7"/>
    <w:rsid w:val="00FF202D"/>
    <w:rsid w:val="00FF2F9B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19EC"/>
  <w15:docId w15:val="{F4711887-4444-4BC9-9944-7B154DD4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15F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5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5F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AA09-4DDF-4999-B43D-0511BCDB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</vt:lpstr>
      <vt:lpstr>ՀԱՅԱՍՏԱՆԻ  ՀԱՆՐԱՊԵՏՈՒԹՅԱՆ</vt:lpstr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https:/mul2-mta.gov.am/tasks/47806/oneclick/Himnavorum.docx?token=7eddb83abb6f1a622d5351d4431ce7ef</cp:keywords>
  <dc:description/>
  <cp:lastModifiedBy>MOH</cp:lastModifiedBy>
  <cp:revision>97</cp:revision>
  <cp:lastPrinted>2019-04-03T07:18:00Z</cp:lastPrinted>
  <dcterms:created xsi:type="dcterms:W3CDTF">2020-06-19T06:47:00Z</dcterms:created>
  <dcterms:modified xsi:type="dcterms:W3CDTF">2021-05-06T12:13:00Z</dcterms:modified>
</cp:coreProperties>
</file>