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49C" w:rsidRPr="008B7849" w:rsidRDefault="00AC449C" w:rsidP="00403CBB">
      <w:pPr>
        <w:pStyle w:val="BodyText3"/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B7849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D60307" w:rsidRPr="008B7849" w:rsidRDefault="00D60307" w:rsidP="00D60307">
      <w:pPr>
        <w:pStyle w:val="BodyTextIndent"/>
        <w:spacing w:after="0" w:line="240" w:lineRule="auto"/>
        <w:ind w:left="0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4F552E">
        <w:rPr>
          <w:rFonts w:ascii="GHEA Grapalat" w:hAnsi="GHEA Grapalat" w:cs="Sylfaen"/>
          <w:b/>
          <w:i/>
          <w:sz w:val="24"/>
          <w:szCs w:val="24"/>
          <w:lang w:val="hy-AM"/>
        </w:rPr>
        <w:t>«Հայաստանի Հանրապետության հանրային ծառայությունները կարգավորող հանձնաժողովի 2013 թվականի նոյեմբերի 1-ի №374Ն որոշման մեջ փոփոխություններ և լրացումներ կատարելու մասին»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,</w:t>
      </w:r>
      <w:r w:rsidR="004F552E" w:rsidRPr="004F552E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«Հայաստանի Հանրապետության հանրային ծառայությունները կարգավորող հանձնաժողովի 2015 թվականի ապրիլի 22-ի </w:t>
      </w:r>
      <w:r w:rsidR="004F552E" w:rsidRPr="004F552E">
        <w:rPr>
          <w:rFonts w:ascii="GHEA Grapalat" w:hAnsi="GHEA Grapalat" w:cs="Sylfaen"/>
          <w:b/>
          <w:i/>
          <w:sz w:val="24"/>
          <w:szCs w:val="24"/>
          <w:lang w:val="hy-AM"/>
        </w:rPr>
        <w:sym w:font="Times New Roman" w:char="2116"/>
      </w:r>
      <w:r w:rsidR="004F552E" w:rsidRPr="004F552E">
        <w:rPr>
          <w:rFonts w:ascii="GHEA Grapalat" w:hAnsi="GHEA Grapalat" w:cs="Sylfaen"/>
          <w:b/>
          <w:i/>
          <w:sz w:val="24"/>
          <w:szCs w:val="24"/>
          <w:lang w:val="hy-AM"/>
        </w:rPr>
        <w:t>88Ն որոշման մեջ փոփոխություններ</w:t>
      </w:r>
      <w:r w:rsidR="008B260D" w:rsidRPr="008B260D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8B260D">
        <w:rPr>
          <w:rFonts w:ascii="GHEA Grapalat" w:hAnsi="GHEA Grapalat" w:cs="Sylfaen"/>
          <w:b/>
          <w:i/>
          <w:sz w:val="24"/>
          <w:szCs w:val="24"/>
          <w:lang w:val="hy-AM"/>
        </w:rPr>
        <w:t>և լրացումներ</w:t>
      </w:r>
      <w:r w:rsidR="004F552E" w:rsidRPr="004F552E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կատարելու մասին»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և</w:t>
      </w:r>
      <w:r w:rsidR="004F552E" w:rsidRPr="004F552E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4F552E">
        <w:rPr>
          <w:rFonts w:ascii="GHEA Grapalat" w:hAnsi="GHEA Grapalat" w:cs="Sylfaen"/>
          <w:b/>
          <w:i/>
          <w:sz w:val="24"/>
          <w:szCs w:val="24"/>
          <w:lang w:val="hy-AM"/>
        </w:rPr>
        <w:t>«Հայաստանի Հանրապետության հանրային ծառայությունները կարգավորող հանձնաժողովի 20</w:t>
      </w:r>
      <w:r w:rsidR="008B260D" w:rsidRPr="008B260D">
        <w:rPr>
          <w:rFonts w:ascii="GHEA Grapalat" w:hAnsi="GHEA Grapalat" w:cs="Sylfaen"/>
          <w:b/>
          <w:i/>
          <w:sz w:val="24"/>
          <w:szCs w:val="24"/>
          <w:lang w:val="hy-AM"/>
        </w:rPr>
        <w:t>20</w:t>
      </w:r>
      <w:r w:rsidRPr="004F552E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թվականի մայիսի </w:t>
      </w:r>
      <w:r w:rsidR="008B260D" w:rsidRPr="008B260D">
        <w:rPr>
          <w:rFonts w:ascii="GHEA Grapalat" w:hAnsi="GHEA Grapalat" w:cs="Sylfaen"/>
          <w:b/>
          <w:i/>
          <w:sz w:val="24"/>
          <w:szCs w:val="24"/>
          <w:lang w:val="hy-AM"/>
        </w:rPr>
        <w:t>27-</w:t>
      </w:r>
      <w:r w:rsidRPr="004F552E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ի </w:t>
      </w:r>
      <w:r w:rsidRPr="004F552E">
        <w:rPr>
          <w:rFonts w:ascii="GHEA Grapalat" w:hAnsi="GHEA Grapalat" w:cs="Sylfaen"/>
          <w:b/>
          <w:i/>
          <w:sz w:val="24"/>
          <w:szCs w:val="24"/>
          <w:lang w:val="hy-AM"/>
        </w:rPr>
        <w:sym w:font="Times New Roman" w:char="2116"/>
      </w:r>
      <w:r w:rsidRPr="004F552E">
        <w:rPr>
          <w:rFonts w:ascii="GHEA Grapalat" w:hAnsi="GHEA Grapalat" w:cs="Sylfaen"/>
          <w:b/>
          <w:i/>
          <w:sz w:val="24"/>
          <w:szCs w:val="24"/>
          <w:lang w:val="hy-AM"/>
        </w:rPr>
        <w:t>1</w:t>
      </w:r>
      <w:r w:rsidR="008B260D" w:rsidRPr="008B260D">
        <w:rPr>
          <w:rFonts w:ascii="GHEA Grapalat" w:hAnsi="GHEA Grapalat" w:cs="Sylfaen"/>
          <w:b/>
          <w:i/>
          <w:sz w:val="24"/>
          <w:szCs w:val="24"/>
          <w:lang w:val="hy-AM"/>
        </w:rPr>
        <w:t>76</w:t>
      </w:r>
      <w:r w:rsidRPr="004F552E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Ն որոշման մեջ փոփոխություն կատարելու մասին» ՀՀ հանրային ծառայությունները կարգավորող հանձնաժողովի որոշումների </w:t>
      </w:r>
      <w:r w:rsidRPr="008B7849">
        <w:rPr>
          <w:rFonts w:ascii="GHEA Grapalat" w:hAnsi="GHEA Grapalat" w:cs="Sylfaen"/>
          <w:b/>
          <w:i/>
          <w:sz w:val="24"/>
          <w:szCs w:val="24"/>
          <w:lang w:val="hy-AM"/>
        </w:rPr>
        <w:t>նախագծ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եր</w:t>
      </w:r>
      <w:r w:rsidRPr="008B7849">
        <w:rPr>
          <w:rFonts w:ascii="GHEA Grapalat" w:hAnsi="GHEA Grapalat" w:cs="Sylfaen"/>
          <w:b/>
          <w:i/>
          <w:sz w:val="24"/>
          <w:szCs w:val="24"/>
          <w:lang w:val="hy-AM"/>
        </w:rPr>
        <w:t>ի վերաբերյալ</w:t>
      </w:r>
    </w:p>
    <w:p w:rsidR="00B6425A" w:rsidRDefault="00B6425A" w:rsidP="00D60307">
      <w:pPr>
        <w:pStyle w:val="BodyTextIndent"/>
        <w:spacing w:after="0" w:line="240" w:lineRule="auto"/>
        <w:ind w:left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3B2C25" w:rsidRPr="008B7849" w:rsidRDefault="008E02E8" w:rsidP="00403CBB">
      <w:pPr>
        <w:pStyle w:val="BodyText3"/>
        <w:spacing w:after="0" w:line="360" w:lineRule="auto"/>
        <w:ind w:left="36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Pr="008E02E8">
        <w:rPr>
          <w:rFonts w:ascii="GHEA Grapalat" w:hAnsi="GHEA Grapalat"/>
          <w:b/>
          <w:i/>
          <w:sz w:val="24"/>
          <w:szCs w:val="24"/>
          <w:lang w:val="hy-AM"/>
        </w:rPr>
        <w:t xml:space="preserve">. </w:t>
      </w:r>
      <w:r w:rsidR="00050A8E" w:rsidRPr="008B7849">
        <w:rPr>
          <w:rFonts w:ascii="GHEA Grapalat" w:hAnsi="GHEA Grapalat"/>
          <w:b/>
          <w:i/>
          <w:sz w:val="24"/>
          <w:szCs w:val="24"/>
          <w:lang w:val="hy-AM"/>
        </w:rPr>
        <w:t>Ընթացիկ իրավիճակը</w:t>
      </w:r>
      <w:r w:rsidR="003B2C25" w:rsidRPr="008B7849">
        <w:rPr>
          <w:rFonts w:ascii="GHEA Grapalat" w:hAnsi="GHEA Grapalat"/>
          <w:b/>
          <w:i/>
          <w:sz w:val="24"/>
          <w:szCs w:val="24"/>
          <w:lang w:val="hy-AM"/>
        </w:rPr>
        <w:t>, խնդիրները և անհրաժեշտությունը</w:t>
      </w:r>
    </w:p>
    <w:p w:rsidR="00E43D1C" w:rsidRPr="00A35D2C" w:rsidRDefault="00E43D1C" w:rsidP="00E43D1C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 w:rsidRPr="00866C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Արևային և վերականգնվող էներգետիկ այլ ռեսուրսներ օգտագործող էլեկտրակայանների գործունեության իրավակարգավորումների բարեփոխումներով պայմանավորված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</w:t>
      </w:r>
      <w:r w:rsidR="00A35D2C" w:rsidRPr="00A35D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տարածքային կառավարման և ենթակառուցվածքների նախարարության (նախկինում՝ ՀՀ էներգետիկայի և բնական պաշարների նախարարություն) առաջարկով </w:t>
      </w:r>
      <w:r w:rsidRPr="00866C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փոփոխություններ են կատարվել </w:t>
      </w:r>
      <w:r w:rsidR="008B260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</w:t>
      </w:r>
      <w:r w:rsidRPr="00866C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հանրային ծառայությունները կարգավորող հանձնաժողովի 2015 թվականի ապրիլի 22-ի </w:t>
      </w:r>
      <w:r w:rsidRPr="00866C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ym w:font="Times New Roman" w:char="2116"/>
      </w:r>
      <w:r w:rsidRPr="00866C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88Ն, 2013 թվականի նոյեմբերի 1-ի №374Ն և 20</w:t>
      </w:r>
      <w:r w:rsidR="008B260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</w:t>
      </w:r>
      <w:r w:rsidRPr="00866C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թվականի մայիսի </w:t>
      </w:r>
      <w:r w:rsidR="008B260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27</w:t>
      </w:r>
      <w:r w:rsidRPr="00866C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-ի </w:t>
      </w:r>
      <w:r w:rsidRPr="00866C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ym w:font="Times New Roman" w:char="2116"/>
      </w:r>
      <w:r w:rsidRPr="00866C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8B260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76</w:t>
      </w:r>
      <w:r w:rsidRPr="00866C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 որոշումների մեջ</w:t>
      </w:r>
      <w:r w:rsidR="008B260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։ Մասնավորապես, </w:t>
      </w:r>
      <w:r w:rsidRPr="00866C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2018թ. նոյեմբերի 2-ից մինչև 20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</w:t>
      </w:r>
      <w:r w:rsidRPr="00866C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թ. դեկտեմբերի 31-ը ներառյալ ժամանակահատվածում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նախատեսվել էր </w:t>
      </w:r>
      <w:r w:rsidR="008B260D" w:rsidRPr="00866C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գումարային </w:t>
      </w:r>
      <w:r w:rsidR="008B260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8B260D" w:rsidRPr="00866C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00 ՄՎտ հզորության շրջանակում </w:t>
      </w:r>
      <w:r w:rsidRPr="00866C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լիցենզիա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 տրամադրել</w:t>
      </w:r>
      <w:r w:rsidRPr="00866C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մինչև 5 ՄՎտ հզորությամբ արևային էլեկտրակայանների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կառուցման և շահագործման համար՝ միաժամանակ դրանցից</w:t>
      </w:r>
      <w:r w:rsidRPr="00866C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առաքվող էլեկտրական էներգիայի սակագները սահման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ելով </w:t>
      </w:r>
      <w:r w:rsidRPr="00866C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բնական ջրահոսքերի վրա կառուցված փոքր ՀԷԿ-երի սակագնին հավասար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հետագայում դրանք ճշգրտելով հանձնաժողովի </w:t>
      </w:r>
      <w:r w:rsidRPr="006E7C5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2015 թվականի ապրիլի 22-ի </w:t>
      </w:r>
      <w:r w:rsidRPr="006E7C5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ym w:font="Times New Roman" w:char="2116"/>
      </w:r>
      <w:r w:rsidRPr="006E7C5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88Ն որոշմամբ հաստատված մեթոդիկայով նախատեսված կարգով</w:t>
      </w:r>
      <w:r w:rsidRPr="00866C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43D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Միևնույն ժամանակ, </w:t>
      </w:r>
      <w:r w:rsidRPr="00F1136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սահմանվել է, որ </w:t>
      </w:r>
      <w:r w:rsidRPr="00E43D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նշված սակագինը (հաշվի առնելով հետագա ճշգրտումները) կիրառվելու է, եթե կայանների կառուցումը ավարտվի և սակագնի սահմանման առաջին որոշումն ընդունվի մինչև 2021 թվականի դեկտեմբերի 31-ը։ </w:t>
      </w:r>
      <w:r w:rsidRPr="006E7C5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Վերը նշված իրավական ակտերում փոփոխություններն ուժի մեջ մտնելուց հետո արդեն իսկ մեծ հետաքրքրություն են առաջացրել</w:t>
      </w:r>
      <w:r w:rsidRPr="00E43D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ներդրողների շրջանում։ </w:t>
      </w:r>
      <w:r w:rsidR="00A35D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Արդյունքում, </w:t>
      </w:r>
      <w:r w:rsidR="00A35D2C" w:rsidRPr="00A35D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արևային և այլ վերականգնվող էներգետիկ ռեսուրսներ օգտագործող էլեկտրակայաններում էլեկտրական էներգիայի արտադրության լիցենզիաների տրամադրման համար նախատեսվ</w:t>
      </w:r>
      <w:r w:rsidR="00A35D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ած </w:t>
      </w:r>
      <w:r w:rsidR="00A35D2C" w:rsidRPr="00A35D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գումարային </w:t>
      </w:r>
      <w:r w:rsidR="00A35D2C" w:rsidRPr="00A35D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հզորությունների համապատասխան սահմանաչափեր</w:t>
      </w:r>
      <w:r w:rsidR="00A35D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 և ժամկետները</w:t>
      </w:r>
      <w:r w:rsidR="00A35D2C" w:rsidRPr="00A35D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արդեն իսկ սպառվել և ավարտվել են։</w:t>
      </w:r>
      <w:r w:rsidR="00A35D2C" w:rsidRPr="00F31C6F">
        <w:rPr>
          <w:rFonts w:cs="Sylfaen"/>
          <w:lang w:val="hy-AM"/>
        </w:rPr>
        <w:t xml:space="preserve"> </w:t>
      </w:r>
      <w:r w:rsidRPr="00E43D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Մասնավորապես, 20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Pr="00E43D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1թ.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հունվար</w:t>
      </w:r>
      <w:r w:rsidRPr="00E43D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1-ի դրությամբ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մինչև 5 ՄՎտ դրվածքային հզորությամբ</w:t>
      </w:r>
      <w:r w:rsidRPr="00E43D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արևային էլեկտրակայանների համար նախատեսված</w:t>
      </w:r>
      <w:r w:rsidRPr="00866C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35D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200 ՄՎտ գումարային հզորության շրջանակներում տրամադրվել են էլեկտրական էներգիայի (հզորության) արտադրության </w:t>
      </w:r>
      <w:r w:rsidR="007655F4" w:rsidRPr="00A35D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="00A35D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</w:t>
      </w:r>
      <w:r w:rsidRPr="00A35D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լիցենզիաներ՝ ընդհանուր շուրջ </w:t>
      </w:r>
      <w:r w:rsidR="007655F4" w:rsidRPr="00A35D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A35D2C" w:rsidRPr="00A35D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99,8 </w:t>
      </w:r>
      <w:r w:rsidRPr="00A35D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ՄՎտ հզորությամբ: </w:t>
      </w:r>
    </w:p>
    <w:p w:rsidR="000539F6" w:rsidRDefault="008B260D" w:rsidP="00A35D2C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</w:t>
      </w:r>
      <w:r w:rsidR="003B7BBC" w:rsidRPr="00A35D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աշվի առնելով 2020 թվականի համավարակով, ՀՀ-ում</w:t>
      </w:r>
      <w:r w:rsidR="003B7BBC">
        <w:rPr>
          <w:rFonts w:ascii="GHEA Grapalat" w:hAnsi="GHEA Grapalat"/>
          <w:sz w:val="24"/>
          <w:szCs w:val="24"/>
          <w:lang w:val="hy-AM"/>
        </w:rPr>
        <w:t xml:space="preserve"> հայտարարված ռազմական դրությամբ և ֆինանսական միջոցների հասանելիությամբ պայմանավորված ներդրողների համար առաջացած անհարմարությունները և սահմանափակումները, ներկա սոցիալ-տնտեսական իրավիճակով պայմանավորված ՀՀ տնտեսական զարգացմանն առնչվող կանխատեսումները</w:t>
      </w:r>
      <w:r>
        <w:rPr>
          <w:rFonts w:ascii="GHEA Grapalat" w:hAnsi="GHEA Grapalat"/>
          <w:sz w:val="24"/>
          <w:szCs w:val="24"/>
          <w:lang w:val="hy-AM"/>
        </w:rPr>
        <w:t xml:space="preserve"> և այդ առնչությամբ ներդրողների կողմից ներկայացված առաջարկները,</w:t>
      </w:r>
      <w:r w:rsidR="003B7BBC">
        <w:rPr>
          <w:rFonts w:ascii="GHEA Grapalat" w:hAnsi="GHEA Grapalat"/>
          <w:sz w:val="24"/>
          <w:szCs w:val="24"/>
          <w:lang w:val="hy-AM"/>
        </w:rPr>
        <w:t xml:space="preserve"> մինչև 5ՄՎտ դրվածքային հզորությամբ արևային էլեկտրակայանների համար վերը նշված սահմանաչափի շրջանակում տրամադրված արտադրության լիցենզիաներով սահմանված ժամկետներում արևային կայանների շահագործումը, հետևաբար նաև սակագնի սահմանման առաջին որո</w:t>
      </w:r>
      <w:r>
        <w:rPr>
          <w:rFonts w:ascii="GHEA Grapalat" w:hAnsi="GHEA Grapalat"/>
          <w:sz w:val="24"/>
          <w:szCs w:val="24"/>
          <w:lang w:val="hy-AM"/>
        </w:rPr>
        <w:t>շ</w:t>
      </w:r>
      <w:r w:rsidR="003B7BBC">
        <w:rPr>
          <w:rFonts w:ascii="GHEA Grapalat" w:hAnsi="GHEA Grapalat"/>
          <w:sz w:val="24"/>
          <w:szCs w:val="24"/>
          <w:lang w:val="hy-AM"/>
        </w:rPr>
        <w:t xml:space="preserve">ման ընդունումը </w:t>
      </w:r>
      <w:r>
        <w:rPr>
          <w:rFonts w:ascii="GHEA Grapalat" w:hAnsi="GHEA Grapalat"/>
          <w:sz w:val="24"/>
          <w:szCs w:val="24"/>
          <w:lang w:val="hy-AM"/>
        </w:rPr>
        <w:t xml:space="preserve">սահմանված ժամկետներում </w:t>
      </w:r>
      <w:r w:rsidR="003B7BBC">
        <w:rPr>
          <w:rFonts w:ascii="GHEA Grapalat" w:hAnsi="GHEA Grapalat"/>
          <w:sz w:val="24"/>
          <w:szCs w:val="24"/>
          <w:lang w:val="hy-AM"/>
        </w:rPr>
        <w:t xml:space="preserve">հաճախ դառնում է </w:t>
      </w:r>
      <w:r>
        <w:rPr>
          <w:rFonts w:ascii="GHEA Grapalat" w:hAnsi="GHEA Grapalat"/>
          <w:sz w:val="24"/>
          <w:szCs w:val="24"/>
          <w:lang w:val="hy-AM"/>
        </w:rPr>
        <w:t>խնդրահարույց</w:t>
      </w:r>
      <w:r w:rsidR="003B7BBC">
        <w:rPr>
          <w:rFonts w:ascii="GHEA Grapalat" w:hAnsi="GHEA Grapalat"/>
          <w:sz w:val="24"/>
          <w:szCs w:val="24"/>
          <w:lang w:val="hy-AM"/>
        </w:rPr>
        <w:t xml:space="preserve">։ Ուստի </w:t>
      </w:r>
      <w:r w:rsidR="000539F6">
        <w:rPr>
          <w:rFonts w:ascii="GHEA Grapalat" w:hAnsi="GHEA Grapalat"/>
          <w:sz w:val="24"/>
          <w:szCs w:val="24"/>
          <w:lang w:val="hy-AM"/>
        </w:rPr>
        <w:t xml:space="preserve">անհրաժեշտություն է առաջացել </w:t>
      </w:r>
      <w:r w:rsidR="003B7BBC">
        <w:rPr>
          <w:rFonts w:ascii="GHEA Grapalat" w:hAnsi="GHEA Grapalat"/>
          <w:sz w:val="24"/>
          <w:szCs w:val="24"/>
          <w:lang w:val="hy-AM"/>
        </w:rPr>
        <w:t>այդ կայանների համար մինչև 2021թ</w:t>
      </w:r>
      <w:r w:rsidRPr="008B260D">
        <w:rPr>
          <w:rFonts w:ascii="GHEA Grapalat" w:hAnsi="GHEA Grapalat"/>
          <w:sz w:val="24"/>
          <w:szCs w:val="24"/>
          <w:lang w:val="hy-AM"/>
        </w:rPr>
        <w:t>.</w:t>
      </w:r>
      <w:r w:rsidR="003B7BBC">
        <w:rPr>
          <w:rFonts w:ascii="GHEA Grapalat" w:hAnsi="GHEA Grapalat"/>
          <w:sz w:val="24"/>
          <w:szCs w:val="24"/>
          <w:lang w:val="hy-AM"/>
        </w:rPr>
        <w:t xml:space="preserve"> </w:t>
      </w:r>
      <w:r w:rsidR="00D25AF8">
        <w:rPr>
          <w:rFonts w:ascii="GHEA Grapalat" w:hAnsi="GHEA Grapalat"/>
          <w:sz w:val="24"/>
          <w:szCs w:val="24"/>
          <w:lang w:val="hy-AM"/>
        </w:rPr>
        <w:t xml:space="preserve">դեկտեմբերի 31-ը գործող սակագնային կարգավորումները երկարաձգել </w:t>
      </w:r>
      <w:r w:rsidR="00A35D2C">
        <w:rPr>
          <w:rFonts w:ascii="GHEA Grapalat" w:hAnsi="GHEA Grapalat"/>
          <w:sz w:val="24"/>
          <w:szCs w:val="24"/>
          <w:lang w:val="hy-AM"/>
        </w:rPr>
        <w:t>10</w:t>
      </w:r>
      <w:r w:rsidR="00D25AF8">
        <w:rPr>
          <w:rFonts w:ascii="GHEA Grapalat" w:hAnsi="GHEA Grapalat"/>
          <w:sz w:val="24"/>
          <w:szCs w:val="24"/>
          <w:lang w:val="hy-AM"/>
        </w:rPr>
        <w:t xml:space="preserve"> ամսով։ </w:t>
      </w:r>
    </w:p>
    <w:p w:rsidR="003D14A5" w:rsidRPr="003D14A5" w:rsidRDefault="00187924" w:rsidP="003D14A5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Միաժամանակ, </w:t>
      </w:r>
      <w:r w:rsidR="003D14A5" w:rsidRPr="003D14A5">
        <w:rPr>
          <w:rFonts w:ascii="GHEA Grapalat" w:hAnsi="GHEA Grapalat"/>
          <w:sz w:val="24"/>
          <w:szCs w:val="24"/>
          <w:lang w:val="hy-AM"/>
        </w:rPr>
        <w:t>ՀՀ հանրային ծառայությունները կարգավորող հանձնաժողովի որոշումներով</w:t>
      </w:r>
      <w:r w:rsidR="008B260D" w:rsidRPr="008B260D">
        <w:rPr>
          <w:rFonts w:ascii="GHEA Grapalat" w:hAnsi="GHEA Grapalat"/>
          <w:sz w:val="24"/>
          <w:szCs w:val="24"/>
          <w:lang w:val="hy-AM"/>
        </w:rPr>
        <w:t xml:space="preserve"> </w:t>
      </w:r>
      <w:r w:rsidR="008B260D">
        <w:rPr>
          <w:rFonts w:ascii="GHEA Grapalat" w:hAnsi="GHEA Grapalat"/>
          <w:sz w:val="24"/>
          <w:szCs w:val="24"/>
          <w:lang w:val="hy-AM"/>
        </w:rPr>
        <w:t>հողմային էլեկտրակայանների և</w:t>
      </w:r>
      <w:r w:rsidR="003D14A5" w:rsidRPr="003D14A5">
        <w:rPr>
          <w:rFonts w:ascii="GHEA Grapalat" w:hAnsi="GHEA Grapalat"/>
          <w:sz w:val="24"/>
          <w:szCs w:val="24"/>
          <w:lang w:val="hy-AM"/>
        </w:rPr>
        <w:t xml:space="preserve"> կենսազանգվածից էլեկտրական էներգիա արտադրող կայանների կառուցման </w:t>
      </w:r>
      <w:r w:rsidR="008B260D">
        <w:rPr>
          <w:rFonts w:ascii="GHEA Grapalat" w:hAnsi="GHEA Grapalat"/>
          <w:sz w:val="24"/>
          <w:szCs w:val="24"/>
          <w:lang w:val="hy-AM"/>
        </w:rPr>
        <w:t xml:space="preserve">և շահագործման </w:t>
      </w:r>
      <w:r w:rsidR="003D14A5" w:rsidRPr="003D14A5">
        <w:rPr>
          <w:rFonts w:ascii="GHEA Grapalat" w:hAnsi="GHEA Grapalat"/>
          <w:sz w:val="24"/>
          <w:szCs w:val="24"/>
          <w:lang w:val="hy-AM"/>
        </w:rPr>
        <w:t>համար նախատեսված էր լիցենզիաների տրամադրում առանց հզորության սահմանափակումների</w:t>
      </w:r>
      <w:r w:rsidR="008B260D" w:rsidRPr="008B260D">
        <w:rPr>
          <w:rFonts w:ascii="GHEA Grapalat" w:hAnsi="GHEA Grapalat"/>
          <w:sz w:val="24"/>
          <w:szCs w:val="24"/>
          <w:lang w:val="hy-AM"/>
        </w:rPr>
        <w:t xml:space="preserve"> </w:t>
      </w:r>
      <w:r w:rsidR="008B260D">
        <w:rPr>
          <w:rFonts w:ascii="GHEA Grapalat" w:hAnsi="GHEA Grapalat"/>
          <w:sz w:val="24"/>
          <w:szCs w:val="24"/>
          <w:lang w:val="hy-AM"/>
        </w:rPr>
        <w:t xml:space="preserve">մինչև 2020 թվականի դեկտեմբերի 31-ը։ </w:t>
      </w:r>
      <w:r w:rsidR="00BC5F86" w:rsidRPr="00A35D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տարածքային կառավարման և ենթակառուցվածքների նախարարության</w:t>
      </w:r>
      <w:r w:rsidR="00BC5F86">
        <w:rPr>
          <w:rFonts w:ascii="GHEA Grapalat" w:hAnsi="GHEA Grapalat"/>
          <w:sz w:val="24"/>
          <w:szCs w:val="24"/>
          <w:lang w:val="hy-AM"/>
        </w:rPr>
        <w:t xml:space="preserve"> հետ քննարկումների արդյունքներով անհրաժեշտ կլինի նշված ժամկետը երկարաձգել։ </w:t>
      </w:r>
      <w:r w:rsidR="008B260D">
        <w:rPr>
          <w:rFonts w:ascii="GHEA Grapalat" w:hAnsi="GHEA Grapalat"/>
          <w:sz w:val="24"/>
          <w:szCs w:val="24"/>
          <w:lang w:val="hy-AM"/>
        </w:rPr>
        <w:t xml:space="preserve">Բացի այդ, </w:t>
      </w:r>
      <w:r w:rsidR="003D14A5">
        <w:rPr>
          <w:rFonts w:ascii="GHEA Grapalat" w:hAnsi="GHEA Grapalat"/>
          <w:sz w:val="24"/>
          <w:szCs w:val="24"/>
          <w:lang w:val="hy-AM"/>
        </w:rPr>
        <w:t xml:space="preserve">նպատակ ունենալով չեզոքացնել վերջնական սպառողների համար էլեկտրական էներգիայի սակագների վրա </w:t>
      </w:r>
      <w:r w:rsidR="00D90DA4" w:rsidRPr="003D14A5">
        <w:rPr>
          <w:rFonts w:ascii="GHEA Grapalat" w:hAnsi="GHEA Grapalat"/>
          <w:sz w:val="24"/>
          <w:szCs w:val="24"/>
          <w:lang w:val="hy-AM"/>
        </w:rPr>
        <w:t>կենսազանգվածից էլեկտրական էներգիա</w:t>
      </w:r>
      <w:r w:rsidR="00D90DA4">
        <w:rPr>
          <w:rFonts w:ascii="GHEA Grapalat" w:hAnsi="GHEA Grapalat"/>
          <w:sz w:val="24"/>
          <w:szCs w:val="24"/>
          <w:lang w:val="hy-AM"/>
        </w:rPr>
        <w:t xml:space="preserve"> </w:t>
      </w:r>
      <w:r w:rsidR="00BC5F86">
        <w:rPr>
          <w:rFonts w:ascii="GHEA Grapalat" w:hAnsi="GHEA Grapalat"/>
          <w:sz w:val="24"/>
          <w:szCs w:val="24"/>
          <w:lang w:val="hy-AM"/>
        </w:rPr>
        <w:t xml:space="preserve">արտադրող </w:t>
      </w:r>
      <w:r w:rsidR="003D14A5">
        <w:rPr>
          <w:rFonts w:ascii="GHEA Grapalat" w:hAnsi="GHEA Grapalat"/>
          <w:sz w:val="24"/>
          <w:szCs w:val="24"/>
          <w:lang w:val="hy-AM"/>
        </w:rPr>
        <w:t>կայանների</w:t>
      </w:r>
      <w:r w:rsidR="00BC5F86">
        <w:rPr>
          <w:rFonts w:ascii="GHEA Grapalat" w:hAnsi="GHEA Grapalat"/>
          <w:sz w:val="24"/>
          <w:szCs w:val="24"/>
          <w:lang w:val="hy-AM"/>
        </w:rPr>
        <w:t xml:space="preserve"> ներկայիս բարձր</w:t>
      </w:r>
      <w:r w:rsidR="003D14A5">
        <w:rPr>
          <w:rFonts w:ascii="GHEA Grapalat" w:hAnsi="GHEA Grapalat"/>
          <w:sz w:val="24"/>
          <w:szCs w:val="24"/>
          <w:lang w:val="hy-AM"/>
        </w:rPr>
        <w:t xml:space="preserve"> սակագների հնարավոր բացասական ազդեցությունը, անհրաժեշտություն է առաջացել </w:t>
      </w:r>
      <w:r w:rsidR="00BC5F86">
        <w:rPr>
          <w:rFonts w:ascii="GHEA Grapalat" w:hAnsi="GHEA Grapalat"/>
          <w:sz w:val="24"/>
          <w:szCs w:val="24"/>
          <w:lang w:val="hy-AM"/>
        </w:rPr>
        <w:t xml:space="preserve">այդ </w:t>
      </w:r>
      <w:r w:rsidR="003D14A5" w:rsidRPr="003D14A5">
        <w:rPr>
          <w:rFonts w:ascii="GHEA Grapalat" w:hAnsi="GHEA Grapalat"/>
          <w:sz w:val="24"/>
          <w:szCs w:val="24"/>
          <w:lang w:val="hy-AM"/>
        </w:rPr>
        <w:t>էլեկտրակայաններ</w:t>
      </w:r>
      <w:r w:rsidR="003D14A5">
        <w:rPr>
          <w:rFonts w:ascii="GHEA Grapalat" w:hAnsi="GHEA Grapalat"/>
          <w:sz w:val="24"/>
          <w:szCs w:val="24"/>
          <w:lang w:val="hy-AM"/>
        </w:rPr>
        <w:t>ի համար սահմանել սակագնային նոր կարգավորումներ</w:t>
      </w:r>
      <w:r w:rsidR="00BC5F86">
        <w:rPr>
          <w:rFonts w:ascii="GHEA Grapalat" w:hAnsi="GHEA Grapalat"/>
          <w:sz w:val="24"/>
          <w:szCs w:val="24"/>
          <w:lang w:val="hy-AM"/>
        </w:rPr>
        <w:t>, մ</w:t>
      </w:r>
      <w:r w:rsidR="003D14A5">
        <w:rPr>
          <w:rFonts w:ascii="GHEA Grapalat" w:hAnsi="GHEA Grapalat"/>
          <w:sz w:val="24"/>
          <w:szCs w:val="24"/>
          <w:lang w:val="hy-AM"/>
        </w:rPr>
        <w:t xml:space="preserve">ասնավորապես, </w:t>
      </w:r>
      <w:r w:rsidR="0074335A" w:rsidRPr="00C05285">
        <w:rPr>
          <w:rFonts w:ascii="GHEA Grapalat" w:eastAsia="Times New Roman" w:hAnsi="GHEA Grapalat" w:cs="Sylfaen"/>
          <w:spacing w:val="-4"/>
          <w:sz w:val="24"/>
          <w:szCs w:val="24"/>
          <w:lang w:val="hy-AM"/>
        </w:rPr>
        <w:t xml:space="preserve">բնական ջրահոսքերի վրա կառուցված փոքր </w:t>
      </w:r>
      <w:r w:rsidR="0074335A">
        <w:rPr>
          <w:rFonts w:ascii="GHEA Grapalat" w:eastAsia="Times New Roman" w:hAnsi="GHEA Grapalat" w:cs="Sylfaen"/>
          <w:spacing w:val="-4"/>
          <w:sz w:val="24"/>
          <w:szCs w:val="24"/>
          <w:lang w:val="hy-AM"/>
        </w:rPr>
        <w:lastRenderedPageBreak/>
        <w:t>հիդրոէլեկտրակայանների</w:t>
      </w:r>
      <w:r w:rsidR="003D14A5">
        <w:rPr>
          <w:rFonts w:ascii="GHEA Grapalat" w:hAnsi="GHEA Grapalat"/>
          <w:sz w:val="24"/>
          <w:szCs w:val="24"/>
          <w:lang w:val="hy-AM"/>
        </w:rPr>
        <w:t xml:space="preserve"> համար սահմանված </w:t>
      </w:r>
      <w:r w:rsidR="00BC5F86">
        <w:rPr>
          <w:rFonts w:ascii="GHEA Grapalat" w:hAnsi="GHEA Grapalat"/>
          <w:sz w:val="24"/>
          <w:szCs w:val="24"/>
          <w:lang w:val="hy-AM"/>
        </w:rPr>
        <w:t>սակագ</w:t>
      </w:r>
      <w:r w:rsidR="003D14A5">
        <w:rPr>
          <w:rFonts w:ascii="GHEA Grapalat" w:hAnsi="GHEA Grapalat"/>
          <w:sz w:val="24"/>
          <w:szCs w:val="24"/>
          <w:lang w:val="hy-AM"/>
        </w:rPr>
        <w:t>նին համապատասխան</w:t>
      </w:r>
      <w:r w:rsidR="00BC5F86">
        <w:rPr>
          <w:rFonts w:ascii="GHEA Grapalat" w:hAnsi="GHEA Grapalat"/>
          <w:sz w:val="24"/>
          <w:szCs w:val="24"/>
          <w:lang w:val="hy-AM"/>
        </w:rPr>
        <w:t>, որը ներկայումս լիցենզիա ստացող մյուս ՎԷՌ ռեսուրսներով գործող կայանների համար առավելագույն սակագինն է</w:t>
      </w:r>
      <w:r w:rsidR="003D14A5">
        <w:rPr>
          <w:rFonts w:ascii="GHEA Grapalat" w:hAnsi="GHEA Grapalat"/>
          <w:sz w:val="24"/>
          <w:szCs w:val="24"/>
          <w:lang w:val="hy-AM"/>
        </w:rPr>
        <w:t>։</w:t>
      </w:r>
    </w:p>
    <w:p w:rsidR="00DA0E42" w:rsidRPr="008B7849" w:rsidRDefault="00DA0E42" w:rsidP="000539F6">
      <w:pPr>
        <w:pStyle w:val="BodyText3"/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Բացի այդ, անհրաժեշտություն է առաջացել իրականացնել նաև խմբագրական բնույթի փոփոխություններ։</w:t>
      </w:r>
    </w:p>
    <w:p w:rsidR="000539F6" w:rsidRDefault="000539F6" w:rsidP="00403CBB">
      <w:pPr>
        <w:pStyle w:val="BodyText3"/>
        <w:spacing w:after="0" w:line="360" w:lineRule="auto"/>
        <w:ind w:left="360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CB4882" w:rsidRPr="008B7849" w:rsidRDefault="008E02E8" w:rsidP="00403CBB">
      <w:pPr>
        <w:pStyle w:val="BodyText3"/>
        <w:spacing w:after="0" w:line="360" w:lineRule="auto"/>
        <w:ind w:left="360"/>
        <w:rPr>
          <w:rFonts w:ascii="GHEA Grapalat" w:hAnsi="GHEA Grapalat"/>
          <w:b/>
          <w:i/>
          <w:sz w:val="24"/>
          <w:szCs w:val="24"/>
          <w:lang w:val="hy-AM"/>
        </w:rPr>
      </w:pPr>
      <w:r w:rsidRPr="008E02E8">
        <w:rPr>
          <w:rFonts w:ascii="GHEA Grapalat" w:hAnsi="GHEA Grapalat"/>
          <w:b/>
          <w:i/>
          <w:sz w:val="24"/>
          <w:szCs w:val="24"/>
          <w:lang w:val="hy-AM"/>
        </w:rPr>
        <w:t xml:space="preserve">2. </w:t>
      </w:r>
      <w:r w:rsidR="003B2C25" w:rsidRPr="008B7849">
        <w:rPr>
          <w:rFonts w:ascii="GHEA Grapalat" w:hAnsi="GHEA Grapalat"/>
          <w:b/>
          <w:i/>
          <w:sz w:val="24"/>
          <w:szCs w:val="24"/>
          <w:lang w:val="hy-AM"/>
        </w:rPr>
        <w:t>Կ</w:t>
      </w:r>
      <w:r w:rsidR="00CB4882" w:rsidRPr="008B7849">
        <w:rPr>
          <w:rFonts w:ascii="GHEA Grapalat" w:hAnsi="GHEA Grapalat"/>
          <w:b/>
          <w:i/>
          <w:sz w:val="24"/>
          <w:szCs w:val="24"/>
          <w:lang w:val="hy-AM"/>
        </w:rPr>
        <w:t>արգավորման</w:t>
      </w:r>
      <w:r w:rsidR="003B2C25" w:rsidRPr="008B7849">
        <w:rPr>
          <w:rFonts w:ascii="GHEA Grapalat" w:hAnsi="GHEA Grapalat"/>
          <w:b/>
          <w:i/>
          <w:sz w:val="24"/>
          <w:szCs w:val="24"/>
          <w:lang w:val="hy-AM"/>
        </w:rPr>
        <w:t xml:space="preserve"> նպատակը և </w:t>
      </w:r>
      <w:r w:rsidR="00CB4882" w:rsidRPr="008B7849">
        <w:rPr>
          <w:rFonts w:ascii="GHEA Grapalat" w:hAnsi="GHEA Grapalat"/>
          <w:b/>
          <w:i/>
          <w:sz w:val="24"/>
          <w:szCs w:val="24"/>
          <w:lang w:val="hy-AM"/>
        </w:rPr>
        <w:t xml:space="preserve">բնույթը </w:t>
      </w:r>
    </w:p>
    <w:p w:rsidR="0066088F" w:rsidRDefault="00E43D1C" w:rsidP="008D6866">
      <w:pPr>
        <w:pStyle w:val="ListParagraph"/>
        <w:spacing w:line="360" w:lineRule="auto"/>
        <w:ind w:left="0" w:firstLine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Որոշման նախագծերով նախատեսվում </w:t>
      </w:r>
      <w:r w:rsidR="0066088F">
        <w:rPr>
          <w:rFonts w:ascii="GHEA Grapalat" w:hAnsi="GHEA Grapalat"/>
          <w:lang w:val="hy-AM"/>
        </w:rPr>
        <w:t>են՝</w:t>
      </w:r>
    </w:p>
    <w:p w:rsidR="007720A4" w:rsidRPr="007720A4" w:rsidRDefault="007720A4" w:rsidP="0066088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երկարաձգել մինչև 30 Մվտ հզորությամբ հողմային էլեկտրակայաններ</w:t>
      </w:r>
      <w:r w:rsidR="00455240"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hy-AM"/>
        </w:rPr>
        <w:t xml:space="preserve"> և</w:t>
      </w:r>
      <w:r w:rsidRPr="003D14A5">
        <w:rPr>
          <w:rFonts w:ascii="GHEA Grapalat" w:hAnsi="GHEA Grapalat"/>
          <w:lang w:val="hy-AM"/>
        </w:rPr>
        <w:t xml:space="preserve"> կենսազանգվածից էլեկտրական էներգիա արտադրող կայանների կառուցման </w:t>
      </w:r>
      <w:r>
        <w:rPr>
          <w:rFonts w:ascii="GHEA Grapalat" w:hAnsi="GHEA Grapalat"/>
          <w:lang w:val="hy-AM"/>
        </w:rPr>
        <w:t xml:space="preserve">և շահագործման </w:t>
      </w:r>
      <w:r w:rsidRPr="003D14A5">
        <w:rPr>
          <w:rFonts w:ascii="GHEA Grapalat" w:hAnsi="GHEA Grapalat"/>
          <w:lang w:val="hy-AM"/>
        </w:rPr>
        <w:t>համար լիցենզիաների տրամադրմ</w:t>
      </w:r>
      <w:r>
        <w:rPr>
          <w:rFonts w:ascii="GHEA Grapalat" w:hAnsi="GHEA Grapalat"/>
          <w:lang w:val="hy-AM"/>
        </w:rPr>
        <w:t>ան</w:t>
      </w:r>
      <w:r w:rsidRPr="003D14A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ժամկետները մինչև 2021 թվականի դեկտեմբերի 31-ը</w:t>
      </w:r>
      <w:r w:rsidR="00DF14B3">
        <w:rPr>
          <w:rFonts w:ascii="GHEA Grapalat" w:hAnsi="GHEA Grapalat"/>
          <w:lang w:val="hy-AM"/>
        </w:rPr>
        <w:t>,</w:t>
      </w:r>
    </w:p>
    <w:p w:rsidR="0066088F" w:rsidRDefault="0035193F" w:rsidP="0066088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866C8E">
        <w:rPr>
          <w:rFonts w:ascii="GHEA Grapalat" w:eastAsia="Times New Roman" w:hAnsi="GHEA Grapalat" w:cs="Times New Roman"/>
          <w:lang w:val="hy-AM" w:eastAsia="ru-RU"/>
        </w:rPr>
        <w:t>2018թ. նոյեմբերի 2-ից մինչև 20</w:t>
      </w:r>
      <w:r>
        <w:rPr>
          <w:rFonts w:ascii="GHEA Grapalat" w:eastAsia="Times New Roman" w:hAnsi="GHEA Grapalat" w:cs="Times New Roman"/>
          <w:lang w:val="hy-AM" w:eastAsia="ru-RU"/>
        </w:rPr>
        <w:t>20</w:t>
      </w:r>
      <w:r w:rsidRPr="00866C8E">
        <w:rPr>
          <w:rFonts w:ascii="GHEA Grapalat" w:eastAsia="Times New Roman" w:hAnsi="GHEA Grapalat" w:cs="Times New Roman"/>
          <w:lang w:val="hy-AM" w:eastAsia="ru-RU"/>
        </w:rPr>
        <w:t>թ. դեկտեմբերի 31-ը ներառյալ ժամանակահատվածում</w:t>
      </w:r>
      <w:r w:rsidRPr="00D13860">
        <w:rPr>
          <w:rFonts w:ascii="GHEA Grapalat" w:hAnsi="GHEA Grapalat"/>
          <w:lang w:val="hy-AM"/>
        </w:rPr>
        <w:t xml:space="preserve"> լիցենզիա ստացած՝ մինչև 5 ՄՎտ հզորությամբ արևային էլեկտրակայաններից </w:t>
      </w:r>
      <w:r w:rsidR="007720A4">
        <w:rPr>
          <w:rFonts w:ascii="GHEA Grapalat" w:hAnsi="GHEA Grapalat"/>
          <w:lang w:val="hy-AM"/>
        </w:rPr>
        <w:t xml:space="preserve">և մինչև 30 Մվտ հզորությամբ հողմային էլեկտրակայաններից </w:t>
      </w:r>
      <w:r w:rsidRPr="00D13860">
        <w:rPr>
          <w:rFonts w:ascii="GHEA Grapalat" w:hAnsi="GHEA Grapalat"/>
          <w:lang w:val="hy-AM"/>
        </w:rPr>
        <w:t xml:space="preserve">առաքվող էլեկտրական էներգիայի սակագնային կարգավորումների համար սահմանված ժամկետները երկարաձգել մինչև 2022 թվականի </w:t>
      </w:r>
      <w:r w:rsidR="00A35D2C">
        <w:rPr>
          <w:rFonts w:ascii="GHEA Grapalat" w:hAnsi="GHEA Grapalat"/>
          <w:lang w:val="hy-AM"/>
        </w:rPr>
        <w:t>նոյեմբեր</w:t>
      </w:r>
      <w:r w:rsidR="008D6866">
        <w:rPr>
          <w:rFonts w:ascii="GHEA Grapalat" w:hAnsi="GHEA Grapalat"/>
          <w:lang w:val="hy-AM"/>
        </w:rPr>
        <w:t xml:space="preserve">ի </w:t>
      </w:r>
      <w:r w:rsidRPr="00D13860">
        <w:rPr>
          <w:rFonts w:ascii="GHEA Grapalat" w:hAnsi="GHEA Grapalat"/>
          <w:lang w:val="hy-AM"/>
        </w:rPr>
        <w:t>1-ը</w:t>
      </w:r>
      <w:r w:rsidR="008D6866">
        <w:rPr>
          <w:rFonts w:ascii="GHEA Grapalat" w:hAnsi="GHEA Grapalat"/>
          <w:lang w:val="hy-AM"/>
        </w:rPr>
        <w:t xml:space="preserve">՝ </w:t>
      </w:r>
      <w:r w:rsidR="00E43D1C" w:rsidRPr="008B7849">
        <w:rPr>
          <w:rFonts w:ascii="GHEA Grapalat" w:hAnsi="GHEA Grapalat"/>
          <w:lang w:val="hy-AM"/>
        </w:rPr>
        <w:t xml:space="preserve">հնարավորություն ընձեռելով </w:t>
      </w:r>
      <w:r w:rsidR="00E43D1C">
        <w:rPr>
          <w:rFonts w:ascii="GHEA Grapalat" w:hAnsi="GHEA Grapalat"/>
          <w:lang w:val="hy-AM"/>
        </w:rPr>
        <w:t xml:space="preserve">ներդրողներին </w:t>
      </w:r>
      <w:r w:rsidR="008D6866">
        <w:rPr>
          <w:rFonts w:ascii="GHEA Grapalat" w:hAnsi="GHEA Grapalat"/>
          <w:lang w:val="hy-AM"/>
        </w:rPr>
        <w:t xml:space="preserve">ավարտին հասցնել </w:t>
      </w:r>
      <w:r w:rsidR="00E43D1C">
        <w:rPr>
          <w:rFonts w:ascii="GHEA Grapalat" w:hAnsi="GHEA Grapalat"/>
          <w:lang w:val="hy-AM"/>
        </w:rPr>
        <w:t>համապատասխան ներդրումային նախագծեր</w:t>
      </w:r>
      <w:r w:rsidR="008D6866">
        <w:rPr>
          <w:rFonts w:ascii="GHEA Grapalat" w:hAnsi="GHEA Grapalat"/>
          <w:lang w:val="hy-AM"/>
        </w:rPr>
        <w:t>ը</w:t>
      </w:r>
      <w:r w:rsidR="004013B1">
        <w:rPr>
          <w:rFonts w:ascii="GHEA Grapalat" w:hAnsi="GHEA Grapalat"/>
          <w:lang w:val="hy-AM"/>
        </w:rPr>
        <w:t xml:space="preserve"> և ունենալ ներկայումս գործող սակագները</w:t>
      </w:r>
      <w:r w:rsidR="0066088F">
        <w:rPr>
          <w:rFonts w:ascii="GHEA Grapalat" w:hAnsi="GHEA Grapalat"/>
          <w:lang w:val="hy-AM"/>
        </w:rPr>
        <w:t>,</w:t>
      </w:r>
    </w:p>
    <w:p w:rsidR="008D6866" w:rsidRPr="00026E16" w:rsidRDefault="00026E16" w:rsidP="00E47D2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026E16">
        <w:rPr>
          <w:rFonts w:ascii="GHEA Grapalat" w:hAnsi="GHEA Grapalat" w:cs="Sylfaen"/>
          <w:spacing w:val="-4"/>
          <w:lang w:val="hy-AM"/>
        </w:rPr>
        <w:t>2021 թվականի հունվարի 1-ից մինչև 2021 թվականի դեկտեմբերի 31-ը ներառյալ ժամանակահատվածում</w:t>
      </w:r>
      <w:r w:rsidRPr="00026E16">
        <w:rPr>
          <w:rFonts w:ascii="GHEA Grapalat" w:hAnsi="GHEA Grapalat"/>
          <w:lang w:val="hy-AM"/>
        </w:rPr>
        <w:t xml:space="preserve"> լիցենզիա ստացող կենսազանգվածից էլեկտրական էներգիա արտադրող </w:t>
      </w:r>
      <w:r w:rsidR="004013B1" w:rsidRPr="00026E16">
        <w:rPr>
          <w:rFonts w:ascii="GHEA Grapalat" w:hAnsi="GHEA Grapalat"/>
          <w:lang w:val="hy-AM"/>
        </w:rPr>
        <w:t>էլեկտրակայանների համար սահմանել սակագնային նոր կարգավորումներ</w:t>
      </w:r>
      <w:r w:rsidRPr="00026E16">
        <w:rPr>
          <w:rFonts w:ascii="GHEA Grapalat" w:hAnsi="GHEA Grapalat"/>
          <w:lang w:val="hy-AM"/>
        </w:rPr>
        <w:t>՝</w:t>
      </w:r>
      <w:r w:rsidR="004013B1" w:rsidRPr="00026E16">
        <w:rPr>
          <w:rFonts w:ascii="GHEA Grapalat" w:hAnsi="GHEA Grapalat"/>
          <w:lang w:val="hy-AM"/>
        </w:rPr>
        <w:t xml:space="preserve"> </w:t>
      </w:r>
      <w:r w:rsidR="004013B1" w:rsidRPr="00026E16">
        <w:rPr>
          <w:rFonts w:ascii="GHEA Grapalat" w:eastAsia="Times New Roman" w:hAnsi="GHEA Grapalat" w:cs="Sylfaen"/>
          <w:spacing w:val="-4"/>
          <w:lang w:val="hy-AM"/>
        </w:rPr>
        <w:t>բնական ջրահոսքերի վրա կառուցված փոքր հիդրոէլեկտրակայանների</w:t>
      </w:r>
      <w:r w:rsidR="004013B1" w:rsidRPr="00026E16">
        <w:rPr>
          <w:rFonts w:ascii="GHEA Grapalat" w:hAnsi="GHEA Grapalat"/>
          <w:lang w:val="hy-AM"/>
        </w:rPr>
        <w:t xml:space="preserve"> համար սահմանված սակագներին համապատասխան</w:t>
      </w:r>
      <w:r w:rsidRPr="00026E16">
        <w:rPr>
          <w:rFonts w:ascii="GHEA Grapalat" w:hAnsi="GHEA Grapalat"/>
          <w:lang w:val="hy-AM"/>
        </w:rPr>
        <w:t xml:space="preserve">։ Մասնավորապես, </w:t>
      </w:r>
      <w:r w:rsidR="0066088F" w:rsidRPr="00026E16">
        <w:rPr>
          <w:rFonts w:ascii="GHEA Grapalat" w:hAnsi="GHEA Grapalat"/>
          <w:lang w:val="hy-AM"/>
        </w:rPr>
        <w:t xml:space="preserve">սակագնի առաջին որոշումը մինչև 2021 թվականի հունիսի 30-ը ներառյալ ուժի մեջ մտնելու դեպքում </w:t>
      </w:r>
      <w:r>
        <w:rPr>
          <w:rFonts w:ascii="GHEA Grapalat" w:hAnsi="GHEA Grapalat"/>
          <w:lang w:val="hy-AM"/>
        </w:rPr>
        <w:t>այդ էլեկտրակայ</w:t>
      </w:r>
      <w:r w:rsidR="00A706F2">
        <w:rPr>
          <w:rFonts w:ascii="GHEA Grapalat" w:hAnsi="GHEA Grapalat"/>
          <w:lang w:val="hy-AM"/>
        </w:rPr>
        <w:t>ա</w:t>
      </w:r>
      <w:r>
        <w:rPr>
          <w:rFonts w:ascii="GHEA Grapalat" w:hAnsi="GHEA Grapalat"/>
          <w:lang w:val="hy-AM"/>
        </w:rPr>
        <w:t>ններ</w:t>
      </w:r>
      <w:r w:rsidR="00A706F2"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hy-AM"/>
        </w:rPr>
        <w:t xml:space="preserve"> համար կսահման</w:t>
      </w:r>
      <w:r w:rsidR="0066088F" w:rsidRPr="00026E16">
        <w:rPr>
          <w:rFonts w:ascii="GHEA Grapalat" w:hAnsi="GHEA Grapalat"/>
          <w:lang w:val="hy-AM"/>
        </w:rPr>
        <w:t xml:space="preserve">վի </w:t>
      </w:r>
      <w:r w:rsidRPr="00026E16">
        <w:rPr>
          <w:rFonts w:ascii="GHEA Grapalat" w:eastAsia="Times New Roman" w:hAnsi="GHEA Grapalat" w:cs="Sylfaen"/>
          <w:spacing w:val="-4"/>
          <w:lang w:val="hy-AM"/>
        </w:rPr>
        <w:t>բնական ջրահոսքերի վրա կառուցված փոքր հիդրոէլեկտրակայանների</w:t>
      </w:r>
      <w:r w:rsidRPr="00026E16">
        <w:rPr>
          <w:rFonts w:ascii="GHEA Grapalat" w:hAnsi="GHEA Grapalat"/>
          <w:lang w:val="hy-AM"/>
        </w:rPr>
        <w:t xml:space="preserve"> համար սահմանված</w:t>
      </w:r>
      <w:r>
        <w:rPr>
          <w:rFonts w:ascii="GHEA Grapalat" w:hAnsi="GHEA Grapalat"/>
          <w:lang w:val="hy-AM"/>
        </w:rPr>
        <w:t xml:space="preserve"> սակագինը</w:t>
      </w:r>
      <w:r w:rsidR="0066088F" w:rsidRPr="00026E16">
        <w:rPr>
          <w:rFonts w:ascii="GHEA Grapalat" w:hAnsi="GHEA Grapalat"/>
          <w:lang w:val="hy-AM"/>
        </w:rPr>
        <w:t xml:space="preserve">, իսկ 2021թ. հուլիսի 1-ից հետո ուժի մեջ մտնելու դեպքում՝ նշված մեծության հիման վրա </w:t>
      </w:r>
      <w:r w:rsidR="0066088F" w:rsidRPr="00026E16">
        <w:rPr>
          <w:rFonts w:ascii="GHEA Grapalat" w:hAnsi="GHEA Grapalat"/>
          <w:lang w:val="hy-AM"/>
        </w:rPr>
        <w:lastRenderedPageBreak/>
        <w:t>մեթոդիկայի 4-րդ կետի բանաձևով կատարվող ճշգրտումների արդյունքում ձևավորված մեծությանը հավասար</w:t>
      </w:r>
      <w:r>
        <w:rPr>
          <w:rFonts w:ascii="GHEA Grapalat" w:hAnsi="GHEA Grapalat"/>
          <w:lang w:val="hy-AM"/>
        </w:rPr>
        <w:t xml:space="preserve"> սակագին</w:t>
      </w:r>
      <w:r w:rsidR="0066088F" w:rsidRPr="00026E16">
        <w:rPr>
          <w:rFonts w:ascii="GHEA Grapalat" w:hAnsi="GHEA Grapalat"/>
          <w:lang w:val="hy-AM"/>
        </w:rPr>
        <w:t>։</w:t>
      </w:r>
    </w:p>
    <w:p w:rsidR="00AC449C" w:rsidRPr="001770DC" w:rsidRDefault="008E02E8" w:rsidP="00403CBB">
      <w:pPr>
        <w:pStyle w:val="BodyText3"/>
        <w:spacing w:after="0" w:line="360" w:lineRule="auto"/>
        <w:ind w:firstLine="360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1770DC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3. </w:t>
      </w:r>
      <w:r w:rsidR="00AC449C" w:rsidRPr="001770DC">
        <w:rPr>
          <w:rFonts w:ascii="GHEA Grapalat" w:hAnsi="GHEA Grapalat" w:cs="Sylfaen"/>
          <w:b/>
          <w:i/>
          <w:sz w:val="24"/>
          <w:szCs w:val="24"/>
          <w:lang w:val="hy-AM"/>
        </w:rPr>
        <w:t>Նախագծի</w:t>
      </w:r>
      <w:r w:rsidR="008B7849" w:rsidRPr="001770DC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AC449C" w:rsidRPr="001770DC">
        <w:rPr>
          <w:rFonts w:ascii="GHEA Grapalat" w:hAnsi="GHEA Grapalat" w:cs="Sylfaen"/>
          <w:b/>
          <w:i/>
          <w:sz w:val="24"/>
          <w:szCs w:val="24"/>
          <w:lang w:val="hy-AM"/>
        </w:rPr>
        <w:t>մշակման</w:t>
      </w:r>
      <w:r w:rsidR="008B7849" w:rsidRPr="001770DC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AC449C" w:rsidRPr="001770DC">
        <w:rPr>
          <w:rFonts w:ascii="GHEA Grapalat" w:hAnsi="GHEA Grapalat" w:cs="Sylfaen"/>
          <w:b/>
          <w:i/>
          <w:sz w:val="24"/>
          <w:szCs w:val="24"/>
          <w:lang w:val="hy-AM"/>
        </w:rPr>
        <w:t>գործընթացում</w:t>
      </w:r>
      <w:r w:rsidR="008B7849" w:rsidRPr="001770DC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AC449C" w:rsidRPr="001770DC">
        <w:rPr>
          <w:rFonts w:ascii="GHEA Grapalat" w:hAnsi="GHEA Grapalat" w:cs="Sylfaen"/>
          <w:b/>
          <w:i/>
          <w:sz w:val="24"/>
          <w:szCs w:val="24"/>
          <w:lang w:val="hy-AM"/>
        </w:rPr>
        <w:t>ներգրավված</w:t>
      </w:r>
      <w:r w:rsidR="008B7849" w:rsidRPr="001770DC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AC449C" w:rsidRPr="001770DC">
        <w:rPr>
          <w:rFonts w:ascii="GHEA Grapalat" w:hAnsi="GHEA Grapalat" w:cs="Sylfaen"/>
          <w:b/>
          <w:i/>
          <w:sz w:val="24"/>
          <w:szCs w:val="24"/>
          <w:lang w:val="hy-AM"/>
        </w:rPr>
        <w:t>ինստիտուտները և անձինք</w:t>
      </w:r>
    </w:p>
    <w:p w:rsidR="00E14FCD" w:rsidRDefault="00E14FCD" w:rsidP="00403CBB">
      <w:pPr>
        <w:pStyle w:val="BodyText3"/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Որոշմ</w:t>
      </w:r>
      <w:r w:rsidR="00B335C5">
        <w:rPr>
          <w:rFonts w:ascii="GHEA Grapalat" w:hAnsi="GHEA Grapalat" w:cs="Sylfaen"/>
          <w:sz w:val="24"/>
          <w:szCs w:val="24"/>
          <w:lang w:val="hy-AM"/>
        </w:rPr>
        <w:t>ա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 w:rsidR="0089028E" w:rsidRPr="008B7849">
        <w:rPr>
          <w:rFonts w:ascii="GHEA Grapalat" w:hAnsi="GHEA Grapalat" w:cs="Sylfaen"/>
          <w:sz w:val="24"/>
          <w:szCs w:val="24"/>
          <w:lang w:val="hy-AM"/>
        </w:rPr>
        <w:t xml:space="preserve"> ն</w:t>
      </w:r>
      <w:r w:rsidR="00AC449C" w:rsidRPr="008B7849">
        <w:rPr>
          <w:rFonts w:ascii="GHEA Grapalat" w:hAnsi="GHEA Grapalat" w:cs="Sylfaen"/>
          <w:sz w:val="24"/>
          <w:szCs w:val="24"/>
          <w:lang w:val="hy-AM"/>
        </w:rPr>
        <w:t>ախագծ</w:t>
      </w:r>
      <w:r w:rsidR="0066088F">
        <w:rPr>
          <w:rFonts w:ascii="GHEA Grapalat" w:hAnsi="GHEA Grapalat" w:cs="Sylfaen"/>
          <w:sz w:val="24"/>
          <w:szCs w:val="24"/>
          <w:lang w:val="hy-AM"/>
        </w:rPr>
        <w:t>երը</w:t>
      </w:r>
      <w:r w:rsidR="00AC449C" w:rsidRPr="008B7849">
        <w:rPr>
          <w:rFonts w:ascii="GHEA Grapalat" w:hAnsi="GHEA Grapalat" w:cs="Sylfaen"/>
          <w:sz w:val="24"/>
          <w:szCs w:val="24"/>
          <w:lang w:val="hy-AM"/>
        </w:rPr>
        <w:t xml:space="preserve"> մշակվել </w:t>
      </w:r>
      <w:r w:rsidR="0066088F">
        <w:rPr>
          <w:rFonts w:ascii="GHEA Grapalat" w:hAnsi="GHEA Grapalat" w:cs="Sylfaen"/>
          <w:sz w:val="24"/>
          <w:szCs w:val="24"/>
          <w:lang w:val="hy-AM"/>
        </w:rPr>
        <w:t>են</w:t>
      </w:r>
      <w:r w:rsidR="00AC449C" w:rsidRPr="008B78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02E8">
        <w:rPr>
          <w:rFonts w:ascii="GHEA Grapalat" w:hAnsi="GHEA Grapalat" w:cs="Sylfaen"/>
          <w:sz w:val="24"/>
          <w:szCs w:val="24"/>
          <w:lang w:val="hy-AM"/>
        </w:rPr>
        <w:t>ՀՀ</w:t>
      </w:r>
      <w:r w:rsidR="00AC449C" w:rsidRPr="008B78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B4882" w:rsidRPr="008B7849">
        <w:rPr>
          <w:rFonts w:ascii="GHEA Grapalat" w:hAnsi="GHEA Grapalat" w:cs="Sylfaen"/>
          <w:sz w:val="24"/>
          <w:szCs w:val="24"/>
          <w:lang w:val="hy-AM"/>
        </w:rPr>
        <w:t xml:space="preserve">հանրային ծառայությունները կարգավորող հանձնաժողովի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կողմից։ </w:t>
      </w:r>
      <w:r w:rsidR="0089028E" w:rsidRPr="008B7849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E23421" w:rsidRDefault="00E23421" w:rsidP="00403CBB">
      <w:pPr>
        <w:pStyle w:val="BodyText3"/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35D25" w:rsidRPr="008B7849" w:rsidRDefault="008E02E8" w:rsidP="00403CBB">
      <w:pPr>
        <w:pStyle w:val="BodyText3"/>
        <w:spacing w:after="0" w:line="360" w:lineRule="auto"/>
        <w:ind w:firstLine="360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2333FE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4. </w:t>
      </w:r>
      <w:r w:rsidR="00335D25" w:rsidRPr="008B7849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 w:rsidR="00050A8E" w:rsidRPr="008B7849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կնկալվող արդյունքը </w:t>
      </w:r>
    </w:p>
    <w:p w:rsidR="00492860" w:rsidRDefault="00226CD9" w:rsidP="00226CD9">
      <w:pPr>
        <w:pStyle w:val="BodyText3"/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8B7849">
        <w:rPr>
          <w:rFonts w:ascii="GHEA Grapalat" w:hAnsi="GHEA Grapalat" w:cs="Sylfaen"/>
          <w:sz w:val="24"/>
          <w:szCs w:val="24"/>
          <w:lang w:val="hy-AM"/>
        </w:rPr>
        <w:t xml:space="preserve"> նախագծ</w:t>
      </w:r>
      <w:r w:rsidR="0066088F">
        <w:rPr>
          <w:rFonts w:ascii="GHEA Grapalat" w:hAnsi="GHEA Grapalat" w:cs="Sylfaen"/>
          <w:sz w:val="24"/>
          <w:szCs w:val="24"/>
          <w:lang w:val="hy-AM"/>
        </w:rPr>
        <w:t>եր</w:t>
      </w:r>
      <w:r>
        <w:rPr>
          <w:rFonts w:ascii="GHEA Grapalat" w:hAnsi="GHEA Grapalat" w:cs="Sylfaen"/>
          <w:sz w:val="24"/>
          <w:szCs w:val="24"/>
          <w:lang w:val="hy-AM"/>
        </w:rPr>
        <w:t xml:space="preserve">ի ընդունման </w:t>
      </w:r>
      <w:r w:rsidR="00CB28F9">
        <w:rPr>
          <w:rFonts w:ascii="GHEA Grapalat" w:hAnsi="GHEA Grapalat"/>
          <w:sz w:val="24"/>
          <w:szCs w:val="24"/>
          <w:lang w:val="hy-AM"/>
        </w:rPr>
        <w:t>արդյունքում</w:t>
      </w:r>
      <w:r w:rsidR="00492860">
        <w:rPr>
          <w:rFonts w:ascii="GHEA Grapalat" w:hAnsi="GHEA Grapalat"/>
          <w:sz w:val="24"/>
          <w:szCs w:val="24"/>
          <w:lang w:val="hy-AM"/>
        </w:rPr>
        <w:t>՝</w:t>
      </w:r>
    </w:p>
    <w:p w:rsidR="00492860" w:rsidRDefault="00CB28F9" w:rsidP="00492860">
      <w:pPr>
        <w:pStyle w:val="BodyText3"/>
        <w:numPr>
          <w:ilvl w:val="0"/>
          <w:numId w:val="9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B7849">
        <w:rPr>
          <w:rFonts w:ascii="GHEA Grapalat" w:hAnsi="GHEA Grapalat"/>
          <w:sz w:val="24"/>
          <w:szCs w:val="24"/>
          <w:lang w:val="hy-AM"/>
        </w:rPr>
        <w:t>կհստակեցվեն</w:t>
      </w:r>
      <w:r w:rsidRPr="00465799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CD9" w:rsidRPr="00465799">
        <w:rPr>
          <w:rFonts w:ascii="GHEA Grapalat" w:hAnsi="GHEA Grapalat"/>
          <w:sz w:val="24"/>
          <w:szCs w:val="24"/>
          <w:lang w:val="hy-AM"/>
        </w:rPr>
        <w:t xml:space="preserve">արտադրության լիցենզիա ստացած </w:t>
      </w:r>
      <w:r w:rsidR="00226CD9">
        <w:rPr>
          <w:rFonts w:ascii="GHEA Grapalat" w:hAnsi="GHEA Grapalat"/>
          <w:sz w:val="24"/>
          <w:szCs w:val="24"/>
          <w:lang w:val="hy-AM"/>
        </w:rPr>
        <w:t>արևային</w:t>
      </w:r>
      <w:r w:rsidR="00226CD9" w:rsidRPr="00465799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CD9">
        <w:rPr>
          <w:rFonts w:ascii="GHEA Grapalat" w:hAnsi="GHEA Grapalat"/>
          <w:sz w:val="24"/>
          <w:szCs w:val="24"/>
          <w:lang w:val="hy-AM"/>
        </w:rPr>
        <w:t>էլեկտրակայաններից առաքվող էլեկտրական էներգիայի սակագների սահմանման ժամկետային կարգավորումները 2022 թվականի հունվարի 1-ից հետո ընկած ժամանակահատվածի համար,</w:t>
      </w:r>
    </w:p>
    <w:p w:rsidR="003A45EE" w:rsidRDefault="00CB28F9" w:rsidP="00492860">
      <w:pPr>
        <w:pStyle w:val="BodyText3"/>
        <w:numPr>
          <w:ilvl w:val="0"/>
          <w:numId w:val="9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B7849">
        <w:rPr>
          <w:rFonts w:ascii="GHEA Grapalat" w:hAnsi="GHEA Grapalat"/>
          <w:sz w:val="24"/>
          <w:szCs w:val="24"/>
          <w:lang w:val="hy-AM"/>
        </w:rPr>
        <w:t>կհստակեցվեն</w:t>
      </w:r>
      <w:r w:rsidRPr="00492860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="00492860" w:rsidRPr="00492860">
        <w:rPr>
          <w:rFonts w:ascii="GHEA Grapalat" w:hAnsi="GHEA Grapalat"/>
          <w:sz w:val="24"/>
          <w:szCs w:val="24"/>
          <w:lang w:val="hy-AM"/>
        </w:rPr>
        <w:t>2021թ. հունվարի 1-ից հետո կենսաբանական</w:t>
      </w:r>
      <w:r w:rsidR="00492860" w:rsidRPr="0066088F">
        <w:rPr>
          <w:rFonts w:ascii="GHEA Grapalat" w:eastAsia="Calibri" w:hAnsi="GHEA Grapalat" w:cs="ArTarumianTimes"/>
          <w:sz w:val="24"/>
          <w:szCs w:val="24"/>
          <w:lang w:val="hy-AM" w:eastAsia="en-US"/>
        </w:rPr>
        <w:t xml:space="preserve"> զանգվածից էլեկտրական էներգիա արտադրող էլեկտրակայաններ</w:t>
      </w:r>
      <w:r w:rsidR="00492860">
        <w:rPr>
          <w:rFonts w:ascii="GHEA Grapalat" w:eastAsia="Calibri" w:hAnsi="GHEA Grapalat" w:cs="ArTarumianTimes"/>
          <w:sz w:val="24"/>
          <w:szCs w:val="24"/>
          <w:lang w:val="hy-AM" w:eastAsia="en-US"/>
        </w:rPr>
        <w:t>ում էլեկտրական էներգիայի արտադրության լիցենզիաների տրամադրման և սակագնային</w:t>
      </w:r>
      <w:r w:rsidR="00492860" w:rsidRPr="0066088F">
        <w:rPr>
          <w:rFonts w:ascii="GHEA Grapalat" w:eastAsia="Calibri" w:hAnsi="GHEA Grapalat" w:cs="ArTarumianTimes"/>
          <w:sz w:val="24"/>
          <w:szCs w:val="24"/>
          <w:lang w:val="hy-AM" w:eastAsia="en-US"/>
        </w:rPr>
        <w:t xml:space="preserve"> </w:t>
      </w:r>
      <w:r w:rsidR="003A45EE">
        <w:rPr>
          <w:rFonts w:ascii="GHEA Grapalat" w:hAnsi="GHEA Grapalat"/>
          <w:sz w:val="24"/>
          <w:szCs w:val="24"/>
          <w:lang w:val="hy-AM"/>
        </w:rPr>
        <w:t>կարգավորումները։</w:t>
      </w:r>
    </w:p>
    <w:p w:rsidR="00455240" w:rsidRPr="00455240" w:rsidRDefault="0089422B" w:rsidP="00455240">
      <w:pPr>
        <w:pStyle w:val="BodyText3"/>
        <w:numPr>
          <w:ilvl w:val="0"/>
          <w:numId w:val="9"/>
        </w:numPr>
        <w:spacing w:after="0" w:line="360" w:lineRule="auto"/>
        <w:jc w:val="both"/>
        <w:rPr>
          <w:rFonts w:ascii="GHEA Grapalat" w:eastAsia="Calibri" w:hAnsi="GHEA Grapalat" w:cs="ArTarumianTimes"/>
          <w:sz w:val="24"/>
          <w:szCs w:val="24"/>
          <w:lang w:val="hy-AM" w:eastAsia="en-US"/>
        </w:rPr>
      </w:pPr>
      <w:r w:rsidRPr="00455240">
        <w:rPr>
          <w:rFonts w:ascii="GHEA Grapalat" w:eastAsia="Calibri" w:hAnsi="GHEA Grapalat" w:cs="ArTarumianTimes"/>
          <w:sz w:val="24"/>
          <w:szCs w:val="24"/>
          <w:lang w:val="hy-AM" w:eastAsia="en-US"/>
        </w:rPr>
        <w:t xml:space="preserve">կերկարաձգվեն </w:t>
      </w:r>
      <w:r w:rsidR="00455240" w:rsidRPr="00455240">
        <w:rPr>
          <w:rFonts w:ascii="GHEA Grapalat" w:eastAsia="Calibri" w:hAnsi="GHEA Grapalat" w:cs="ArTarumianTimes"/>
          <w:sz w:val="24"/>
          <w:szCs w:val="24"/>
          <w:lang w:val="hy-AM" w:eastAsia="en-US"/>
        </w:rPr>
        <w:t xml:space="preserve">մինչև 30 Մվտ հզորությամբ հողմային </w:t>
      </w:r>
      <w:r w:rsidR="00455240">
        <w:rPr>
          <w:rFonts w:ascii="GHEA Grapalat" w:eastAsia="Calibri" w:hAnsi="GHEA Grapalat" w:cs="ArTarumianTimes"/>
          <w:sz w:val="24"/>
          <w:szCs w:val="24"/>
          <w:lang w:val="hy-AM" w:eastAsia="en-US"/>
        </w:rPr>
        <w:t xml:space="preserve">էլեկտրակայանների </w:t>
      </w:r>
      <w:r w:rsidR="00455240" w:rsidRPr="00455240">
        <w:rPr>
          <w:rFonts w:ascii="GHEA Grapalat" w:eastAsia="Calibri" w:hAnsi="GHEA Grapalat" w:cs="ArTarumianTimes"/>
          <w:sz w:val="24"/>
          <w:szCs w:val="24"/>
          <w:lang w:val="hy-AM" w:eastAsia="en-US"/>
        </w:rPr>
        <w:t>կառուցման և շահագործման համար լիցենզիաների տրամադրման ժամկետները</w:t>
      </w:r>
      <w:r w:rsidR="00455240">
        <w:rPr>
          <w:rFonts w:ascii="GHEA Grapalat" w:eastAsia="Calibri" w:hAnsi="GHEA Grapalat" w:cs="ArTarumianTimes"/>
          <w:sz w:val="24"/>
          <w:szCs w:val="24"/>
          <w:lang w:val="hy-AM" w:eastAsia="en-US"/>
        </w:rPr>
        <w:t>։</w:t>
      </w:r>
      <w:r w:rsidR="00455240" w:rsidRPr="00455240">
        <w:rPr>
          <w:rFonts w:ascii="GHEA Grapalat" w:eastAsia="Calibri" w:hAnsi="GHEA Grapalat" w:cs="ArTarumianTimes"/>
          <w:sz w:val="24"/>
          <w:szCs w:val="24"/>
          <w:lang w:val="hy-AM" w:eastAsia="en-US"/>
        </w:rPr>
        <w:t xml:space="preserve"> </w:t>
      </w:r>
    </w:p>
    <w:p w:rsidR="00226CD9" w:rsidRPr="00455240" w:rsidRDefault="003A45EE" w:rsidP="00455240">
      <w:pPr>
        <w:pStyle w:val="BodyText3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55240">
        <w:rPr>
          <w:rFonts w:ascii="GHEA Grapalat" w:hAnsi="GHEA Grapalat"/>
          <w:sz w:val="24"/>
          <w:szCs w:val="24"/>
          <w:lang w:val="hy-AM"/>
        </w:rPr>
        <w:t>Նշվածը</w:t>
      </w:r>
      <w:r w:rsidR="00226CD9" w:rsidRPr="00455240">
        <w:rPr>
          <w:rFonts w:ascii="GHEA Grapalat" w:hAnsi="GHEA Grapalat"/>
          <w:sz w:val="24"/>
          <w:szCs w:val="24"/>
          <w:lang w:val="hy-AM"/>
        </w:rPr>
        <w:t xml:space="preserve"> կնպաստ</w:t>
      </w:r>
      <w:r w:rsidRPr="00455240">
        <w:rPr>
          <w:rFonts w:ascii="GHEA Grapalat" w:hAnsi="GHEA Grapalat"/>
          <w:sz w:val="24"/>
          <w:szCs w:val="24"/>
          <w:lang w:val="hy-AM"/>
        </w:rPr>
        <w:t>ի</w:t>
      </w:r>
      <w:r w:rsidR="00226CD9" w:rsidRPr="00455240">
        <w:rPr>
          <w:rFonts w:ascii="GHEA Grapalat" w:hAnsi="GHEA Grapalat"/>
          <w:sz w:val="24"/>
          <w:szCs w:val="24"/>
          <w:lang w:val="hy-AM"/>
        </w:rPr>
        <w:t xml:space="preserve"> ոլորտի ներդրումային ակտիվության բարելավմանը</w:t>
      </w:r>
      <w:r w:rsidR="00E23421" w:rsidRPr="00455240">
        <w:rPr>
          <w:rFonts w:ascii="GHEA Grapalat" w:hAnsi="GHEA Grapalat"/>
          <w:sz w:val="24"/>
          <w:szCs w:val="24"/>
          <w:lang w:val="hy-AM"/>
        </w:rPr>
        <w:t>,</w:t>
      </w:r>
      <w:r w:rsidR="00226CD9" w:rsidRPr="00455240">
        <w:rPr>
          <w:rFonts w:ascii="GHEA Grapalat" w:hAnsi="GHEA Grapalat"/>
          <w:sz w:val="24"/>
          <w:szCs w:val="24"/>
          <w:lang w:val="hy-AM"/>
        </w:rPr>
        <w:t xml:space="preserve"> ոլորտի կանխատեսելիության բարձրացմանը</w:t>
      </w:r>
      <w:r w:rsidR="00E23421" w:rsidRPr="00455240">
        <w:rPr>
          <w:rFonts w:ascii="GHEA Grapalat" w:hAnsi="GHEA Grapalat"/>
          <w:sz w:val="24"/>
          <w:szCs w:val="24"/>
          <w:lang w:val="hy-AM"/>
        </w:rPr>
        <w:t xml:space="preserve"> և ներդրումային նախագերի իրագործմանը</w:t>
      </w:r>
      <w:r w:rsidR="00226CD9" w:rsidRPr="00455240">
        <w:rPr>
          <w:rFonts w:ascii="GHEA Grapalat" w:hAnsi="GHEA Grapalat"/>
          <w:sz w:val="24"/>
          <w:szCs w:val="24"/>
          <w:lang w:val="hy-AM"/>
        </w:rPr>
        <w:t>։</w:t>
      </w:r>
    </w:p>
    <w:p w:rsidR="00A4354A" w:rsidRPr="008B7849" w:rsidRDefault="00A4354A" w:rsidP="00226CD9">
      <w:pPr>
        <w:pStyle w:val="BodyText3"/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A4354A" w:rsidRPr="008B7849" w:rsidSect="00403CBB">
      <w:pgSz w:w="11906" w:h="16838"/>
      <w:pgMar w:top="567" w:right="102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rk New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56906"/>
    <w:multiLevelType w:val="hybridMultilevel"/>
    <w:tmpl w:val="1D105346"/>
    <w:lvl w:ilvl="0" w:tplc="E8349784">
      <w:start w:val="1"/>
      <w:numFmt w:val="decimal"/>
      <w:lvlText w:val="%1)"/>
      <w:lvlJc w:val="left"/>
      <w:pPr>
        <w:ind w:left="891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A71620"/>
    <w:multiLevelType w:val="hybridMultilevel"/>
    <w:tmpl w:val="A6E2D2CE"/>
    <w:lvl w:ilvl="0" w:tplc="EA9CE1AC">
      <w:start w:val="1"/>
      <w:numFmt w:val="decimal"/>
      <w:lvlText w:val="%1)"/>
      <w:lvlJc w:val="left"/>
      <w:pPr>
        <w:ind w:left="1146" w:hanging="360"/>
      </w:pPr>
      <w:rPr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2C110CD"/>
    <w:multiLevelType w:val="hybridMultilevel"/>
    <w:tmpl w:val="D1BCD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E4750"/>
    <w:multiLevelType w:val="hybridMultilevel"/>
    <w:tmpl w:val="80384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57DD3"/>
    <w:multiLevelType w:val="hybridMultilevel"/>
    <w:tmpl w:val="D14253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66A36"/>
    <w:multiLevelType w:val="hybridMultilevel"/>
    <w:tmpl w:val="BF1ADEFE"/>
    <w:lvl w:ilvl="0" w:tplc="04090011">
      <w:start w:val="1"/>
      <w:numFmt w:val="decimal"/>
      <w:lvlText w:val="%1)"/>
      <w:lvlJc w:val="left"/>
      <w:pPr>
        <w:ind w:left="1495" w:hanging="360"/>
      </w:pPr>
    </w:lvl>
    <w:lvl w:ilvl="1" w:tplc="04090019">
      <w:start w:val="1"/>
      <w:numFmt w:val="lowerLetter"/>
      <w:lvlText w:val="%2."/>
      <w:lvlJc w:val="left"/>
      <w:pPr>
        <w:ind w:left="2215" w:hanging="360"/>
      </w:pPr>
    </w:lvl>
    <w:lvl w:ilvl="2" w:tplc="0409001B">
      <w:start w:val="1"/>
      <w:numFmt w:val="lowerRoman"/>
      <w:lvlText w:val="%3."/>
      <w:lvlJc w:val="right"/>
      <w:pPr>
        <w:ind w:left="2935" w:hanging="180"/>
      </w:pPr>
    </w:lvl>
    <w:lvl w:ilvl="3" w:tplc="0409000F">
      <w:start w:val="1"/>
      <w:numFmt w:val="decimal"/>
      <w:lvlText w:val="%4."/>
      <w:lvlJc w:val="left"/>
      <w:pPr>
        <w:ind w:left="3655" w:hanging="360"/>
      </w:pPr>
    </w:lvl>
    <w:lvl w:ilvl="4" w:tplc="04090019">
      <w:start w:val="1"/>
      <w:numFmt w:val="lowerLetter"/>
      <w:lvlText w:val="%5."/>
      <w:lvlJc w:val="left"/>
      <w:pPr>
        <w:ind w:left="4375" w:hanging="360"/>
      </w:pPr>
    </w:lvl>
    <w:lvl w:ilvl="5" w:tplc="0409001B">
      <w:start w:val="1"/>
      <w:numFmt w:val="lowerRoman"/>
      <w:lvlText w:val="%6."/>
      <w:lvlJc w:val="right"/>
      <w:pPr>
        <w:ind w:left="5095" w:hanging="180"/>
      </w:pPr>
    </w:lvl>
    <w:lvl w:ilvl="6" w:tplc="0409000F">
      <w:start w:val="1"/>
      <w:numFmt w:val="decimal"/>
      <w:lvlText w:val="%7."/>
      <w:lvlJc w:val="left"/>
      <w:pPr>
        <w:ind w:left="5815" w:hanging="360"/>
      </w:pPr>
    </w:lvl>
    <w:lvl w:ilvl="7" w:tplc="04090019">
      <w:start w:val="1"/>
      <w:numFmt w:val="lowerLetter"/>
      <w:lvlText w:val="%8."/>
      <w:lvlJc w:val="left"/>
      <w:pPr>
        <w:ind w:left="6535" w:hanging="360"/>
      </w:pPr>
    </w:lvl>
    <w:lvl w:ilvl="8" w:tplc="0409001B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61BB19DC"/>
    <w:multiLevelType w:val="hybridMultilevel"/>
    <w:tmpl w:val="A31CD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8E5EC5"/>
    <w:multiLevelType w:val="hybridMultilevel"/>
    <w:tmpl w:val="C7325AC4"/>
    <w:lvl w:ilvl="0" w:tplc="EC1EDB9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6F30508C"/>
    <w:multiLevelType w:val="multilevel"/>
    <w:tmpl w:val="8CE489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5A65"/>
    <w:rsid w:val="00001752"/>
    <w:rsid w:val="00001E1E"/>
    <w:rsid w:val="00026E16"/>
    <w:rsid w:val="00042DB2"/>
    <w:rsid w:val="00047453"/>
    <w:rsid w:val="00050A8E"/>
    <w:rsid w:val="000522D8"/>
    <w:rsid w:val="000539F6"/>
    <w:rsid w:val="00063D2A"/>
    <w:rsid w:val="000658F1"/>
    <w:rsid w:val="000909FC"/>
    <w:rsid w:val="00091B42"/>
    <w:rsid w:val="000C0F8F"/>
    <w:rsid w:val="000D3EC5"/>
    <w:rsid w:val="000D6C26"/>
    <w:rsid w:val="000E1710"/>
    <w:rsid w:val="00116762"/>
    <w:rsid w:val="001170F4"/>
    <w:rsid w:val="001240EF"/>
    <w:rsid w:val="00130B20"/>
    <w:rsid w:val="00155713"/>
    <w:rsid w:val="001557B7"/>
    <w:rsid w:val="001620C4"/>
    <w:rsid w:val="001770DC"/>
    <w:rsid w:val="00187924"/>
    <w:rsid w:val="001A4410"/>
    <w:rsid w:val="001B1487"/>
    <w:rsid w:val="001B6BB0"/>
    <w:rsid w:val="001D31C0"/>
    <w:rsid w:val="00210D2C"/>
    <w:rsid w:val="00213496"/>
    <w:rsid w:val="002148EE"/>
    <w:rsid w:val="002212F6"/>
    <w:rsid w:val="00226CD9"/>
    <w:rsid w:val="002333FE"/>
    <w:rsid w:val="002373D0"/>
    <w:rsid w:val="00243634"/>
    <w:rsid w:val="00257AF0"/>
    <w:rsid w:val="002648A7"/>
    <w:rsid w:val="002807F5"/>
    <w:rsid w:val="00294BDD"/>
    <w:rsid w:val="00297C6A"/>
    <w:rsid w:val="002A2A64"/>
    <w:rsid w:val="002C0486"/>
    <w:rsid w:val="002C2229"/>
    <w:rsid w:val="002E1A94"/>
    <w:rsid w:val="002E2F41"/>
    <w:rsid w:val="002F5056"/>
    <w:rsid w:val="00302A12"/>
    <w:rsid w:val="00303DEA"/>
    <w:rsid w:val="003261AE"/>
    <w:rsid w:val="00335D25"/>
    <w:rsid w:val="0035193F"/>
    <w:rsid w:val="00352E74"/>
    <w:rsid w:val="00392E6F"/>
    <w:rsid w:val="003944F5"/>
    <w:rsid w:val="003A45EE"/>
    <w:rsid w:val="003B2C25"/>
    <w:rsid w:val="003B5515"/>
    <w:rsid w:val="003B79B1"/>
    <w:rsid w:val="003B7BBC"/>
    <w:rsid w:val="003C3146"/>
    <w:rsid w:val="003C3222"/>
    <w:rsid w:val="003C6D08"/>
    <w:rsid w:val="003D14A5"/>
    <w:rsid w:val="003E0DAA"/>
    <w:rsid w:val="004013B1"/>
    <w:rsid w:val="00402E49"/>
    <w:rsid w:val="00403CBB"/>
    <w:rsid w:val="00404444"/>
    <w:rsid w:val="0042059B"/>
    <w:rsid w:val="0044244D"/>
    <w:rsid w:val="00455240"/>
    <w:rsid w:val="00456220"/>
    <w:rsid w:val="00492860"/>
    <w:rsid w:val="004A46C3"/>
    <w:rsid w:val="004B60BD"/>
    <w:rsid w:val="004E54DB"/>
    <w:rsid w:val="004F22C5"/>
    <w:rsid w:val="004F552E"/>
    <w:rsid w:val="00513DDD"/>
    <w:rsid w:val="0051657E"/>
    <w:rsid w:val="005421F3"/>
    <w:rsid w:val="0057297C"/>
    <w:rsid w:val="00582263"/>
    <w:rsid w:val="005847B5"/>
    <w:rsid w:val="005A302B"/>
    <w:rsid w:val="005B1985"/>
    <w:rsid w:val="005B2038"/>
    <w:rsid w:val="005C130A"/>
    <w:rsid w:val="005C798F"/>
    <w:rsid w:val="005E4B2F"/>
    <w:rsid w:val="00601B11"/>
    <w:rsid w:val="0062594D"/>
    <w:rsid w:val="0066088F"/>
    <w:rsid w:val="00673087"/>
    <w:rsid w:val="0068600B"/>
    <w:rsid w:val="006875E9"/>
    <w:rsid w:val="00693861"/>
    <w:rsid w:val="006C4DA3"/>
    <w:rsid w:val="0070521A"/>
    <w:rsid w:val="00727756"/>
    <w:rsid w:val="0074335A"/>
    <w:rsid w:val="007602F1"/>
    <w:rsid w:val="007655F4"/>
    <w:rsid w:val="007720A4"/>
    <w:rsid w:val="00781B9A"/>
    <w:rsid w:val="00783BCF"/>
    <w:rsid w:val="007C02B8"/>
    <w:rsid w:val="007C04C1"/>
    <w:rsid w:val="007D36C6"/>
    <w:rsid w:val="007D3A8F"/>
    <w:rsid w:val="00802457"/>
    <w:rsid w:val="00834699"/>
    <w:rsid w:val="008678AD"/>
    <w:rsid w:val="0087011B"/>
    <w:rsid w:val="00884FEE"/>
    <w:rsid w:val="0089028E"/>
    <w:rsid w:val="00890FC7"/>
    <w:rsid w:val="0089422B"/>
    <w:rsid w:val="008971C5"/>
    <w:rsid w:val="008A24A8"/>
    <w:rsid w:val="008A6DC9"/>
    <w:rsid w:val="008B260D"/>
    <w:rsid w:val="008B7849"/>
    <w:rsid w:val="008D6866"/>
    <w:rsid w:val="008E02E8"/>
    <w:rsid w:val="00906E35"/>
    <w:rsid w:val="00927AE7"/>
    <w:rsid w:val="00932829"/>
    <w:rsid w:val="00987926"/>
    <w:rsid w:val="009B5A2C"/>
    <w:rsid w:val="009D16DF"/>
    <w:rsid w:val="009E04B2"/>
    <w:rsid w:val="009E5CB0"/>
    <w:rsid w:val="00A35D2C"/>
    <w:rsid w:val="00A4354A"/>
    <w:rsid w:val="00A460D9"/>
    <w:rsid w:val="00A706F2"/>
    <w:rsid w:val="00A826FA"/>
    <w:rsid w:val="00A84677"/>
    <w:rsid w:val="00AC0191"/>
    <w:rsid w:val="00AC449C"/>
    <w:rsid w:val="00AD2090"/>
    <w:rsid w:val="00AD36BD"/>
    <w:rsid w:val="00AD7433"/>
    <w:rsid w:val="00AE5E1A"/>
    <w:rsid w:val="00AF473C"/>
    <w:rsid w:val="00B05323"/>
    <w:rsid w:val="00B12657"/>
    <w:rsid w:val="00B1323E"/>
    <w:rsid w:val="00B23179"/>
    <w:rsid w:val="00B335C5"/>
    <w:rsid w:val="00B505C7"/>
    <w:rsid w:val="00B51646"/>
    <w:rsid w:val="00B6425A"/>
    <w:rsid w:val="00B75001"/>
    <w:rsid w:val="00B8752B"/>
    <w:rsid w:val="00B90F40"/>
    <w:rsid w:val="00BA2904"/>
    <w:rsid w:val="00BB2847"/>
    <w:rsid w:val="00BC5F86"/>
    <w:rsid w:val="00BD35F9"/>
    <w:rsid w:val="00BD5A65"/>
    <w:rsid w:val="00BF064C"/>
    <w:rsid w:val="00BF2091"/>
    <w:rsid w:val="00C22B96"/>
    <w:rsid w:val="00C23FC8"/>
    <w:rsid w:val="00C317FB"/>
    <w:rsid w:val="00C67B2B"/>
    <w:rsid w:val="00C90E22"/>
    <w:rsid w:val="00C94228"/>
    <w:rsid w:val="00CB28F9"/>
    <w:rsid w:val="00CB3EDA"/>
    <w:rsid w:val="00CB4882"/>
    <w:rsid w:val="00CC0242"/>
    <w:rsid w:val="00CC27C2"/>
    <w:rsid w:val="00D1111B"/>
    <w:rsid w:val="00D15DB8"/>
    <w:rsid w:val="00D201DA"/>
    <w:rsid w:val="00D25AF8"/>
    <w:rsid w:val="00D35FB4"/>
    <w:rsid w:val="00D36C1D"/>
    <w:rsid w:val="00D40860"/>
    <w:rsid w:val="00D424B5"/>
    <w:rsid w:val="00D534C0"/>
    <w:rsid w:val="00D576FD"/>
    <w:rsid w:val="00D60307"/>
    <w:rsid w:val="00D73188"/>
    <w:rsid w:val="00D86E4E"/>
    <w:rsid w:val="00D90DA4"/>
    <w:rsid w:val="00D96689"/>
    <w:rsid w:val="00D978F4"/>
    <w:rsid w:val="00DA0E42"/>
    <w:rsid w:val="00DC5618"/>
    <w:rsid w:val="00DD0944"/>
    <w:rsid w:val="00DD2658"/>
    <w:rsid w:val="00DF14B3"/>
    <w:rsid w:val="00E07658"/>
    <w:rsid w:val="00E148AC"/>
    <w:rsid w:val="00E14FCD"/>
    <w:rsid w:val="00E16B9E"/>
    <w:rsid w:val="00E20D0A"/>
    <w:rsid w:val="00E23421"/>
    <w:rsid w:val="00E42DB4"/>
    <w:rsid w:val="00E43D1C"/>
    <w:rsid w:val="00E80AD2"/>
    <w:rsid w:val="00E916DE"/>
    <w:rsid w:val="00E92026"/>
    <w:rsid w:val="00ED45DB"/>
    <w:rsid w:val="00EF6791"/>
    <w:rsid w:val="00F11364"/>
    <w:rsid w:val="00F1743A"/>
    <w:rsid w:val="00F4009D"/>
    <w:rsid w:val="00F56743"/>
    <w:rsid w:val="00F63210"/>
    <w:rsid w:val="00F84FF5"/>
    <w:rsid w:val="00FA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F22D0"/>
  <w15:docId w15:val="{0AA75490-39AA-47B0-AD9B-14F6837A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E22"/>
  </w:style>
  <w:style w:type="paragraph" w:styleId="Heading2">
    <w:name w:val="heading 2"/>
    <w:basedOn w:val="Normal"/>
    <w:link w:val="Heading2Char"/>
    <w:uiPriority w:val="9"/>
    <w:qFormat/>
    <w:rsid w:val="00BD5A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5A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Hyperlink">
    <w:name w:val="Hyperlink"/>
    <w:basedOn w:val="DefaultParagraphFont"/>
    <w:uiPriority w:val="99"/>
    <w:unhideWhenUsed/>
    <w:rsid w:val="00BD5A65"/>
    <w:rPr>
      <w:color w:val="0000FF"/>
      <w:u w:val="single"/>
    </w:rPr>
  </w:style>
  <w:style w:type="character" w:customStyle="1" w:styleId="est-postdateicon">
    <w:name w:val="est-postdateicon"/>
    <w:basedOn w:val="DefaultParagraphFont"/>
    <w:rsid w:val="00BD5A65"/>
  </w:style>
  <w:style w:type="paragraph" w:styleId="NormalWeb">
    <w:name w:val="Normal (Web)"/>
    <w:aliases w:val="webb"/>
    <w:basedOn w:val="Normal"/>
    <w:unhideWhenUsed/>
    <w:rsid w:val="00BD5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BD5A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5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AC449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AC44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rsid w:val="00AC449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rsid w:val="00AC44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AC44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C449C"/>
  </w:style>
  <w:style w:type="paragraph" w:styleId="EnvelopeReturn">
    <w:name w:val="envelope return"/>
    <w:basedOn w:val="Normal"/>
    <w:rsid w:val="00AC449C"/>
    <w:pPr>
      <w:spacing w:after="0" w:line="240" w:lineRule="auto"/>
    </w:pPr>
    <w:rPr>
      <w:rFonts w:ascii="Nork New" w:eastAsia="Times New Roman" w:hAnsi="Nork New" w:cs="Times New Roman"/>
      <w:kern w:val="28"/>
      <w:sz w:val="26"/>
      <w:szCs w:val="20"/>
      <w:lang w:val="en-US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9E5C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5CB0"/>
  </w:style>
  <w:style w:type="paragraph" w:styleId="ListParagraph">
    <w:name w:val="List Paragraph"/>
    <w:basedOn w:val="Normal"/>
    <w:uiPriority w:val="34"/>
    <w:qFormat/>
    <w:rsid w:val="00E14FCD"/>
    <w:pPr>
      <w:spacing w:after="0" w:line="240" w:lineRule="auto"/>
      <w:ind w:left="720"/>
    </w:pPr>
    <w:rPr>
      <w:rFonts w:ascii="ArTarumianTimes" w:eastAsia="Calibri" w:hAnsi="ArTarumianTimes" w:cs="ArTarumianTimes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9D16DF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SubtitleChar">
    <w:name w:val="Subtitle Char"/>
    <w:basedOn w:val="DefaultParagraphFont"/>
    <w:link w:val="Subtitle"/>
    <w:rsid w:val="009D16DF"/>
    <w:rPr>
      <w:rFonts w:ascii="Calibri Light" w:eastAsia="Times New Roman" w:hAnsi="Calibri Light" w:cs="Times New Roman"/>
      <w:sz w:val="24"/>
      <w:szCs w:val="24"/>
      <w:lang w:eastAsia="ru-RU"/>
    </w:rPr>
  </w:style>
  <w:style w:type="paragraph" w:customStyle="1" w:styleId="Storagrutun1">
    <w:name w:val="Storagrutun 1"/>
    <w:basedOn w:val="Normal"/>
    <w:rsid w:val="00D35FB4"/>
    <w:pPr>
      <w:tabs>
        <w:tab w:val="left" w:pos="567"/>
        <w:tab w:val="left" w:pos="992"/>
        <w:tab w:val="left" w:pos="7655"/>
      </w:tabs>
      <w:spacing w:after="0" w:line="300" w:lineRule="exact"/>
    </w:pPr>
    <w:rPr>
      <w:rFonts w:ascii="Sylfaen" w:eastAsia="Times New Roman" w:hAnsi="Sylfaen" w:cs="Times New Roman"/>
      <w:b/>
      <w:spacing w:val="-4"/>
      <w:sz w:val="24"/>
      <w:szCs w:val="24"/>
      <w:lang w:val="af-Z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604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59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1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0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9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4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6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4</Pages>
  <Words>999</Words>
  <Characters>5700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Ulikhanyan</dc:creator>
  <cp:keywords/>
  <dc:description/>
  <cp:lastModifiedBy>Mariam Momjyan</cp:lastModifiedBy>
  <cp:revision>164</cp:revision>
  <cp:lastPrinted>2021-04-07T08:33:00Z</cp:lastPrinted>
  <dcterms:created xsi:type="dcterms:W3CDTF">2016-11-28T10:30:00Z</dcterms:created>
  <dcterms:modified xsi:type="dcterms:W3CDTF">2021-04-20T13:40:00Z</dcterms:modified>
</cp:coreProperties>
</file>