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1C116D" w:rsidRDefault="00EE75B3" w:rsidP="00EE75B3">
      <w:pPr>
        <w:ind w:right="305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90788B" w:rsidRPr="009E6318">
        <w:rPr>
          <w:rFonts w:ascii="GHEA Grapalat" w:hAnsi="GHEA Grapalat" w:cs="Sylfaen"/>
          <w:b/>
          <w:lang w:val="hy-AM"/>
        </w:rPr>
        <w:t>ՀԻՄՆԱՎՈՐՈՒՄ</w:t>
      </w:r>
    </w:p>
    <w:p w:rsidR="0090788B" w:rsidRPr="009E6318" w:rsidRDefault="001020FC" w:rsidP="00EE75B3">
      <w:pPr>
        <w:autoSpaceDE w:val="0"/>
        <w:autoSpaceDN w:val="0"/>
        <w:adjustRightInd w:val="0"/>
        <w:ind w:right="-64"/>
        <w:contextualSpacing/>
        <w:jc w:val="center"/>
        <w:rPr>
          <w:rFonts w:ascii="GHEA Grapalat" w:hAnsi="GHEA Grapalat"/>
          <w:b/>
          <w:lang w:val="hy-AM"/>
        </w:rPr>
      </w:pPr>
      <w:r w:rsidRPr="009E6318">
        <w:rPr>
          <w:rFonts w:ascii="GHEA Grapalat" w:hAnsi="GHEA Grapalat" w:cs="Sylfaen"/>
          <w:lang w:val="hy-AM"/>
        </w:rPr>
        <w:t></w:t>
      </w:r>
      <w:r w:rsidR="005F74D3" w:rsidRPr="005F74D3">
        <w:rPr>
          <w:rFonts w:ascii="GHEA Grapalat" w:hAnsi="GHEA Grapalat" w:cstheme="majorHAnsi"/>
          <w:lang w:val="hy-AM"/>
        </w:rPr>
        <w:t>ՀԱՅԱUՏԱՆԻ ՀԱՆՐԱՊԵՏՈՒԹՅԱՆ ԿԱՌԱՎԱՐՈՒԹՅԱՆ 2006 ԹՎԱԿԱՆԻ ՆՈՅԵՄԲԵՐԻ 2-Ի N 1911-Ն ՈՐՈՇՄԱՆ ՄԵՋ ՓՈՓՈԽՈՒԹՅՈՒՆ ԵՎ ԼՐԱՑՈՒՄՆԵՐ ԿԱՏԱՐԵԼՈՒ ՄԱUԻՆ</w:t>
      </w:r>
      <w:r w:rsidRPr="009E6318">
        <w:rPr>
          <w:rFonts w:ascii="GHEA Grapalat" w:hAnsi="GHEA Grapalat" w:cs="Sylfaen"/>
          <w:lang w:val="hy-AM"/>
        </w:rPr>
        <w:t> ՀԱՅԱՍՏԱՆԻ ՀԱՆՐԱՊԵՏՈՒԹՅԱՆ ԿԱՌԱՎԱՐՈՒԹՅԱՆ ՈՐՈՇՄԱՆ ՆԱԽԱԳԾԻ</w:t>
      </w:r>
    </w:p>
    <w:p w:rsidR="0090788B" w:rsidRPr="009E6318" w:rsidRDefault="0090788B" w:rsidP="000F506F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90788B" w:rsidRPr="009E6318" w:rsidRDefault="0090788B" w:rsidP="00907BE4">
      <w:pPr>
        <w:spacing w:line="360" w:lineRule="auto"/>
        <w:ind w:right="-424"/>
        <w:jc w:val="both"/>
        <w:rPr>
          <w:rFonts w:ascii="GHEA Grapalat" w:hAnsi="GHEA Grapalat"/>
          <w:b/>
          <w:lang w:val="hy-AM"/>
        </w:rPr>
      </w:pPr>
      <w:r w:rsidRPr="009E6318">
        <w:rPr>
          <w:rFonts w:ascii="GHEA Grapalat" w:hAnsi="GHEA Grapalat" w:cs="Sylfaen"/>
          <w:b/>
          <w:lang w:val="hy-AM"/>
        </w:rPr>
        <w:t>1</w:t>
      </w:r>
      <w:r w:rsidR="008A6DE6">
        <w:rPr>
          <w:rFonts w:ascii="Cambria Math" w:hAnsi="Cambria Math" w:cs="Sylfaen"/>
          <w:b/>
          <w:lang w:val="hy-AM"/>
        </w:rPr>
        <w:t>․</w:t>
      </w:r>
      <w:r w:rsidRPr="009E6318">
        <w:rPr>
          <w:rFonts w:ascii="GHEA Grapalat" w:hAnsi="GHEA Grapalat" w:cs="Sylfaen"/>
          <w:b/>
          <w:lang w:val="hy-AM"/>
        </w:rPr>
        <w:t xml:space="preserve"> </w:t>
      </w:r>
      <w:r w:rsidR="00C6645B" w:rsidRPr="009E6318">
        <w:rPr>
          <w:rFonts w:ascii="GHEA Grapalat" w:hAnsi="GHEA Grapalat" w:cs="Sylfaen"/>
          <w:b/>
          <w:lang w:val="hy-AM"/>
        </w:rPr>
        <w:t>Ընթացիկ իրավիճակը և ի</w:t>
      </w:r>
      <w:r w:rsidRPr="009E6318">
        <w:rPr>
          <w:rFonts w:ascii="GHEA Grapalat" w:hAnsi="GHEA Grapalat" w:cs="Sylfaen"/>
          <w:b/>
          <w:lang w:val="af-ZA"/>
        </w:rPr>
        <w:t>րավական</w:t>
      </w:r>
      <w:r w:rsidRPr="009E6318">
        <w:rPr>
          <w:rFonts w:ascii="GHEA Grapalat" w:hAnsi="GHEA Grapalat" w:cs="Times Armenian"/>
          <w:b/>
          <w:lang w:val="af-ZA"/>
        </w:rPr>
        <w:t xml:space="preserve"> </w:t>
      </w:r>
      <w:r w:rsidRPr="009E6318">
        <w:rPr>
          <w:rFonts w:ascii="GHEA Grapalat" w:hAnsi="GHEA Grapalat" w:cs="Sylfaen"/>
          <w:b/>
          <w:lang w:val="af-ZA"/>
        </w:rPr>
        <w:t>ակտի</w:t>
      </w:r>
      <w:r w:rsidRPr="009E6318">
        <w:rPr>
          <w:rFonts w:ascii="GHEA Grapalat" w:hAnsi="GHEA Grapalat" w:cs="Sylfaen"/>
          <w:b/>
          <w:lang w:val="hy-AM"/>
        </w:rPr>
        <w:t xml:space="preserve"> ընդունման</w:t>
      </w:r>
      <w:r w:rsidRPr="009E6318">
        <w:rPr>
          <w:rFonts w:ascii="GHEA Grapalat" w:hAnsi="GHEA Grapalat" w:cs="Times Armenian"/>
          <w:b/>
          <w:lang w:val="af-ZA"/>
        </w:rPr>
        <w:t xml:space="preserve"> </w:t>
      </w:r>
      <w:r w:rsidRPr="009E6318">
        <w:rPr>
          <w:rFonts w:ascii="GHEA Grapalat" w:hAnsi="GHEA Grapalat" w:cs="Sylfaen"/>
          <w:b/>
          <w:lang w:val="af-ZA"/>
        </w:rPr>
        <w:t>անհրաժեշտությունը</w:t>
      </w:r>
      <w:r w:rsidR="00C6645B" w:rsidRPr="009E6318">
        <w:rPr>
          <w:rFonts w:ascii="GHEA Grapalat" w:hAnsi="GHEA Grapalat" w:cs="Times Armenian"/>
          <w:b/>
          <w:lang w:val="hy-AM"/>
        </w:rPr>
        <w:t>.</w:t>
      </w:r>
    </w:p>
    <w:p w:rsidR="00925929" w:rsidRPr="009E6318" w:rsidRDefault="00C272B7" w:rsidP="00ED25C8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E6318">
        <w:rPr>
          <w:rFonts w:ascii="GHEA Grapalat" w:hAnsi="GHEA Grapalat"/>
          <w:lang w:val="hy-AM"/>
        </w:rPr>
        <w:t>«Հայաստանի Հանրապետության կառավարության 2006 թվականի նոյեմբերի 2-ի N 1911-Ն որոշման մեջ փոփոխություն</w:t>
      </w:r>
      <w:r w:rsidR="00955AFD" w:rsidRPr="009E6318">
        <w:rPr>
          <w:rFonts w:ascii="GHEA Grapalat" w:hAnsi="GHEA Grapalat"/>
          <w:lang w:val="hy-AM"/>
        </w:rPr>
        <w:t xml:space="preserve"> և լրացում</w:t>
      </w:r>
      <w:r w:rsidR="003D1C10">
        <w:rPr>
          <w:rFonts w:ascii="GHEA Grapalat" w:hAnsi="GHEA Grapalat"/>
          <w:lang w:val="hy-AM"/>
        </w:rPr>
        <w:t>ներ</w:t>
      </w:r>
      <w:r w:rsidR="005F74D3">
        <w:rPr>
          <w:rFonts w:ascii="GHEA Grapalat" w:hAnsi="GHEA Grapalat"/>
          <w:lang w:val="hy-AM"/>
        </w:rPr>
        <w:t xml:space="preserve"> </w:t>
      </w:r>
      <w:r w:rsidRPr="009E6318">
        <w:rPr>
          <w:rFonts w:ascii="GHEA Grapalat" w:hAnsi="GHEA Grapalat"/>
          <w:lang w:val="hy-AM"/>
        </w:rPr>
        <w:t>կատարելու մասին» Հայաստանի Հանրապետության կառավարության որոշման</w:t>
      </w:r>
      <w:r w:rsidR="0090788B" w:rsidRPr="009E6318">
        <w:rPr>
          <w:rFonts w:ascii="GHEA Grapalat" w:hAnsi="GHEA Grapalat"/>
          <w:lang w:val="hy-AM"/>
        </w:rPr>
        <w:t xml:space="preserve"> </w:t>
      </w:r>
      <w:r w:rsidR="0090788B" w:rsidRPr="009E6318">
        <w:rPr>
          <w:rFonts w:ascii="GHEA Grapalat" w:hAnsi="GHEA Grapalat"/>
          <w:color w:val="000000"/>
          <w:lang w:val="hy-AM"/>
        </w:rPr>
        <w:t xml:space="preserve">նախագծի </w:t>
      </w:r>
      <w:r w:rsidR="0090788B" w:rsidRPr="009E6318">
        <w:rPr>
          <w:rFonts w:ascii="GHEA Grapalat" w:hAnsi="GHEA Grapalat" w:cs="Sylfaen"/>
          <w:bCs/>
          <w:lang w:val="af-ZA"/>
        </w:rPr>
        <w:t>(</w:t>
      </w:r>
      <w:r w:rsidR="0090788B" w:rsidRPr="009E6318">
        <w:rPr>
          <w:rFonts w:ascii="GHEA Grapalat" w:hAnsi="GHEA Grapalat" w:cs="Sylfaen"/>
          <w:bCs/>
          <w:lang w:val="hy-AM"/>
        </w:rPr>
        <w:t>այսուհետ` Նախագիծ</w:t>
      </w:r>
      <w:r w:rsidR="0090788B" w:rsidRPr="009E6318">
        <w:rPr>
          <w:rFonts w:ascii="GHEA Grapalat" w:hAnsi="GHEA Grapalat" w:cs="Sylfaen"/>
          <w:bCs/>
          <w:lang w:val="af-ZA"/>
        </w:rPr>
        <w:t>)</w:t>
      </w:r>
      <w:r w:rsidR="0090788B" w:rsidRPr="009E6318">
        <w:rPr>
          <w:rFonts w:ascii="GHEA Grapalat" w:hAnsi="GHEA Grapalat"/>
          <w:lang w:val="hy-AM"/>
        </w:rPr>
        <w:t xml:space="preserve"> </w:t>
      </w:r>
      <w:r w:rsidR="0090788B" w:rsidRPr="009E6318">
        <w:rPr>
          <w:rFonts w:ascii="GHEA Grapalat" w:hAnsi="GHEA Grapalat" w:cs="Sylfaen"/>
          <w:lang w:val="hy-AM"/>
        </w:rPr>
        <w:t xml:space="preserve">ընդունման անհրաժեշտությունը պայմանավորված է </w:t>
      </w:r>
      <w:r w:rsidR="002F6741" w:rsidRPr="009E6318">
        <w:rPr>
          <w:rFonts w:ascii="GHEA Grapalat" w:hAnsi="GHEA Grapalat" w:cs="Sylfaen"/>
          <w:lang w:val="hy-AM"/>
        </w:rPr>
        <w:t>ՀՀ</w:t>
      </w:r>
      <w:r w:rsidR="006151EE">
        <w:rPr>
          <w:rFonts w:ascii="GHEA Grapalat" w:hAnsi="GHEA Grapalat" w:cs="Sylfaen"/>
          <w:lang w:val="hy-AM"/>
        </w:rPr>
        <w:t xml:space="preserve"> Սյունիքի մարզի Գորիսի տարածաշրջանում առողջության առաջնային պահպանման օղակում գործունեություն ծավալո</w:t>
      </w:r>
      <w:r w:rsidR="00473533">
        <w:rPr>
          <w:rFonts w:ascii="GHEA Grapalat" w:hAnsi="GHEA Grapalat" w:cs="Sylfaen"/>
          <w:lang w:val="hy-AM"/>
        </w:rPr>
        <w:t>ղ</w:t>
      </w:r>
      <w:r w:rsidR="006151EE">
        <w:rPr>
          <w:rFonts w:ascii="GHEA Grapalat" w:hAnsi="GHEA Grapalat" w:cs="Sylfaen"/>
          <w:lang w:val="hy-AM"/>
        </w:rPr>
        <w:t xml:space="preserve"> պետական ոչ առևտրային կազմակերպությունների միաձուլման իրավական գործընթացների հստակեցման անհրաժեշտությամբ, ինչպես նաև ՀՀ Շիրակի մարզի Գյումրի քաղաքում բժշկական կազմակերպությունների վերակազմակերպման </w:t>
      </w:r>
      <w:r w:rsidR="006151EE" w:rsidRPr="006151EE">
        <w:rPr>
          <w:rFonts w:ascii="GHEA Grapalat" w:hAnsi="GHEA Grapalat" w:cs="Sylfaen"/>
          <w:lang w:val="hy-AM"/>
        </w:rPr>
        <w:t>(</w:t>
      </w:r>
      <w:r w:rsidR="006151EE">
        <w:rPr>
          <w:rFonts w:ascii="GHEA Grapalat" w:hAnsi="GHEA Grapalat" w:cs="Sylfaen"/>
          <w:lang w:val="hy-AM"/>
        </w:rPr>
        <w:t>միացում</w:t>
      </w:r>
      <w:r w:rsidR="006151EE" w:rsidRPr="006151EE">
        <w:rPr>
          <w:rFonts w:ascii="GHEA Grapalat" w:hAnsi="GHEA Grapalat" w:cs="Sylfaen"/>
          <w:lang w:val="hy-AM"/>
        </w:rPr>
        <w:t>)</w:t>
      </w:r>
      <w:r w:rsidR="006151EE">
        <w:rPr>
          <w:rFonts w:ascii="GHEA Grapalat" w:hAnsi="GHEA Grapalat" w:cs="Sylfaen"/>
          <w:lang w:val="hy-AM"/>
        </w:rPr>
        <w:t xml:space="preserve"> նպատակահարմարությամբ։</w:t>
      </w:r>
      <w:r w:rsidR="00EE75B3">
        <w:rPr>
          <w:rFonts w:ascii="GHEA Grapalat" w:hAnsi="GHEA Grapalat" w:cs="Sylfaen"/>
          <w:lang w:val="hy-AM"/>
        </w:rPr>
        <w:t xml:space="preserve"> </w:t>
      </w:r>
    </w:p>
    <w:p w:rsidR="006802DF" w:rsidRDefault="00157E0F" w:rsidP="00466D7D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E6318">
        <w:rPr>
          <w:rFonts w:ascii="GHEA Grapalat" w:hAnsi="GHEA Grapalat" w:cs="Sylfaen"/>
          <w:lang w:val="hy-AM"/>
        </w:rPr>
        <w:t>Հ</w:t>
      </w:r>
      <w:r w:rsidR="006802DF">
        <w:rPr>
          <w:rFonts w:ascii="GHEA Grapalat" w:hAnsi="GHEA Grapalat" w:cs="Sylfaen"/>
          <w:lang w:val="hy-AM"/>
        </w:rPr>
        <w:t xml:space="preserve">ամաձայն ՀՀ կառավարության </w:t>
      </w:r>
      <w:r w:rsidR="00C6645B" w:rsidRPr="009E6318">
        <w:rPr>
          <w:rFonts w:ascii="GHEA Grapalat" w:hAnsi="GHEA Grapalat" w:cs="Sylfaen"/>
          <w:lang w:val="hy-AM"/>
        </w:rPr>
        <w:t>0</w:t>
      </w:r>
      <w:r w:rsidR="006802DF">
        <w:rPr>
          <w:rFonts w:ascii="GHEA Grapalat" w:hAnsi="GHEA Grapalat" w:cs="Sylfaen"/>
          <w:lang w:val="hy-AM"/>
        </w:rPr>
        <w:t>7</w:t>
      </w:r>
      <w:r w:rsidR="00C6645B" w:rsidRPr="009E6318">
        <w:rPr>
          <w:rFonts w:ascii="GHEA Grapalat" w:hAnsi="GHEA Grapalat" w:cs="Sylfaen"/>
          <w:lang w:val="hy-AM"/>
        </w:rPr>
        <w:t>.0</w:t>
      </w:r>
      <w:r w:rsidR="006802DF">
        <w:rPr>
          <w:rFonts w:ascii="GHEA Grapalat" w:hAnsi="GHEA Grapalat" w:cs="Sylfaen"/>
          <w:lang w:val="hy-AM"/>
        </w:rPr>
        <w:t>5</w:t>
      </w:r>
      <w:r w:rsidR="00C6645B" w:rsidRPr="009E6318">
        <w:rPr>
          <w:rFonts w:ascii="GHEA Grapalat" w:hAnsi="GHEA Grapalat" w:cs="Sylfaen"/>
          <w:lang w:val="hy-AM"/>
        </w:rPr>
        <w:t>.20</w:t>
      </w:r>
      <w:r w:rsidR="006802DF">
        <w:rPr>
          <w:rFonts w:ascii="GHEA Grapalat" w:hAnsi="GHEA Grapalat" w:cs="Sylfaen"/>
          <w:lang w:val="hy-AM"/>
        </w:rPr>
        <w:t>20թ. թիվ 702</w:t>
      </w:r>
      <w:r w:rsidR="00C6645B" w:rsidRPr="009E6318">
        <w:rPr>
          <w:rFonts w:ascii="GHEA Grapalat" w:hAnsi="GHEA Grapalat" w:cs="Sylfaen"/>
          <w:lang w:val="hy-AM"/>
        </w:rPr>
        <w:t xml:space="preserve">-Ն որոշման, </w:t>
      </w:r>
      <w:r w:rsidR="006802DF">
        <w:rPr>
          <w:rFonts w:ascii="GHEA Grapalat" w:hAnsi="GHEA Grapalat" w:cs="Sylfaen"/>
          <w:lang w:val="hy-AM"/>
        </w:rPr>
        <w:t xml:space="preserve">նախատեսվել է միաձուլման եղանակով վերակազմակերպել </w:t>
      </w:r>
      <w:r w:rsidR="006802DF" w:rsidRPr="006802DF">
        <w:rPr>
          <w:rFonts w:ascii="GHEA Grapalat" w:hAnsi="GHEA Grapalat" w:cs="Sylfaen"/>
          <w:lang w:val="hy-AM"/>
        </w:rPr>
        <w:t>«Շինուհայրի առողջության առաջնային պահպանման կենտրոն» և «Տաթևի առողջության կենտրոն» պետական ոչ առևտրային կազմակերպություններ</w:t>
      </w:r>
      <w:r w:rsidR="006802DF">
        <w:rPr>
          <w:rFonts w:ascii="GHEA Grapalat" w:hAnsi="GHEA Grapalat" w:cs="Sylfaen"/>
          <w:lang w:val="hy-AM"/>
        </w:rPr>
        <w:t xml:space="preserve">ը։ Միաձուլման արդյունքում նախատեսված է ստեղծել նոր պետական ոչ առևտրային կազմակերպություն՝ </w:t>
      </w:r>
      <w:r w:rsidR="006802DF" w:rsidRPr="006802DF">
        <w:rPr>
          <w:rFonts w:ascii="GHEA Grapalat" w:hAnsi="GHEA Grapalat" w:cs="Sylfaen"/>
          <w:lang w:val="hy-AM"/>
        </w:rPr>
        <w:t>Տաթևի առողջության առաջնային պահպանման կենտրոն</w:t>
      </w:r>
      <w:r w:rsidR="00F80C6B">
        <w:rPr>
          <w:rFonts w:ascii="GHEA Grapalat" w:hAnsi="GHEA Grapalat" w:cs="Sylfaen"/>
          <w:lang w:val="hy-AM"/>
        </w:rPr>
        <w:t>ը</w:t>
      </w:r>
      <w:r w:rsidR="006802DF">
        <w:rPr>
          <w:rFonts w:ascii="GHEA Grapalat" w:hAnsi="GHEA Grapalat" w:cs="Sylfaen"/>
          <w:lang w:val="hy-AM"/>
        </w:rPr>
        <w:t>։</w:t>
      </w:r>
      <w:r w:rsidR="00466D7D">
        <w:rPr>
          <w:rFonts w:ascii="GHEA Grapalat" w:hAnsi="GHEA Grapalat" w:cs="Sylfaen"/>
          <w:lang w:val="hy-AM"/>
        </w:rPr>
        <w:t xml:space="preserve"> </w:t>
      </w:r>
      <w:r w:rsidR="00466D7D" w:rsidRPr="00466D7D">
        <w:rPr>
          <w:rFonts w:ascii="GHEA Grapalat" w:hAnsi="GHEA Grapalat" w:cs="Sylfaen"/>
          <w:lang w:val="hy-AM"/>
        </w:rPr>
        <w:t>«Պետական ոչ առևտրային կազմակերպությունների մասին»</w:t>
      </w:r>
      <w:r w:rsidR="00466D7D">
        <w:rPr>
          <w:rFonts w:ascii="GHEA Grapalat" w:hAnsi="GHEA Grapalat" w:cs="Sylfaen"/>
          <w:lang w:val="hy-AM"/>
        </w:rPr>
        <w:t xml:space="preserve"> Հայաստանի Հանրապետության օրենքով սահմանված կարգով միաձուլման գործընթացն ավարտելու և նոր ստեղծված կազմակերպությունը գրանցելու, ինչպես նաև հիմնադրի և պետական կառավարման լիազոր մարմնի իրավասությունները հստակեցնելու համար անհարժեշտություն է առաջացել կատարել համապատասխան լրացում կազմակերպությունների միաձուլումը նախատեսող դրույթում։ </w:t>
      </w:r>
    </w:p>
    <w:p w:rsidR="0028775F" w:rsidRDefault="0028775F" w:rsidP="00466D7D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Շիրակի մարզում գործող «Գյումրու ինֆեկցիոն հիվանդանոց» փակ բաժնետիրական ընկերությունը գործում է </w:t>
      </w:r>
      <w:r w:rsidR="004F048F">
        <w:rPr>
          <w:rFonts w:ascii="GHEA Grapalat" w:hAnsi="GHEA Grapalat" w:cs="Sylfaen"/>
          <w:lang w:val="hy-AM"/>
        </w:rPr>
        <w:t xml:space="preserve">40 մահճակալ հզորությամբ, </w:t>
      </w:r>
      <w:r w:rsidR="00F80C6B">
        <w:rPr>
          <w:rFonts w:ascii="GHEA Grapalat" w:hAnsi="GHEA Grapalat" w:cs="Sylfaen"/>
          <w:lang w:val="hy-AM"/>
        </w:rPr>
        <w:t>տեղակայված է 2401քմ․ տարածքով երկհարկանի շենքում, որը վերանորոգվել է պարբերաբար, այդ թվում նաև 2020թ․-ին, նաև հագեցվել է սարքավորումներով։</w:t>
      </w:r>
      <w:r w:rsidR="00EE75B3">
        <w:rPr>
          <w:rFonts w:ascii="GHEA Grapalat" w:hAnsi="GHEA Grapalat" w:cs="Sylfaen"/>
          <w:lang w:val="hy-AM"/>
        </w:rPr>
        <w:t xml:space="preserve"> </w:t>
      </w:r>
      <w:r w:rsidR="00A96630">
        <w:rPr>
          <w:rFonts w:ascii="GHEA Grapalat" w:hAnsi="GHEA Grapalat" w:cs="Sylfaen"/>
          <w:lang w:val="hy-AM"/>
        </w:rPr>
        <w:t>2018-2019թթ․</w:t>
      </w:r>
      <w:r w:rsidR="00D34BD7">
        <w:rPr>
          <w:rFonts w:ascii="GHEA Grapalat" w:hAnsi="GHEA Grapalat" w:cs="Sylfaen"/>
          <w:lang w:val="hy-AM"/>
        </w:rPr>
        <w:t>-ին,</w:t>
      </w:r>
      <w:r w:rsidR="00A96630">
        <w:rPr>
          <w:rFonts w:ascii="GHEA Grapalat" w:hAnsi="GHEA Grapalat" w:cs="Sylfaen"/>
          <w:lang w:val="hy-AM"/>
        </w:rPr>
        <w:t xml:space="preserve"> նաև </w:t>
      </w:r>
      <w:r w:rsidR="00A96630">
        <w:rPr>
          <w:rFonts w:ascii="GHEA Grapalat" w:hAnsi="GHEA Grapalat" w:cs="Sylfaen"/>
          <w:lang w:val="hy-AM"/>
        </w:rPr>
        <w:lastRenderedPageBreak/>
        <w:t>նախորդ տարիներին հիվանդանոցը գործել է շուրջ 32-35 տոկոս ծանրաբեռնվածությամբ, 2020թ</w:t>
      </w:r>
      <w:r w:rsidR="00A96630">
        <w:rPr>
          <w:rFonts w:ascii="Cambria Math" w:hAnsi="Cambria Math" w:cs="Sylfaen"/>
          <w:lang w:val="hy-AM"/>
        </w:rPr>
        <w:t>․</w:t>
      </w:r>
      <w:r w:rsidR="00A96630">
        <w:rPr>
          <w:rFonts w:ascii="GHEA Grapalat" w:hAnsi="GHEA Grapalat" w:cs="Sylfaen"/>
          <w:lang w:val="hy-AM"/>
        </w:rPr>
        <w:t>-ին՝ կապված կորոնավիրուսային համավարակի տարածմամբ</w:t>
      </w:r>
      <w:r w:rsidR="004F048F">
        <w:rPr>
          <w:rFonts w:ascii="GHEA Grapalat" w:hAnsi="GHEA Grapalat" w:cs="Sylfaen"/>
          <w:lang w:val="hy-AM"/>
        </w:rPr>
        <w:t>,</w:t>
      </w:r>
      <w:r w:rsidR="00A96630">
        <w:rPr>
          <w:rFonts w:ascii="GHEA Grapalat" w:hAnsi="GHEA Grapalat" w:cs="Sylfaen"/>
          <w:lang w:val="hy-AM"/>
        </w:rPr>
        <w:t xml:space="preserve"> մահճակալների զբաղվածության ցուցա</w:t>
      </w:r>
      <w:r w:rsidR="004F048F">
        <w:rPr>
          <w:rFonts w:ascii="GHEA Grapalat" w:hAnsi="GHEA Grapalat" w:cs="Sylfaen"/>
          <w:lang w:val="hy-AM"/>
        </w:rPr>
        <w:t>ն</w:t>
      </w:r>
      <w:r w:rsidR="00A96630">
        <w:rPr>
          <w:rFonts w:ascii="GHEA Grapalat" w:hAnsi="GHEA Grapalat" w:cs="Sylfaen"/>
          <w:lang w:val="hy-AM"/>
        </w:rPr>
        <w:t>իշը աճել է, չհասնելով սակայն առավելագույնին։</w:t>
      </w:r>
      <w:r w:rsidR="004F048F">
        <w:rPr>
          <w:rFonts w:ascii="GHEA Grapalat" w:hAnsi="GHEA Grapalat" w:cs="Sylfaen"/>
          <w:lang w:val="hy-AM"/>
        </w:rPr>
        <w:t xml:space="preserve"> Հիվանդանոցը մատուցում է նեղ պրոֆիլի ինֆեկցիոն ծառայություններ և չունի ռեանիմացիոն բաժանմունք։</w:t>
      </w:r>
    </w:p>
    <w:p w:rsidR="00795E4E" w:rsidRPr="009E6318" w:rsidRDefault="0090788B" w:rsidP="00907BE4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  <w:r w:rsidRPr="009E6318">
        <w:rPr>
          <w:rFonts w:ascii="GHEA Grapalat" w:hAnsi="GHEA Grapalat"/>
          <w:b/>
          <w:lang w:val="af-ZA"/>
        </w:rPr>
        <w:t>2</w:t>
      </w:r>
      <w:r w:rsidR="008A6DE6">
        <w:rPr>
          <w:rFonts w:ascii="Cambria Math" w:hAnsi="Cambria Math"/>
          <w:b/>
          <w:lang w:val="hy-AM"/>
        </w:rPr>
        <w:t>․</w:t>
      </w:r>
      <w:r w:rsidRPr="009E6318">
        <w:rPr>
          <w:rFonts w:ascii="GHEA Grapalat" w:hAnsi="GHEA Grapalat"/>
          <w:b/>
          <w:lang w:val="af-ZA"/>
        </w:rPr>
        <w:t xml:space="preserve"> </w:t>
      </w:r>
      <w:r w:rsidR="00795E4E" w:rsidRPr="009E6318">
        <w:rPr>
          <w:rFonts w:ascii="GHEA Grapalat" w:hAnsi="GHEA Grapalat" w:cs="Sylfaen"/>
          <w:b/>
          <w:lang w:val="hy-AM"/>
        </w:rPr>
        <w:t>Առաջարկվող կարգավորումների բնույթը:</w:t>
      </w:r>
    </w:p>
    <w:p w:rsidR="00C57287" w:rsidRDefault="00795E4E" w:rsidP="00BF4629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  <w:r w:rsidRPr="00325DC6">
        <w:rPr>
          <w:rFonts w:ascii="GHEA Grapalat" w:eastAsia="Calibri" w:hAnsi="GHEA Grapalat"/>
          <w:szCs w:val="22"/>
          <w:lang w:val="hy-AM" w:eastAsia="en-US"/>
        </w:rPr>
        <w:t xml:space="preserve">Սույն նախագծով առաջարկվում է </w:t>
      </w:r>
      <w:r w:rsidR="00E1549A">
        <w:rPr>
          <w:rFonts w:ascii="GHEA Grapalat" w:eastAsia="Calibri" w:hAnsi="GHEA Grapalat"/>
          <w:szCs w:val="22"/>
          <w:lang w:val="hy-AM" w:eastAsia="en-US"/>
        </w:rPr>
        <w:t xml:space="preserve">ՀՀ օրենքով սահմանված կարգով նախատեսել անհրաժեշտ իրավական կարգավորումները </w:t>
      </w:r>
      <w:r w:rsidR="00604E3B">
        <w:rPr>
          <w:rFonts w:ascii="GHEA Grapalat" w:eastAsia="Calibri" w:hAnsi="GHEA Grapalat"/>
          <w:szCs w:val="22"/>
          <w:lang w:val="hy-AM" w:eastAsia="en-US"/>
        </w:rPr>
        <w:t xml:space="preserve">ՀՀ Սյունիքի մարզի Գորիսի տարածաշրջանի </w:t>
      </w:r>
      <w:r w:rsidR="00E1549A" w:rsidRPr="00E1549A">
        <w:rPr>
          <w:rFonts w:ascii="GHEA Grapalat" w:eastAsia="Calibri" w:hAnsi="GHEA Grapalat"/>
          <w:szCs w:val="22"/>
          <w:lang w:val="hy-AM" w:eastAsia="en-US"/>
        </w:rPr>
        <w:t>«Շինուհայրի առողջության առաջնային պահպանման կենտրոն» և «Տաթևի առողջության կենտրոն» պետական ոչ առևտրային կազմակերպություններ</w:t>
      </w:r>
      <w:r w:rsidR="00E1549A">
        <w:rPr>
          <w:rFonts w:ascii="GHEA Grapalat" w:eastAsia="Calibri" w:hAnsi="GHEA Grapalat"/>
          <w:szCs w:val="22"/>
          <w:lang w:val="hy-AM" w:eastAsia="en-US"/>
        </w:rPr>
        <w:t>ի</w:t>
      </w:r>
      <w:r w:rsidR="00E1549A" w:rsidRPr="00E1549A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E1549A">
        <w:rPr>
          <w:rFonts w:ascii="GHEA Grapalat" w:eastAsia="Calibri" w:hAnsi="GHEA Grapalat"/>
          <w:szCs w:val="22"/>
          <w:lang w:val="hy-AM" w:eastAsia="en-US"/>
        </w:rPr>
        <w:t>մ</w:t>
      </w:r>
      <w:r w:rsidR="00E1549A" w:rsidRPr="00E1549A">
        <w:rPr>
          <w:rFonts w:ascii="GHEA Grapalat" w:eastAsia="Calibri" w:hAnsi="GHEA Grapalat"/>
          <w:szCs w:val="22"/>
          <w:lang w:val="hy-AM" w:eastAsia="en-US"/>
        </w:rPr>
        <w:t>իաձուլման</w:t>
      </w:r>
      <w:r w:rsidR="00E1549A">
        <w:rPr>
          <w:rFonts w:ascii="GHEA Grapalat" w:eastAsia="Calibri" w:hAnsi="GHEA Grapalat"/>
          <w:szCs w:val="22"/>
          <w:lang w:val="hy-AM" w:eastAsia="en-US"/>
        </w:rPr>
        <w:t xml:space="preserve"> գործընթացն ավարտելու նպատակով, ինչպես նաև </w:t>
      </w:r>
      <w:r w:rsidR="00E1549A" w:rsidRPr="00E1549A">
        <w:rPr>
          <w:rFonts w:ascii="GHEA Grapalat" w:eastAsia="Calibri" w:hAnsi="GHEA Grapalat"/>
          <w:szCs w:val="22"/>
          <w:lang w:val="hy-AM" w:eastAsia="en-US"/>
        </w:rPr>
        <w:t xml:space="preserve">«Պետական ոչ առևտրային կազմակերպությունների մասին» Հայաստանի Հանրապետության </w:t>
      </w:r>
      <w:r w:rsidR="00E1549A">
        <w:rPr>
          <w:rFonts w:ascii="GHEA Grapalat" w:eastAsia="Calibri" w:hAnsi="GHEA Grapalat"/>
          <w:szCs w:val="22"/>
          <w:lang w:val="hy-AM" w:eastAsia="en-US"/>
        </w:rPr>
        <w:t xml:space="preserve">օրենքով թույլատրված </w:t>
      </w:r>
      <w:r w:rsidR="00D34BD7">
        <w:rPr>
          <w:rFonts w:ascii="GHEA Grapalat" w:eastAsia="Calibri" w:hAnsi="GHEA Grapalat"/>
          <w:szCs w:val="22"/>
          <w:lang w:val="hy-AM" w:eastAsia="en-US"/>
        </w:rPr>
        <w:t xml:space="preserve">հիմնադրի </w:t>
      </w:r>
      <w:r w:rsidR="00E1549A">
        <w:rPr>
          <w:rFonts w:ascii="GHEA Grapalat" w:eastAsia="Calibri" w:hAnsi="GHEA Grapalat"/>
          <w:szCs w:val="22"/>
          <w:lang w:val="hy-AM" w:eastAsia="en-US"/>
        </w:rPr>
        <w:t>մի շարք լիազորություններ վերապահել լիազոր պետական մարմնին։</w:t>
      </w:r>
      <w:r w:rsidR="00EE75B3">
        <w:rPr>
          <w:rFonts w:ascii="GHEA Grapalat" w:eastAsia="Calibri" w:hAnsi="GHEA Grapalat"/>
          <w:szCs w:val="22"/>
          <w:lang w:val="hy-AM" w:eastAsia="en-US"/>
        </w:rPr>
        <w:t xml:space="preserve"> </w:t>
      </w:r>
    </w:p>
    <w:p w:rsidR="004F048F" w:rsidRPr="004F048F" w:rsidRDefault="004F048F" w:rsidP="00BF4629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  <w:r>
        <w:rPr>
          <w:rFonts w:ascii="GHEA Grapalat" w:eastAsia="Calibri" w:hAnsi="GHEA Grapalat"/>
          <w:szCs w:val="22"/>
          <w:lang w:val="hy-AM" w:eastAsia="en-US"/>
        </w:rPr>
        <w:t>Միաժամանակ, հ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աշվի առնելով </w:t>
      </w:r>
      <w:r>
        <w:rPr>
          <w:rFonts w:ascii="GHEA Grapalat" w:eastAsia="Calibri" w:hAnsi="GHEA Grapalat"/>
          <w:szCs w:val="22"/>
          <w:lang w:val="hy-AM" w:eastAsia="en-US"/>
        </w:rPr>
        <w:t xml:space="preserve">Գյումրու ինֆեկցիոն 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հիվանդանոցի գործունեության ցուցանիշները, </w:t>
      </w:r>
      <w:r>
        <w:rPr>
          <w:rFonts w:ascii="GHEA Grapalat" w:eastAsia="Calibri" w:hAnsi="GHEA Grapalat"/>
          <w:szCs w:val="22"/>
          <w:lang w:val="hy-AM" w:eastAsia="en-US"/>
        </w:rPr>
        <w:t>ելնելով ծախսարդյունավետության սկզբունքից, նաև նպատակ ունենալով ապահովել</w:t>
      </w:r>
      <w:r w:rsidR="00EE75B3">
        <w:rPr>
          <w:rFonts w:ascii="GHEA Grapalat" w:eastAsia="Calibri" w:hAnsi="GHEA Grapalat"/>
          <w:szCs w:val="22"/>
          <w:lang w:val="hy-AM" w:eastAsia="en-US"/>
        </w:rPr>
        <w:t xml:space="preserve"> </w:t>
      </w:r>
      <w:r>
        <w:rPr>
          <w:rFonts w:ascii="GHEA Grapalat" w:eastAsia="Calibri" w:hAnsi="GHEA Grapalat"/>
          <w:szCs w:val="22"/>
          <w:lang w:val="hy-AM" w:eastAsia="en-US"/>
        </w:rPr>
        <w:t xml:space="preserve">մատուցվող բժշկական ծառայությունների անընդհատությունն ու լիարժեքությունը, 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նախատեսվում է </w:t>
      </w:r>
      <w:r>
        <w:rPr>
          <w:rFonts w:ascii="GHEA Grapalat" w:eastAsia="Calibri" w:hAnsi="GHEA Grapalat"/>
          <w:szCs w:val="22"/>
          <w:lang w:val="hy-AM" w:eastAsia="en-US"/>
        </w:rPr>
        <w:t xml:space="preserve">հիվանդանոցը 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միացնել </w:t>
      </w:r>
      <w:r>
        <w:rPr>
          <w:rFonts w:ascii="GHEA Grapalat" w:eastAsia="Calibri" w:hAnsi="GHEA Grapalat"/>
          <w:szCs w:val="22"/>
          <w:lang w:val="hy-AM" w:eastAsia="en-US"/>
        </w:rPr>
        <w:t>Գյումրու բժշկական կենտրոնին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: </w:t>
      </w:r>
      <w:r>
        <w:rPr>
          <w:rFonts w:ascii="GHEA Grapalat" w:eastAsia="Calibri" w:hAnsi="GHEA Grapalat"/>
          <w:szCs w:val="22"/>
          <w:lang w:val="hy-AM" w:eastAsia="en-US"/>
        </w:rPr>
        <w:t>Միացման արդյունքում Գյումրու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 ԲԿ ինֆեկցիոն բաժանմունքը կշարունակի գործել նախկին </w:t>
      </w:r>
      <w:r>
        <w:rPr>
          <w:rFonts w:ascii="GHEA Grapalat" w:eastAsia="Calibri" w:hAnsi="GHEA Grapalat"/>
          <w:szCs w:val="22"/>
          <w:lang w:val="hy-AM" w:eastAsia="en-US"/>
        </w:rPr>
        <w:t>Գյումրու</w:t>
      </w:r>
      <w:r w:rsidRPr="004F048F">
        <w:rPr>
          <w:rFonts w:ascii="GHEA Grapalat" w:eastAsia="Calibri" w:hAnsi="GHEA Grapalat"/>
          <w:szCs w:val="22"/>
          <w:lang w:val="hy-AM" w:eastAsia="en-US"/>
        </w:rPr>
        <w:t xml:space="preserve"> ինֆեկցիոն հիվանդանոցի շենքում:</w:t>
      </w:r>
    </w:p>
    <w:p w:rsidR="004F048F" w:rsidRDefault="004F048F" w:rsidP="00BF4629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  <w:r>
        <w:rPr>
          <w:rFonts w:ascii="GHEA Grapalat" w:eastAsia="Calibri" w:hAnsi="GHEA Grapalat"/>
          <w:szCs w:val="22"/>
          <w:lang w:val="hy-AM" w:eastAsia="en-US"/>
        </w:rPr>
        <w:t xml:space="preserve">Նշված վերակազմակերպումը </w:t>
      </w:r>
      <w:r w:rsidR="00FE5F38">
        <w:rPr>
          <w:rFonts w:ascii="GHEA Grapalat" w:eastAsia="Calibri" w:hAnsi="GHEA Grapalat"/>
          <w:szCs w:val="22"/>
          <w:lang w:val="hy-AM" w:eastAsia="en-US"/>
        </w:rPr>
        <w:t xml:space="preserve">կխնայի բժշկական կազմակերպության վարչական ռեսուրսները և հիվանդներին թույլ կտա օգտվել բժշկական կենտրոնում առկա, </w:t>
      </w:r>
      <w:r w:rsidR="00D34BD7">
        <w:rPr>
          <w:rFonts w:ascii="GHEA Grapalat" w:eastAsia="Calibri" w:hAnsi="GHEA Grapalat"/>
          <w:szCs w:val="22"/>
          <w:lang w:val="hy-AM" w:eastAsia="en-US"/>
        </w:rPr>
        <w:t xml:space="preserve">բուժման համար </w:t>
      </w:r>
      <w:r w:rsidR="00FE5F38">
        <w:rPr>
          <w:rFonts w:ascii="GHEA Grapalat" w:eastAsia="Calibri" w:hAnsi="GHEA Grapalat"/>
          <w:szCs w:val="22"/>
          <w:lang w:val="hy-AM" w:eastAsia="en-US"/>
        </w:rPr>
        <w:t>հաճախ անհրաժեշտ այլ պրոֆիլի ծառայություններից։</w:t>
      </w:r>
    </w:p>
    <w:p w:rsidR="00D243F3" w:rsidRPr="00D243F3" w:rsidRDefault="00D243F3" w:rsidP="00D243F3">
      <w:pPr>
        <w:spacing w:after="200" w:line="360" w:lineRule="auto"/>
        <w:contextualSpacing/>
        <w:jc w:val="both"/>
        <w:rPr>
          <w:rFonts w:ascii="GHEA Grapalat" w:eastAsia="Calibri" w:hAnsi="GHEA Grapalat"/>
          <w:b/>
          <w:szCs w:val="22"/>
          <w:lang w:val="hy-AM" w:eastAsia="en-US"/>
        </w:rPr>
      </w:pPr>
      <w:r w:rsidRPr="00D243F3">
        <w:rPr>
          <w:rFonts w:ascii="GHEA Grapalat" w:eastAsia="Calibri" w:hAnsi="GHEA Grapalat"/>
          <w:b/>
          <w:szCs w:val="22"/>
          <w:lang w:val="hy-AM" w:eastAsia="en-US"/>
        </w:rPr>
        <w:t>3</w:t>
      </w:r>
      <w:r w:rsidRPr="00D243F3">
        <w:rPr>
          <w:rFonts w:ascii="Cambria Math" w:eastAsia="Calibri" w:hAnsi="Cambria Math" w:cs="Cambria Math"/>
          <w:b/>
          <w:szCs w:val="22"/>
          <w:lang w:val="hy-AM" w:eastAsia="en-US"/>
        </w:rPr>
        <w:t>․</w:t>
      </w:r>
      <w:r w:rsidR="00EE75B3">
        <w:rPr>
          <w:rFonts w:ascii="GHEA Grapalat" w:eastAsia="Calibri" w:hAnsi="GHEA Grapalat"/>
          <w:b/>
          <w:szCs w:val="22"/>
          <w:lang w:val="hy-AM" w:eastAsia="en-US"/>
        </w:rPr>
        <w:t xml:space="preserve"> </w:t>
      </w:r>
      <w:r w:rsidRPr="00D243F3">
        <w:rPr>
          <w:rFonts w:ascii="GHEA Grapalat" w:eastAsia="Calibri" w:hAnsi="GHEA Grapalat"/>
          <w:b/>
          <w:szCs w:val="22"/>
          <w:lang w:val="hy-AM" w:eastAsia="en-US"/>
        </w:rPr>
        <w:t xml:space="preserve">Նախագծի մշակման գործընթացում ներգրավված ինստիտուտները և անձինք </w:t>
      </w:r>
    </w:p>
    <w:p w:rsidR="00D243F3" w:rsidRDefault="00D243F3" w:rsidP="00BF4629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  <w:r w:rsidRPr="00D243F3">
        <w:rPr>
          <w:rFonts w:ascii="GHEA Grapalat" w:eastAsia="Calibri" w:hAnsi="GHEA Grapalat"/>
          <w:szCs w:val="22"/>
          <w:lang w:val="hy-AM" w:eastAsia="en-US"/>
        </w:rPr>
        <w:t>Իրավական ակտի նախագիծը մշակվել է Հայաստանի Հանրապետության առողջապահության նախարարության «Առողջապահական ԾԻԳ» պետական հիմնարկի համապատասխան մասնագետների կողմից:</w:t>
      </w:r>
    </w:p>
    <w:p w:rsidR="00075EB3" w:rsidRPr="009E6318" w:rsidRDefault="00B66254" w:rsidP="00FC55DD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9E6318">
        <w:rPr>
          <w:rFonts w:ascii="GHEA Grapalat" w:hAnsi="GHEA Grapalat"/>
          <w:b/>
          <w:lang w:val="af-ZA"/>
        </w:rPr>
        <w:t>4</w:t>
      </w:r>
      <w:r w:rsidR="008A6DE6">
        <w:rPr>
          <w:rFonts w:ascii="Cambria Math" w:hAnsi="Cambria Math"/>
          <w:b/>
          <w:lang w:val="hy-AM"/>
        </w:rPr>
        <w:t>․</w:t>
      </w:r>
      <w:r w:rsidR="0090788B" w:rsidRPr="009E6318">
        <w:rPr>
          <w:rFonts w:ascii="GHEA Grapalat" w:hAnsi="GHEA Grapalat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hy-AM"/>
        </w:rPr>
        <w:t>Ա</w:t>
      </w:r>
      <w:r w:rsidR="0090788B" w:rsidRPr="009E6318">
        <w:rPr>
          <w:rFonts w:ascii="GHEA Grapalat" w:hAnsi="GHEA Grapalat" w:cs="Sylfaen"/>
          <w:b/>
          <w:lang w:val="af-ZA"/>
        </w:rPr>
        <w:t>կնկալվող</w:t>
      </w:r>
      <w:r w:rsidR="0090788B" w:rsidRPr="009E6318">
        <w:rPr>
          <w:rFonts w:ascii="GHEA Grapalat" w:hAnsi="GHEA Grapalat" w:cs="Times Armenian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af-ZA"/>
        </w:rPr>
        <w:t>արդյունքը</w:t>
      </w:r>
    </w:p>
    <w:p w:rsidR="0090788B" w:rsidRPr="00EE75B3" w:rsidRDefault="008A6DE6" w:rsidP="00EE75B3">
      <w:pPr>
        <w:spacing w:line="360" w:lineRule="auto"/>
        <w:ind w:right="-424" w:firstLine="720"/>
        <w:jc w:val="both"/>
        <w:rPr>
          <w:rFonts w:ascii="GHEA Grapalat" w:hAnsi="GHEA Grapalat"/>
          <w:lang w:val="hy-AM"/>
        </w:rPr>
      </w:pPr>
      <w:r w:rsidRPr="008A6DE6">
        <w:rPr>
          <w:rFonts w:ascii="GHEA Grapalat" w:hAnsi="GHEA Grapalat"/>
          <w:lang w:val="hy-AM"/>
        </w:rPr>
        <w:lastRenderedPageBreak/>
        <w:t>«Հայաստանի Հանրապետության կառավարության 2006 թվականի նոյեմբերի 2-ի N 1911-Ն որոշման մեջ փոփոխություն և լրացում</w:t>
      </w:r>
      <w:r w:rsidR="00640165">
        <w:rPr>
          <w:rFonts w:ascii="GHEA Grapalat" w:hAnsi="GHEA Grapalat"/>
          <w:lang w:val="hy-AM"/>
        </w:rPr>
        <w:t>ներ</w:t>
      </w:r>
      <w:r w:rsidR="00D243F3">
        <w:rPr>
          <w:rFonts w:ascii="GHEA Grapalat" w:hAnsi="GHEA Grapalat"/>
          <w:lang w:val="hy-AM"/>
        </w:rPr>
        <w:t xml:space="preserve"> </w:t>
      </w:r>
      <w:r w:rsidRPr="008A6DE6">
        <w:rPr>
          <w:rFonts w:ascii="GHEA Grapalat" w:hAnsi="GHEA Grapalat"/>
          <w:lang w:val="hy-AM"/>
        </w:rPr>
        <w:t xml:space="preserve">կատարելու մասին» </w:t>
      </w:r>
      <w:r w:rsidR="00024A41" w:rsidRPr="009E6318">
        <w:rPr>
          <w:rFonts w:ascii="GHEA Grapalat" w:hAnsi="GHEA Grapalat"/>
          <w:lang w:val="hy-AM"/>
        </w:rPr>
        <w:t xml:space="preserve">Հայաստանի Հանրապետության կառավարության որոշման </w:t>
      </w:r>
      <w:r w:rsidR="00024A41" w:rsidRPr="009E6318">
        <w:rPr>
          <w:rFonts w:ascii="GHEA Grapalat" w:hAnsi="GHEA Grapalat"/>
          <w:color w:val="000000"/>
          <w:lang w:val="hy-AM"/>
        </w:rPr>
        <w:t>նախագծի</w:t>
      </w:r>
      <w:r w:rsidR="00075EB3" w:rsidRPr="009E6318">
        <w:rPr>
          <w:rFonts w:ascii="GHEA Grapalat" w:hAnsi="GHEA Grapalat" w:cs="Times Armenian"/>
          <w:lang w:val="af-ZA"/>
        </w:rPr>
        <w:t xml:space="preserve"> </w:t>
      </w:r>
      <w:r w:rsidR="00075EB3" w:rsidRPr="009E6318">
        <w:rPr>
          <w:rFonts w:ascii="GHEA Grapalat" w:hAnsi="GHEA Grapalat" w:cs="Sylfaen"/>
          <w:lang w:val="af-ZA"/>
        </w:rPr>
        <w:t>ընդունում</w:t>
      </w:r>
      <w:r w:rsidR="00024A41" w:rsidRPr="009E6318">
        <w:rPr>
          <w:rFonts w:ascii="GHEA Grapalat" w:hAnsi="GHEA Grapalat" w:cs="Sylfaen"/>
          <w:lang w:val="hy-AM"/>
        </w:rPr>
        <w:t>ը</w:t>
      </w:r>
      <w:r w:rsidR="00925929" w:rsidRPr="009E6318">
        <w:rPr>
          <w:rFonts w:ascii="GHEA Grapalat" w:hAnsi="GHEA Grapalat" w:cs="Sylfaen"/>
          <w:lang w:val="hy-AM"/>
        </w:rPr>
        <w:t xml:space="preserve"> ՀՀ </w:t>
      </w:r>
      <w:r w:rsidR="000431D1" w:rsidRPr="009E6318">
        <w:rPr>
          <w:rFonts w:ascii="GHEA Grapalat" w:hAnsi="GHEA Grapalat" w:cs="Sylfaen"/>
          <w:lang w:val="hy-AM"/>
        </w:rPr>
        <w:t xml:space="preserve">Սյունիքի </w:t>
      </w:r>
      <w:r>
        <w:rPr>
          <w:rFonts w:ascii="GHEA Grapalat" w:hAnsi="GHEA Grapalat" w:cs="Sylfaen"/>
          <w:lang w:val="hy-AM"/>
        </w:rPr>
        <w:t xml:space="preserve">և Շիրակի </w:t>
      </w:r>
      <w:r w:rsidR="009D7CB6" w:rsidRPr="009E6318">
        <w:rPr>
          <w:rFonts w:ascii="GHEA Grapalat" w:hAnsi="GHEA Grapalat" w:cs="Sylfaen"/>
          <w:lang w:val="hy-AM"/>
        </w:rPr>
        <w:t>մարզերում</w:t>
      </w:r>
      <w:r w:rsidR="00581130" w:rsidRPr="009E6318">
        <w:rPr>
          <w:rFonts w:ascii="GHEA Grapalat" w:hAnsi="GHEA Grapalat" w:cs="Sylfaen"/>
          <w:lang w:val="hy-AM"/>
        </w:rPr>
        <w:t xml:space="preserve"> գործող բժշկական հաստատությունների գործունեության համար կստեղծի հնարավորինս նպաստավոր պայմաններ</w:t>
      </w:r>
      <w:r w:rsidR="00D243F3">
        <w:rPr>
          <w:rFonts w:ascii="GHEA Grapalat" w:hAnsi="GHEA Grapalat" w:cs="Sylfaen"/>
          <w:lang w:val="hy-AM"/>
        </w:rPr>
        <w:t>։</w:t>
      </w:r>
    </w:p>
    <w:sectPr w:rsidR="0090788B" w:rsidRPr="00EE75B3" w:rsidSect="00EE75B3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17" w:rsidRDefault="00E36F17" w:rsidP="006F7219">
      <w:r>
        <w:separator/>
      </w:r>
    </w:p>
  </w:endnote>
  <w:endnote w:type="continuationSeparator" w:id="0">
    <w:p w:rsidR="00E36F17" w:rsidRDefault="00E36F17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DB0D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75B3">
      <w:rPr>
        <w:noProof/>
      </w:rPr>
      <w:t>1</w:t>
    </w:r>
    <w:r>
      <w:rPr>
        <w:noProof/>
      </w:rPr>
      <w:fldChar w:fldCharType="end"/>
    </w:r>
  </w:p>
  <w:p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17" w:rsidRDefault="00E36F17" w:rsidP="006F7219">
      <w:r>
        <w:separator/>
      </w:r>
    </w:p>
  </w:footnote>
  <w:footnote w:type="continuationSeparator" w:id="0">
    <w:p w:rsidR="00E36F17" w:rsidRDefault="00E36F17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2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19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1"/>
  </w:num>
  <w:num w:numId="16">
    <w:abstractNumId w:val="20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64C2"/>
    <w:rsid w:val="0002770A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92F5F"/>
    <w:rsid w:val="001935EE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116D"/>
    <w:rsid w:val="001C2D9D"/>
    <w:rsid w:val="001C6ADB"/>
    <w:rsid w:val="001C7D9B"/>
    <w:rsid w:val="001D09A9"/>
    <w:rsid w:val="001D1F06"/>
    <w:rsid w:val="001D6489"/>
    <w:rsid w:val="001E1956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550A"/>
    <w:rsid w:val="00232CA8"/>
    <w:rsid w:val="00232E2E"/>
    <w:rsid w:val="00233224"/>
    <w:rsid w:val="00237B28"/>
    <w:rsid w:val="00237C55"/>
    <w:rsid w:val="002537A0"/>
    <w:rsid w:val="00255169"/>
    <w:rsid w:val="002559D7"/>
    <w:rsid w:val="00257287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E0CA7"/>
    <w:rsid w:val="002E1FB8"/>
    <w:rsid w:val="002E41AB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B51"/>
    <w:rsid w:val="00346178"/>
    <w:rsid w:val="00357A67"/>
    <w:rsid w:val="00363DAA"/>
    <w:rsid w:val="00364ECA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7982"/>
    <w:rsid w:val="003A0BD8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2037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4290"/>
    <w:rsid w:val="006A435D"/>
    <w:rsid w:val="006C223D"/>
    <w:rsid w:val="006C6688"/>
    <w:rsid w:val="006D0F1B"/>
    <w:rsid w:val="006D1FF4"/>
    <w:rsid w:val="006E05A4"/>
    <w:rsid w:val="006E73A3"/>
    <w:rsid w:val="006E7CF6"/>
    <w:rsid w:val="006F5053"/>
    <w:rsid w:val="006F7219"/>
    <w:rsid w:val="007050E6"/>
    <w:rsid w:val="00707571"/>
    <w:rsid w:val="00710BE3"/>
    <w:rsid w:val="00710E76"/>
    <w:rsid w:val="00712D93"/>
    <w:rsid w:val="00713631"/>
    <w:rsid w:val="0071478B"/>
    <w:rsid w:val="00716217"/>
    <w:rsid w:val="00720905"/>
    <w:rsid w:val="0072179A"/>
    <w:rsid w:val="00731BF7"/>
    <w:rsid w:val="00732BCF"/>
    <w:rsid w:val="007343B2"/>
    <w:rsid w:val="00740A91"/>
    <w:rsid w:val="00743DCF"/>
    <w:rsid w:val="00746936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645F"/>
    <w:rsid w:val="00814BC4"/>
    <w:rsid w:val="008155AF"/>
    <w:rsid w:val="00822067"/>
    <w:rsid w:val="0082635D"/>
    <w:rsid w:val="00830222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5FDA"/>
    <w:rsid w:val="00906540"/>
    <w:rsid w:val="0090684D"/>
    <w:rsid w:val="0090788B"/>
    <w:rsid w:val="00907BE4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41A2E"/>
    <w:rsid w:val="009452EE"/>
    <w:rsid w:val="00955AFD"/>
    <w:rsid w:val="0096031E"/>
    <w:rsid w:val="0096055B"/>
    <w:rsid w:val="0096211D"/>
    <w:rsid w:val="00963347"/>
    <w:rsid w:val="00964F9F"/>
    <w:rsid w:val="00966722"/>
    <w:rsid w:val="0097383D"/>
    <w:rsid w:val="00985A71"/>
    <w:rsid w:val="00985F12"/>
    <w:rsid w:val="00991BB5"/>
    <w:rsid w:val="009946F1"/>
    <w:rsid w:val="0099778A"/>
    <w:rsid w:val="009A552A"/>
    <w:rsid w:val="009A66E1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6698"/>
    <w:rsid w:val="00A77173"/>
    <w:rsid w:val="00A8179E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6331D"/>
    <w:rsid w:val="00B63F7A"/>
    <w:rsid w:val="00B66254"/>
    <w:rsid w:val="00B66BCC"/>
    <w:rsid w:val="00B70C7A"/>
    <w:rsid w:val="00B816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B448A"/>
    <w:rsid w:val="00BB46BB"/>
    <w:rsid w:val="00BB4BF7"/>
    <w:rsid w:val="00BB6089"/>
    <w:rsid w:val="00BC11D4"/>
    <w:rsid w:val="00BC1249"/>
    <w:rsid w:val="00BC38E1"/>
    <w:rsid w:val="00BC7742"/>
    <w:rsid w:val="00BD4CBC"/>
    <w:rsid w:val="00BD5EA6"/>
    <w:rsid w:val="00BE2FD0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37D5"/>
    <w:rsid w:val="00CB3C3A"/>
    <w:rsid w:val="00CB782E"/>
    <w:rsid w:val="00CC0C29"/>
    <w:rsid w:val="00CC0C33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66C3"/>
    <w:rsid w:val="00D06757"/>
    <w:rsid w:val="00D14DF4"/>
    <w:rsid w:val="00D22A18"/>
    <w:rsid w:val="00D243F3"/>
    <w:rsid w:val="00D30B36"/>
    <w:rsid w:val="00D32F0D"/>
    <w:rsid w:val="00D34BD7"/>
    <w:rsid w:val="00D3542A"/>
    <w:rsid w:val="00D36B01"/>
    <w:rsid w:val="00D37387"/>
    <w:rsid w:val="00D37AB0"/>
    <w:rsid w:val="00D42448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3DB2"/>
    <w:rsid w:val="00D85A86"/>
    <w:rsid w:val="00D90EBD"/>
    <w:rsid w:val="00D9581E"/>
    <w:rsid w:val="00DA2ACB"/>
    <w:rsid w:val="00DA46A0"/>
    <w:rsid w:val="00DA6DA5"/>
    <w:rsid w:val="00DA7056"/>
    <w:rsid w:val="00DB0DAC"/>
    <w:rsid w:val="00DB6724"/>
    <w:rsid w:val="00DC2A30"/>
    <w:rsid w:val="00DC2D9E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4269"/>
    <w:rsid w:val="00E05630"/>
    <w:rsid w:val="00E14FB4"/>
    <w:rsid w:val="00E1549A"/>
    <w:rsid w:val="00E17439"/>
    <w:rsid w:val="00E219F2"/>
    <w:rsid w:val="00E23953"/>
    <w:rsid w:val="00E24450"/>
    <w:rsid w:val="00E32723"/>
    <w:rsid w:val="00E33E4B"/>
    <w:rsid w:val="00E35C79"/>
    <w:rsid w:val="00E36E39"/>
    <w:rsid w:val="00E36F17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E75B3"/>
    <w:rsid w:val="00EF5B80"/>
    <w:rsid w:val="00EF6AFC"/>
    <w:rsid w:val="00EF7B61"/>
    <w:rsid w:val="00F01907"/>
    <w:rsid w:val="00F0197C"/>
    <w:rsid w:val="00F04324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B1FEC"/>
    <w:rsid w:val="00FB4E30"/>
    <w:rsid w:val="00FB64CD"/>
    <w:rsid w:val="00FB7F42"/>
    <w:rsid w:val="00FC55DD"/>
    <w:rsid w:val="00FC7471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20A1F"/>
  <w15:docId w15:val="{4D8BF573-549B-461D-A105-5CC9542E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3113-0B76-4359-956F-CA293E8B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2</cp:revision>
  <cp:lastPrinted>2019-04-03T07:18:00Z</cp:lastPrinted>
  <dcterms:created xsi:type="dcterms:W3CDTF">2021-03-18T13:48:00Z</dcterms:created>
  <dcterms:modified xsi:type="dcterms:W3CDTF">2021-03-18T13:48:00Z</dcterms:modified>
</cp:coreProperties>
</file>