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85B" w:rsidRPr="00A23B90" w:rsidRDefault="0097285B" w:rsidP="0097285B">
      <w:pPr>
        <w:rPr>
          <w:rFonts w:ascii="GHEA Grapalat" w:hAnsi="GHEA Grapalat" w:cs="Times Armenian"/>
          <w:b/>
          <w:noProof/>
          <w:sz w:val="16"/>
          <w:szCs w:val="16"/>
          <w:lang w:val="fr-FR"/>
        </w:rPr>
      </w:pPr>
    </w:p>
    <w:p w:rsidR="0097285B" w:rsidRPr="00A23B90" w:rsidRDefault="0097285B" w:rsidP="0097285B">
      <w:pPr>
        <w:spacing w:before="100" w:beforeAutospacing="1" w:afterAutospacing="1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 w:rsidRPr="00A23B90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97285B" w:rsidRPr="00E61671" w:rsidRDefault="0097285B" w:rsidP="0097285B">
      <w:pPr>
        <w:spacing w:before="100" w:beforeAutospacing="1" w:afterAutospacing="1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A23B90">
        <w:rPr>
          <w:rFonts w:ascii="GHEA Grapalat" w:hAnsi="GHEA Grapalat"/>
          <w:b/>
          <w:sz w:val="24"/>
          <w:szCs w:val="24"/>
          <w:lang w:val="af-ZA"/>
        </w:rPr>
        <w:t>«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Հ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այաստանի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Հ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անրապետության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բարձրագույն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ուսումնական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հաստատությունների</w:t>
      </w:r>
      <w:r>
        <w:rPr>
          <w:rFonts w:ascii="GHEA Grapalat" w:hAnsi="GHEA Grapalat" w:cs="Tahoma"/>
          <w:bCs/>
          <w:sz w:val="24"/>
          <w:szCs w:val="24"/>
          <w:lang w:val="af-ZA"/>
        </w:rPr>
        <w:t xml:space="preserve"> 20</w:t>
      </w:r>
      <w:r>
        <w:rPr>
          <w:rFonts w:ascii="GHEA Grapalat" w:hAnsi="GHEA Grapalat" w:cs="Tahoma"/>
          <w:bCs/>
          <w:sz w:val="24"/>
          <w:szCs w:val="24"/>
          <w:lang w:val="hy-AM"/>
        </w:rPr>
        <w:t>21</w:t>
      </w:r>
      <w:r>
        <w:rPr>
          <w:rFonts w:ascii="GHEA Grapalat" w:hAnsi="GHEA Grapalat" w:cs="Tahoma"/>
          <w:bCs/>
          <w:sz w:val="24"/>
          <w:szCs w:val="24"/>
          <w:lang w:val="af-ZA"/>
        </w:rPr>
        <w:t>/2022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ուսումնական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տարվա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`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պետության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կողմից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ուսանողական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նպաստների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ձ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ով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ուսման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վարձի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լրիվ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փոխհատուցմամբ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(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անվճար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),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առկա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ուսուցմամբ</w:t>
      </w:r>
      <w:r w:rsidRPr="00A23B90">
        <w:rPr>
          <w:rFonts w:ascii="GHEA Grapalat" w:hAnsi="GHEA Grapalat" w:cs="Sylfaen"/>
          <w:bCs/>
          <w:sz w:val="24"/>
          <w:szCs w:val="24"/>
          <w:lang w:val="af-ZA"/>
        </w:rPr>
        <w:t>,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մագիստրոսի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կրթական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ծրագրով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Tahoma"/>
          <w:bCs/>
          <w:sz w:val="24"/>
          <w:szCs w:val="24"/>
          <w:lang w:val="hy-AM"/>
        </w:rPr>
        <w:t xml:space="preserve"> ընդունելության </w:t>
      </w:r>
      <w:r>
        <w:rPr>
          <w:rFonts w:ascii="GHEA Grapalat" w:hAnsi="GHEA Grapalat" w:cs="Sylfaen"/>
          <w:bCs/>
          <w:sz w:val="24"/>
          <w:szCs w:val="24"/>
          <w:lang w:val="hy-AM"/>
        </w:rPr>
        <w:t>տեղերը հաստատելու մասին</w:t>
      </w:r>
      <w:r w:rsidRPr="00A23B90">
        <w:rPr>
          <w:rFonts w:ascii="GHEA Grapalat" w:hAnsi="GHEA Grapalat"/>
          <w:b/>
          <w:sz w:val="24"/>
          <w:szCs w:val="24"/>
          <w:lang w:val="hy-AM"/>
        </w:rPr>
        <w:t>»</w:t>
      </w:r>
      <w:r w:rsidRPr="00A23B9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hy-AM"/>
        </w:rPr>
        <w:t>ՀՀ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A23B90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23B90">
        <w:rPr>
          <w:rFonts w:ascii="GHEA Grapalat" w:hAnsi="GHEA Grapalat" w:cs="Sylfaen"/>
          <w:sz w:val="24"/>
          <w:szCs w:val="24"/>
          <w:lang w:val="hy-AM"/>
        </w:rPr>
        <w:t xml:space="preserve">վերաբերյալ 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719"/>
        <w:gridCol w:w="8929"/>
      </w:tblGrid>
      <w:tr w:rsidR="0097285B" w:rsidRPr="00A23B90" w:rsidTr="00FA1DE6">
        <w:trPr>
          <w:trHeight w:val="35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285B" w:rsidRPr="00A23B90" w:rsidRDefault="0097285B" w:rsidP="0097285B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A23B90">
              <w:rPr>
                <w:rFonts w:ascii="GHEA Grapalat" w:hAnsi="GHEA Grapalat" w:cs="Times Armenian"/>
                <w:b/>
                <w:sz w:val="24"/>
                <w:szCs w:val="24"/>
                <w:lang w:val="hy-AM"/>
              </w:rPr>
              <w:t>Անհրաժեշտությունը</w:t>
            </w:r>
          </w:p>
        </w:tc>
      </w:tr>
      <w:tr w:rsidR="0097285B" w:rsidRPr="00032E37" w:rsidTr="00FA1DE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>առավարության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>որոշման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ն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>ախագծի</w:t>
            </w:r>
            <w:r w:rsidRPr="00A23B90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>ընդունումը բխում է</w:t>
            </w:r>
            <w:r w:rsidRPr="00A23B90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>«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Կրթության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մասին»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ՀՀ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օրենքի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28-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հոդվածի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6-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մասի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և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Բարձրագույն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և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հետբուհական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մասնագիտական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կրթության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մասին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Pr="00A23B90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ՀՀ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օրենքի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5-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հոդվածի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2-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մասի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6-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fr-FR"/>
              </w:rPr>
              <w:t>կետի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պահանջներից</w:t>
            </w:r>
            <w:r w:rsidRPr="00A23B90">
              <w:rPr>
                <w:rFonts w:ascii="GHEA Grapalat" w:hAnsi="GHEA Grapalat"/>
                <w:sz w:val="24"/>
                <w:szCs w:val="24"/>
                <w:lang w:val="fr-FR"/>
              </w:rPr>
              <w:t xml:space="preserve">:  </w:t>
            </w:r>
          </w:p>
        </w:tc>
      </w:tr>
      <w:tr w:rsidR="0097285B" w:rsidRPr="00A23B90" w:rsidTr="00FA1DE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97285B" w:rsidRPr="00A23B90" w:rsidRDefault="0097285B" w:rsidP="0097285B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A23B90">
              <w:rPr>
                <w:rFonts w:ascii="Sylfaen" w:hAnsi="Sylfaen" w:cs="Times Armenian"/>
                <w:sz w:val="24"/>
                <w:szCs w:val="24"/>
                <w:lang w:val="hy-AM"/>
              </w:rPr>
              <w:t xml:space="preserve">  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A23B9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Ընթացիկ իրավիճակը և խնդիրները</w:t>
            </w:r>
          </w:p>
        </w:tc>
      </w:tr>
      <w:tr w:rsidR="0097285B" w:rsidRPr="00032E37" w:rsidTr="00FA1DE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5B" w:rsidRPr="001F372F" w:rsidRDefault="0097285B" w:rsidP="00FA1DE6">
            <w:pPr>
              <w:shd w:val="clear" w:color="auto" w:fill="FFFFFF"/>
              <w:ind w:firstLine="284"/>
              <w:jc w:val="both"/>
              <w:rPr>
                <w:rFonts w:ascii="GHEA Grapalat" w:hAnsi="GHEA Grapalat" w:cs="Arial LatArm"/>
                <w:sz w:val="24"/>
                <w:szCs w:val="24"/>
                <w:lang w:val="hy-AM"/>
              </w:rPr>
            </w:pPr>
            <w:r w:rsidRPr="00B80B1D">
              <w:rPr>
                <w:rFonts w:ascii="GHEA Grapalat" w:hAnsi="GHEA Grapalat" w:cs="Sylfaen"/>
                <w:sz w:val="24"/>
                <w:szCs w:val="24"/>
                <w:lang w:val="hy-AM"/>
              </w:rPr>
              <w:t>Պ</w:t>
            </w:r>
            <w:r w:rsidRPr="00B80B1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ետության կողմից ուսանողական նպաստների ձևով ուսման վարձի  լրիվ փոխհատուցմամբ </w:t>
            </w:r>
            <w:r w:rsidRPr="00B80B1D">
              <w:rPr>
                <w:rFonts w:ascii="GHEA Grapalat" w:hAnsi="GHEA Grapalat" w:cs="Sylfaen"/>
                <w:sz w:val="24"/>
                <w:szCs w:val="24"/>
                <w:lang w:val="hy-AM"/>
              </w:rPr>
              <w:t>(ա</w:t>
            </w:r>
            <w:r w:rsidRPr="00B80B1D">
              <w:rPr>
                <w:rFonts w:ascii="GHEA Grapalat" w:hAnsi="GHEA Grapalat" w:cs="Sylfaen"/>
                <w:sz w:val="24"/>
                <w:szCs w:val="24"/>
                <w:lang w:val="fr-FR"/>
              </w:rPr>
              <w:t>նվճա</w:t>
            </w:r>
            <w:r w:rsidRPr="00B80B1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ր), առկա ուսուցմամբ, մագիստրոսի  կրթական ծրագրով ընդունելության տեղերը ձևավորվել են </w:t>
            </w:r>
            <w:r>
              <w:rPr>
                <w:rFonts w:ascii="GHEA Grapalat" w:hAnsi="GHEA Grapalat" w:cs="Arial LatArm"/>
                <w:sz w:val="24"/>
                <w:szCs w:val="24"/>
                <w:lang w:val="hy-AM"/>
              </w:rPr>
              <w:t>Կ</w:t>
            </w:r>
            <w:r w:rsidRPr="00B80B1D"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առավարության </w:t>
            </w:r>
            <w:r w:rsidRPr="00B80B1D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2014 թ</w:t>
            </w:r>
            <w:r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վականի հոկտեմբերի 23-ի</w:t>
            </w:r>
            <w:r w:rsidRPr="00B80B1D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B80B1D"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հմ. </w:t>
            </w:r>
            <w:r w:rsidRPr="00B80B1D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1191-Ն որոշմամբ</w:t>
            </w:r>
            <w:r w:rsidRPr="00B80B1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հաստատված </w:t>
            </w:r>
            <w:r w:rsidRPr="00B80B1D">
              <w:rPr>
                <w:rFonts w:ascii="GHEA Grapalat" w:hAnsi="GHEA Grapalat" w:cs="Arial LatArm"/>
                <w:sz w:val="24"/>
                <w:szCs w:val="24"/>
                <w:lang w:val="hy-AM"/>
              </w:rPr>
              <w:t>բարձրագույն մասնագիտական կրթության մասնագիտությունների և որակավորումների ցանկին համապատասխան:</w:t>
            </w:r>
          </w:p>
          <w:p w:rsidR="0097285B" w:rsidRPr="00C35245" w:rsidRDefault="0097285B" w:rsidP="00FA1DE6">
            <w:pPr>
              <w:ind w:firstLine="284"/>
              <w:jc w:val="both"/>
              <w:rPr>
                <w:rFonts w:ascii="GHEA Grapalat" w:hAnsi="GHEA Grapalat" w:cs="Arial LatArm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 LatArm"/>
                <w:sz w:val="24"/>
                <w:szCs w:val="24"/>
                <w:lang w:val="hy-AM"/>
              </w:rPr>
              <w:t>Բարձրագույն ուսումնական հաստատությունների մագիստրատուրայում 2021/2022 ուսումնական տարում կիրականացվի ընդունելություն նոր</w:t>
            </w:r>
            <w:r w:rsidR="00032E37"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 մասնագիտություններով </w:t>
            </w:r>
            <w:r w:rsidR="00032E37" w:rsidRPr="00032E37">
              <w:rPr>
                <w:rFonts w:ascii="GHEA Grapalat" w:hAnsi="GHEA Grapalat" w:cs="Arial LatArm"/>
                <w:sz w:val="24"/>
                <w:szCs w:val="24"/>
                <w:lang w:val="hy-AM"/>
              </w:rPr>
              <w:t>(</w:t>
            </w:r>
            <w:r w:rsidR="00032E37">
              <w:rPr>
                <w:rFonts w:ascii="GHEA Grapalat" w:hAnsi="GHEA Grapalat" w:cs="Arial LatArm"/>
                <w:sz w:val="24"/>
                <w:szCs w:val="24"/>
                <w:lang w:val="hy-AM"/>
              </w:rPr>
              <w:t>կրթական ծրագրերով</w:t>
            </w:r>
            <w:r w:rsidR="00032E37" w:rsidRPr="00032E37">
              <w:rPr>
                <w:rFonts w:ascii="GHEA Grapalat" w:hAnsi="GHEA Grapalat" w:cs="Arial LatArm"/>
                <w:sz w:val="24"/>
                <w:szCs w:val="24"/>
                <w:lang w:val="hy-AM"/>
              </w:rPr>
              <w:t>)</w:t>
            </w:r>
            <w:r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՝ </w:t>
            </w:r>
            <w:r w:rsidRPr="00B80B1D">
              <w:rPr>
                <w:rFonts w:ascii="GHEA Grapalat" w:hAnsi="GHEA Grapalat" w:cs="Arial LatArm"/>
                <w:sz w:val="24"/>
                <w:szCs w:val="24"/>
                <w:lang w:val="hy-AM"/>
              </w:rPr>
              <w:t>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Գեոդեզիա և կադաստր»,</w:t>
            </w:r>
            <w:r w:rsidRPr="00B80B1D">
              <w:rPr>
                <w:rFonts w:ascii="GHEA Grapalat" w:hAnsi="GHEA Grapalat"/>
                <w:sz w:val="24"/>
                <w:szCs w:val="24"/>
                <w:lang w:val="hy-AM"/>
              </w:rPr>
              <w:t xml:space="preserve"> «Աշխարհագրական տեղեկատվական համակարգեր»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B80B1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80B1D">
              <w:rPr>
                <w:rFonts w:ascii="GHEA Grapalat" w:hAnsi="GHEA Grapalat" w:cs="GHEA Grapalat"/>
                <w:sz w:val="24"/>
                <w:szCs w:val="24"/>
                <w:lang w:val="hy-AM" w:eastAsia="en-US"/>
              </w:rPr>
              <w:t>«</w:t>
            </w:r>
            <w:r w:rsidRPr="00B80B1D">
              <w:rPr>
                <w:rFonts w:ascii="GHEA Grapalat" w:hAnsi="GHEA Grapalat"/>
                <w:sz w:val="24"/>
                <w:szCs w:val="24"/>
                <w:lang w:val="hy-AM"/>
              </w:rPr>
              <w:t>Մեքենասարքավորումների ճարտարագիտություն», «</w:t>
            </w:r>
            <w:r w:rsidRPr="00B80B1D">
              <w:rPr>
                <w:rFonts w:ascii="GHEA Grapalat" w:hAnsi="GHEA Grapalat" w:cs="GHEA Grapalat"/>
                <w:sz w:val="24"/>
                <w:szCs w:val="24"/>
                <w:lang w:val="hy-AM" w:eastAsia="en-US"/>
              </w:rPr>
              <w:t xml:space="preserve">Հողային և ջրային ռեսուրսների </w:t>
            </w:r>
            <w:r w:rsidRPr="00B80B1D">
              <w:rPr>
                <w:rFonts w:ascii="GHEA Grapalat" w:hAnsi="GHEA Grapalat"/>
                <w:sz w:val="24"/>
                <w:szCs w:val="24"/>
                <w:lang w:val="hy-AM"/>
              </w:rPr>
              <w:t xml:space="preserve">ճարտարագիտություն», «Ագրոարդյունաբերության տեխնոլոգիաներ» և </w:t>
            </w:r>
            <w:r>
              <w:rPr>
                <w:rFonts w:ascii="GHEA Grapalat" w:hAnsi="GHEA Grapalat" w:cs="GHEA Grapalat"/>
                <w:sz w:val="24"/>
                <w:szCs w:val="24"/>
                <w:lang w:val="hy-AM" w:eastAsia="en-US"/>
              </w:rPr>
              <w:t xml:space="preserve"> «Ճշգրիտ գյուղատնտեսություն», 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«Պետական և ռազմական կառավարում», </w:t>
            </w:r>
            <w:r w:rsidRPr="00B80B1D">
              <w:rPr>
                <w:rFonts w:ascii="GHEA Grapalat" w:hAnsi="GHEA Grapalat" w:cs="GHEA Grapalat"/>
                <w:sz w:val="24"/>
                <w:szCs w:val="24"/>
                <w:lang w:val="hy-AM"/>
              </w:rPr>
              <w:t>«Արհեստական բանականությամբ համակարգեր»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,</w:t>
            </w:r>
            <w:r w:rsidRPr="00B80B1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«Միջուկ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ային տեխնոլոգիաների կառավարում», </w:t>
            </w:r>
            <w:r w:rsidRPr="00B80B1D">
              <w:rPr>
                <w:rFonts w:ascii="GHEA Grapalat" w:hAnsi="GHEA Grapalat" w:cs="GHEA Grapalat"/>
                <w:sz w:val="24"/>
                <w:szCs w:val="24"/>
                <w:lang w:val="hy-AM"/>
              </w:rPr>
              <w:t>«Նորարարությունների տնտեսագիտություն»,  «</w:t>
            </w:r>
            <w:r w:rsidRPr="00B80B1D">
              <w:rPr>
                <w:rFonts w:ascii="GHEA Grapalat" w:hAnsi="GHEA Grapalat" w:cs="GHEA Mariam"/>
                <w:sz w:val="24"/>
                <w:szCs w:val="24"/>
                <w:lang w:val="hy-AM"/>
              </w:rPr>
              <w:t xml:space="preserve">Մարդկային ռեսուրսների կառավարում», </w:t>
            </w:r>
            <w:r w:rsidRPr="00B80B1D">
              <w:rPr>
                <w:rFonts w:ascii="GHEA Grapalat" w:hAnsi="GHEA Grapalat" w:cs="GHEA Grapalat"/>
                <w:sz w:val="24"/>
                <w:szCs w:val="24"/>
                <w:lang w:val="hy-AM"/>
              </w:rPr>
              <w:t>«Մարքեթինգային հաղորդակցություններ», «Հանրային ծառայությունների բիզնեսի կազմակերպում և կառավարում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», </w:t>
            </w:r>
            <w:r w:rsidRPr="00B80B1D">
              <w:rPr>
                <w:rFonts w:ascii="GHEA Grapalat" w:hAnsi="GHEA Grapalat" w:cs="GHEA Grapalat"/>
                <w:sz w:val="24"/>
                <w:szCs w:val="24"/>
                <w:lang w:val="hy-AM"/>
              </w:rPr>
              <w:t>«</w:t>
            </w:r>
            <w:r w:rsidR="00032E37">
              <w:rPr>
                <w:rFonts w:ascii="GHEA Grapalat" w:hAnsi="GHEA Grapalat" w:cs="GHEA Grapalat"/>
                <w:sz w:val="24"/>
                <w:szCs w:val="24"/>
                <w:lang w:val="hy-AM"/>
              </w:rPr>
              <w:t>Կիրառական վիճակագրություն</w:t>
            </w:r>
            <w:r w:rsidR="00621770">
              <w:rPr>
                <w:rFonts w:ascii="GHEA Grapalat" w:hAnsi="GHEA Grapalat" w:cs="GHEA Grapalat"/>
                <w:sz w:val="24"/>
                <w:szCs w:val="24"/>
                <w:lang w:val="hy-AM"/>
              </w:rPr>
              <w:t>» և այլն</w:t>
            </w:r>
            <w:bookmarkStart w:id="0" w:name="_GoBack"/>
            <w:bookmarkEnd w:id="0"/>
            <w:r w:rsidRPr="00B80B1D">
              <w:rPr>
                <w:rFonts w:ascii="GHEA Grapalat" w:hAnsi="GHEA Grapalat" w:cs="GHEA Grapalat"/>
                <w:sz w:val="24"/>
                <w:szCs w:val="24"/>
                <w:lang w:val="hy-AM"/>
              </w:rPr>
              <w:t>:</w:t>
            </w:r>
          </w:p>
          <w:p w:rsidR="0097285B" w:rsidRPr="00E05508" w:rsidRDefault="0097285B" w:rsidP="00FA1DE6">
            <w:pPr>
              <w:ind w:firstLine="284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B80B1D">
              <w:rPr>
                <w:rFonts w:ascii="GHEA Grapalat" w:hAnsi="GHEA Grapalat"/>
                <w:sz w:val="24"/>
                <w:szCs w:val="24"/>
                <w:lang w:val="hy-AM"/>
              </w:rPr>
              <w:t xml:space="preserve">2021-2022 ուստարվա  </w:t>
            </w:r>
            <w:r w:rsidRPr="00B80B1D">
              <w:rPr>
                <w:rFonts w:ascii="GHEA Grapalat" w:hAnsi="GHEA Grapalat"/>
                <w:sz w:val="24"/>
                <w:szCs w:val="24"/>
                <w:lang w:val="fr-FR"/>
              </w:rPr>
              <w:t xml:space="preserve">պետության կողմից ուսանողական նպաստների ձևով ուսման վարձի լրիվ փոխհատուցմամբ </w:t>
            </w:r>
            <w:r w:rsidRPr="00B80B1D">
              <w:rPr>
                <w:rFonts w:ascii="GHEA Grapalat" w:hAnsi="GHEA Grapalat"/>
                <w:sz w:val="24"/>
                <w:szCs w:val="24"/>
                <w:lang w:val="hy-AM"/>
              </w:rPr>
              <w:t>(ա</w:t>
            </w:r>
            <w:r w:rsidRPr="00B80B1D">
              <w:rPr>
                <w:rFonts w:ascii="GHEA Grapalat" w:hAnsi="GHEA Grapalat"/>
                <w:sz w:val="24"/>
                <w:szCs w:val="24"/>
                <w:lang w:val="fr-FR"/>
              </w:rPr>
              <w:t>նվ</w:t>
            </w:r>
            <w:r w:rsidRPr="00CA3ED1">
              <w:rPr>
                <w:rFonts w:ascii="GHEA Grapalat" w:hAnsi="GHEA Grapalat"/>
                <w:sz w:val="24"/>
                <w:szCs w:val="24"/>
                <w:lang w:val="fr-FR"/>
              </w:rPr>
              <w:t>ճար</w:t>
            </w:r>
            <w:r w:rsidRPr="00CA3ED1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 w:rsidRPr="00CA3ED1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CA3ED1">
              <w:rPr>
                <w:rFonts w:ascii="GHEA Grapalat" w:hAnsi="GHEA Grapalat"/>
                <w:sz w:val="24"/>
                <w:szCs w:val="24"/>
                <w:lang w:val="hy-AM"/>
              </w:rPr>
              <w:t xml:space="preserve">տեղերն` ըստ մասնագիտությունների ձևավորելիս հաշվի է առնվել շահագրգիռ կազմակերպությունների և բուհերի կողմից ներկայացված հայտերը: </w:t>
            </w:r>
            <w:r w:rsidRPr="00CA3ED1">
              <w:rPr>
                <w:rFonts w:ascii="GHEA Grapalat" w:hAnsi="GHEA Grapalat" w:cs="Sylfaen"/>
                <w:sz w:val="24"/>
                <w:szCs w:val="24"/>
                <w:lang w:val="hy-AM"/>
              </w:rPr>
              <w:t>Նախապատվությունը</w:t>
            </w:r>
            <w:r w:rsidRPr="00CA3ED1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CA3ED1">
              <w:rPr>
                <w:rFonts w:ascii="GHEA Grapalat" w:hAnsi="GHEA Grapalat" w:cs="Sylfaen"/>
                <w:sz w:val="24"/>
                <w:szCs w:val="24"/>
                <w:lang w:val="hy-AM"/>
              </w:rPr>
              <w:t>տրվել է՝ ճարտարագիտության, արդյունաբերության և տեխնոլոգիայի, ճարտարապետության և շինարարության, համակարգչային, ֆիզիկական, կենսաբանական գիտությունների, գյուղատնտեսական գիտությունների և մաթեմատիկայի ոլորտների մասնագիտություններին և կրթական ծրագրերին:</w:t>
            </w:r>
          </w:p>
          <w:p w:rsidR="0097285B" w:rsidRPr="00C35245" w:rsidRDefault="0097285B" w:rsidP="00FA1DE6">
            <w:pPr>
              <w:jc w:val="both"/>
              <w:rPr>
                <w:rFonts w:ascii="GHEA Grapalat" w:hAnsi="GHEA Grapalat" w:cs="Sylfaen"/>
                <w:bCs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 xml:space="preserve">      </w:t>
            </w:r>
            <w:r w:rsidRPr="00CA3ED1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Ընդհանուր առմամբ 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2021/2022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ուսումնական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տարվա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`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պետության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կողմից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ուսանողական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նպաստների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ձևով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ուսման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վարձի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լրիվ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փոխհատուցմամբ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(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անվճար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),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առկա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ուսուցմամբ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,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մագիստրոսի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կրթական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ծրագրով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af-ZA"/>
              </w:rPr>
              <w:t xml:space="preserve"> </w:t>
            </w:r>
            <w:r w:rsidRPr="00CA3ED1">
              <w:rPr>
                <w:rFonts w:ascii="GHEA Grapalat" w:hAnsi="GHEA Grapalat" w:cs="Tahoma"/>
                <w:bCs/>
                <w:sz w:val="24"/>
                <w:szCs w:val="24"/>
                <w:lang w:val="hy-AM"/>
              </w:rPr>
              <w:t xml:space="preserve"> </w:t>
            </w:r>
            <w:r w:rsidRPr="00CA3ED1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ընդունելությանը կհատկացվի </w:t>
            </w:r>
            <w:r w:rsidRPr="00C35245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hy-AM"/>
              </w:rPr>
              <w:t xml:space="preserve">1391 </w:t>
            </w:r>
            <w:r>
              <w:rPr>
                <w:rFonts w:ascii="GHEA Grapalat" w:hAnsi="GHEA Grapalat" w:cs="Sylfaen"/>
                <w:bCs/>
                <w:sz w:val="24"/>
                <w:szCs w:val="24"/>
                <w:shd w:val="clear" w:color="auto" w:fill="FFFFFF" w:themeFill="background1"/>
                <w:lang w:val="hy-AM"/>
              </w:rPr>
              <w:t>տեղ, որից 1099-ը՝ պետական բարձրագույն ուսումնական հաստատություններին:</w:t>
            </w:r>
          </w:p>
        </w:tc>
      </w:tr>
      <w:tr w:rsidR="0097285B" w:rsidRPr="00A23B90" w:rsidTr="00FA1DE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97285B" w:rsidRPr="00A23B90" w:rsidRDefault="0097285B" w:rsidP="0097285B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  <w:r w:rsidRPr="00A23B90">
              <w:rPr>
                <w:rFonts w:ascii="GHEA Grapalat" w:hAnsi="GHEA Grapalat" w:cs="Times Armenian"/>
                <w:sz w:val="22"/>
                <w:szCs w:val="22"/>
                <w:lang w:val="hy-AM"/>
              </w:rPr>
              <w:lastRenderedPageBreak/>
              <w:t xml:space="preserve">   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A23B90">
              <w:rPr>
                <w:rFonts w:ascii="GHEA Grapalat" w:hAnsi="GHEA Grapalat" w:cs="Arial Armenian"/>
                <w:b/>
                <w:sz w:val="24"/>
                <w:szCs w:val="24"/>
                <w:lang w:val="hy-AM"/>
              </w:rPr>
              <w:t>Տվյալ բնագավառում իրականացվող քաղաքականություն</w:t>
            </w:r>
          </w:p>
        </w:tc>
      </w:tr>
      <w:tr w:rsidR="0097285B" w:rsidRPr="00032E37" w:rsidTr="00FA1DE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B" w:rsidRDefault="0097285B" w:rsidP="00FA1DE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 </w:t>
            </w:r>
            <w:r w:rsidRPr="00A23B90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Նախագծի ընդունումը նպատակ ունի կանոնակարգել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պետական 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ուսումնական հաստատությունների մագիստրատուրայի ընդունելությունը:</w:t>
            </w:r>
          </w:p>
          <w:p w:rsidR="0097285B" w:rsidRDefault="0097285B" w:rsidP="00FA1DE6">
            <w:pPr>
              <w:jc w:val="both"/>
              <w:rPr>
                <w:rFonts w:ascii="GHEA Grapalat" w:hAnsi="GHEA Grapalat"/>
                <w:sz w:val="24"/>
                <w:szCs w:val="24"/>
                <w:lang w:val="hy-AM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  </w:t>
            </w:r>
            <w:r>
              <w:rPr>
                <w:rFonts w:ascii="GHEA Grapalat" w:hAnsi="GHEA Grapalat"/>
                <w:sz w:val="24"/>
                <w:szCs w:val="24"/>
                <w:lang w:val="hy-AM" w:eastAsia="en-US"/>
              </w:rPr>
              <w:t xml:space="preserve">Մագիստրոսի կրթական ծրագրով ընդունելության կազմակերպումը հետապնդում է երկու նպատակ՝ </w:t>
            </w:r>
          </w:p>
          <w:p w:rsidR="0097285B" w:rsidRDefault="0097285B" w:rsidP="00FA1DE6">
            <w:pPr>
              <w:jc w:val="both"/>
              <w:rPr>
                <w:rFonts w:ascii="GHEA Grapalat" w:hAnsi="GHEA Grapalat"/>
                <w:sz w:val="24"/>
                <w:szCs w:val="24"/>
                <w:lang w:val="hy-AM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en-US"/>
              </w:rPr>
              <w:t xml:space="preserve">1. </w:t>
            </w:r>
            <w:r>
              <w:rPr>
                <w:rFonts w:ascii="GHEA Grapalat" w:hAnsi="GHEA Grapalat"/>
                <w:sz w:val="24"/>
                <w:szCs w:val="24"/>
                <w:lang w:val="af-ZA" w:eastAsia="en-US"/>
              </w:rPr>
              <w:t>Ա</w:t>
            </w:r>
            <w:r w:rsidRPr="006F4377">
              <w:rPr>
                <w:rFonts w:ascii="GHEA Grapalat" w:hAnsi="GHEA Grapalat"/>
                <w:sz w:val="24"/>
                <w:szCs w:val="24"/>
                <w:lang w:val="af-ZA" w:eastAsia="en-US"/>
              </w:rPr>
              <w:t>շխատաշուկայի պահանջներին համապատասխան</w:t>
            </w:r>
            <w:r>
              <w:rPr>
                <w:rFonts w:ascii="GHEA Grapalat" w:hAnsi="GHEA Grapalat"/>
                <w:sz w:val="24"/>
                <w:szCs w:val="24"/>
                <w:lang w:val="hy-AM" w:eastAsia="en-US"/>
              </w:rPr>
              <w:t xml:space="preserve"> նեղ մասնագիտական գիտելիքներով մասնագետների պատրաստում, որոնք ուսումն ավարտելուց հետո հիմնարար գիտելիքներով աշխատանքի կանցնեն համապատասխան ոլորտում.</w:t>
            </w:r>
          </w:p>
          <w:p w:rsidR="0097285B" w:rsidRPr="00A23B90" w:rsidRDefault="0097285B" w:rsidP="00FA1DE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en-US"/>
              </w:rPr>
              <w:t>2. Լայն մտահորիզոն ունեցող մասնագետների պատրաստում, որոնք հետագայում իրենց կրթությունը կշարունակեն ավելի բարձր կրթական աստիճանում՝ ասպիրանտուրայում:</w:t>
            </w:r>
            <w:r w:rsidRPr="00A23B90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</w:p>
          <w:p w:rsidR="0097285B" w:rsidRDefault="0097285B" w:rsidP="00FA1DE6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  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>Ըստ բուհերի ընդունելության տեղերը ձևավորելիս հաշվի են առնվել համապատասխան մասնագիտությունների գծով աշխատաշուկայում առկա պահանջարկը,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բակալավրիատի բարձր առաջադիմություն ունեցող շրջանավարտների թիվը, ինչպես նաև լիցենզիայով բուհերին հատկացված տեղերի քանակը: </w:t>
            </w:r>
          </w:p>
          <w:p w:rsidR="0097285B" w:rsidRPr="002F7B3F" w:rsidRDefault="0097285B" w:rsidP="00FA1DE6">
            <w:pPr>
              <w:jc w:val="both"/>
              <w:rPr>
                <w:rFonts w:ascii="GHEA Grapalat" w:hAnsi="GHEA Grapalat"/>
                <w:sz w:val="24"/>
                <w:szCs w:val="24"/>
                <w:lang w:val="fr-FR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Նախագծով նախատեսված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են պահուստային տեղեր, որոնք կհատկացվեն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ընդունելության մրցույթի արդյունքում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հավասար միավորներ (ՄՈԳ) ունեցող դիմորդներին: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23B90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Պահուստային տեղերի բաշխում</w:t>
            </w:r>
            <w: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ը</w:t>
            </w:r>
            <w:r w:rsidRPr="00A23B90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կ</w:t>
            </w:r>
            <w:r w:rsidRPr="00A23B90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իրականացվ</w:t>
            </w:r>
            <w: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 xml:space="preserve">ի </w:t>
            </w:r>
            <w:r w:rsidRPr="00A23B90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 xml:space="preserve">ընդունելության մրցույթի անցկացմանը զուգընթաց </w:t>
            </w:r>
            <w: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և մինչև ուսումնական տարվա սկիզբ</w:t>
            </w:r>
            <w:r w:rsidRPr="00A23B90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 xml:space="preserve"> դրանք </w:t>
            </w:r>
            <w: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կ</w:t>
            </w:r>
            <w:r w:rsidRPr="00A23B90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հատկացվ</w:t>
            </w:r>
            <w: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 xml:space="preserve">ած </w:t>
            </w:r>
            <w:r w:rsidRPr="00A23B90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բուհերին:</w:t>
            </w:r>
          </w:p>
          <w:p w:rsidR="0097285B" w:rsidRPr="008F7829" w:rsidRDefault="0097285B" w:rsidP="00FA1DE6">
            <w:pPr>
              <w:tabs>
                <w:tab w:val="left" w:pos="5655"/>
              </w:tabs>
              <w:jc w:val="both"/>
              <w:rPr>
                <w:rFonts w:ascii="GHEA Grapalat" w:hAnsi="GHEA Grapalat" w:cs="Arial"/>
                <w:sz w:val="24"/>
                <w:szCs w:val="24"/>
                <w:lang w:val="fr-FR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en-US"/>
              </w:rPr>
              <w:t xml:space="preserve">   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Ընդունելության տեղերը ձևավորելիս հաշվի է առնվել  նաև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Ազգային ժողովի 2019 թվականի փետրվարի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-ի </w:t>
            </w:r>
            <w:r w:rsidRPr="00B6036A">
              <w:rPr>
                <w:rFonts w:ascii="GHEA Grapalat" w:hAnsi="GHEA Grapalat"/>
                <w:sz w:val="24"/>
                <w:szCs w:val="24"/>
                <w:lang w:val="fr-FR"/>
              </w:rPr>
              <w:t xml:space="preserve">N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65-Ա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որոշմամբ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հաստատված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>ՀՀ կառավարության ծրագիրը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>, համաձայն որի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՝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A23B90">
              <w:rPr>
                <w:rFonts w:ascii="GHEA Grapalat" w:hAnsi="GHEA Grapalat" w:cs="Arial"/>
                <w:sz w:val="24"/>
                <w:szCs w:val="24"/>
                <w:lang w:val="hy-AM"/>
              </w:rPr>
              <w:t>պետության համար առաջնային և կարևորություն ունեցող ոլորտները կապահովվեն համապատասխան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որակավորման</w:t>
            </w:r>
            <w:r w:rsidRPr="00A23B90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մասնա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գետներով: </w:t>
            </w:r>
            <w:r w:rsidRPr="00CC05EE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Մասնավորապես տեղեր կհատկացվեն </w:t>
            </w:r>
            <w:r w:rsidRPr="00CC05E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տեղեկատվական տեխնոլոգիաների, տեղեկատվական անվտանգության, ծրագրային ճարտարագիտության, 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տ</w:t>
            </w:r>
            <w:r w:rsidRPr="00B80B1D">
              <w:rPr>
                <w:rFonts w:ascii="GHEA Grapalat" w:hAnsi="GHEA Grapalat" w:cs="GHEA Grapalat"/>
                <w:sz w:val="24"/>
                <w:szCs w:val="24"/>
                <w:lang w:val="hy-AM"/>
              </w:rPr>
              <w:t>եղեկատվական համակարգեր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ի,</w:t>
            </w:r>
            <w:r>
              <w:rPr>
                <w:rFonts w:ascii="GHEA Grapalat" w:hAnsi="GHEA Grapalat" w:cs="Sylfaen"/>
                <w:sz w:val="24"/>
                <w:szCs w:val="24"/>
                <w:shd w:val="clear" w:color="auto" w:fill="F7CAAC" w:themeFill="accent2" w:themeFillTint="66"/>
                <w:lang w:val="hy-AM"/>
              </w:rPr>
              <w:t xml:space="preserve"> </w:t>
            </w:r>
            <w:r w:rsidRPr="00CC05E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գեոմատիկայի,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շինարարական ճարտարագիտության, ագրարային ճարտարագիտությա</w:t>
            </w:r>
            <w:r w:rsidRPr="00CC05EE">
              <w:rPr>
                <w:rFonts w:ascii="GHEA Grapalat" w:hAnsi="GHEA Grapalat" w:cs="Sylfaen"/>
                <w:sz w:val="24"/>
                <w:szCs w:val="24"/>
                <w:lang w:val="hy-AM"/>
              </w:rPr>
              <w:t>ն, զբոսաշրջության, լոգիստիկայի, ավիացիոն և հրթիռային տեխնիկայի, տվյալագի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տության, ագրոնոմիայի, զբոսաշրջության, կրթական գիտությունների և այլն </w:t>
            </w:r>
            <w:r w:rsidRPr="00CC05EE">
              <w:rPr>
                <w:rFonts w:ascii="GHEA Grapalat" w:hAnsi="GHEA Grapalat" w:cs="Sylfaen"/>
                <w:sz w:val="24"/>
                <w:szCs w:val="24"/>
                <w:lang w:val="hy-AM"/>
              </w:rPr>
              <w:t>մասնագիտություններին</w:t>
            </w:r>
            <w:r w:rsidRPr="00CC05EE">
              <w:rPr>
                <w:rFonts w:ascii="GHEA Grapalat" w:hAnsi="GHEA Grapalat" w:cs="Sylfaen"/>
                <w:sz w:val="24"/>
                <w:szCs w:val="24"/>
                <w:lang w:val="fr-FR"/>
              </w:rPr>
              <w:t>:</w:t>
            </w:r>
          </w:p>
        </w:tc>
      </w:tr>
      <w:tr w:rsidR="0097285B" w:rsidRPr="00A23B90" w:rsidTr="00FA1DE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285B" w:rsidRPr="00A23B90" w:rsidRDefault="0097285B" w:rsidP="0097285B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97285B" w:rsidRPr="00A23B90" w:rsidRDefault="0097285B" w:rsidP="00FA1DE6">
            <w:pPr>
              <w:ind w:right="-977"/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A23B90">
              <w:rPr>
                <w:rFonts w:ascii="GHEA Grapalat" w:hAnsi="GHEA Grapalat" w:cs="Arial Armenian"/>
                <w:b/>
                <w:sz w:val="24"/>
                <w:szCs w:val="24"/>
                <w:lang w:val="en-US"/>
              </w:rPr>
              <w:t>Կարգավորման նպատակը և բնույթը</w:t>
            </w:r>
          </w:p>
        </w:tc>
      </w:tr>
      <w:tr w:rsidR="0097285B" w:rsidRPr="00032E37" w:rsidTr="00FA1DE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5B" w:rsidRPr="00803FB0" w:rsidRDefault="0097285B" w:rsidP="00FA1DE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3B90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 xml:space="preserve">Նախագծի ընդունման նպատակն է կանոնակարգել </w:t>
            </w:r>
            <w:r w:rsidRPr="00A23B90">
              <w:rPr>
                <w:rFonts w:ascii="GHEA Grapalat" w:hAnsi="GHEA Grapalat" w:cs="Times Armenian"/>
                <w:sz w:val="24"/>
                <w:szCs w:val="24"/>
                <w:lang w:val="hy-AM"/>
              </w:rPr>
              <w:t>իրավական դաշտը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տվյալ բնագավառում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 մասնավորապես</w:t>
            </w:r>
            <w:r w:rsidRPr="00A23B90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 xml:space="preserve"> մագիստրոսի կրթական ծրագրով տեղերի ընդունելութունը 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կազմակերպել աշխատաշուկայի պահանջների</w:t>
            </w:r>
            <w:r w:rsidRPr="00A23B90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 xml:space="preserve"> համապատասխան</w:t>
            </w: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sz w:val="24"/>
                <w:szCs w:val="24"/>
                <w:lang w:val="hy-AM" w:eastAsia="en-US"/>
              </w:rPr>
              <w:t xml:space="preserve"> ինչպես նաև պատրաստել լայն մտահորիզոն ունեցող </w:t>
            </w:r>
            <w:r>
              <w:rPr>
                <w:rFonts w:ascii="GHEA Grapalat" w:hAnsi="GHEA Grapalat"/>
                <w:sz w:val="24"/>
                <w:szCs w:val="24"/>
                <w:lang w:val="hy-AM" w:eastAsia="en-US"/>
              </w:rPr>
              <w:lastRenderedPageBreak/>
              <w:t>մասնագետներ, որոնք հետագայում իրենց կրթությունը կշարունակեն ավելի բարձր կրթական աստիճանում՝ ասպիրանտուրայում:</w:t>
            </w:r>
            <w:r w:rsidRPr="00A23B90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</w:p>
        </w:tc>
      </w:tr>
      <w:tr w:rsidR="0097285B" w:rsidRPr="00032E37" w:rsidTr="00FA1DE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285B" w:rsidRPr="00A23B90" w:rsidRDefault="0097285B" w:rsidP="0097285B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 w:rsidRPr="00A23B90">
              <w:rPr>
                <w:rFonts w:ascii="GHEA Grapalat" w:hAnsi="GHEA Grapalat" w:cs="Arial Armenian"/>
                <w:b/>
                <w:sz w:val="24"/>
                <w:szCs w:val="24"/>
                <w:lang w:val="hy-AM"/>
              </w:rPr>
              <w:t>Նախագծի մշակման գործընթացում ներգրավված ինստիտուտներն ու անձինք</w:t>
            </w:r>
          </w:p>
        </w:tc>
      </w:tr>
      <w:tr w:rsidR="0097285B" w:rsidRPr="00032E37" w:rsidTr="00FA1DE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Կրթության,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>գիտության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, մշակույթի և սպորտի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նախարարություն, բարձրագույն մասնագիտական կրթական ծրագրեր իրականացնող հաստատություններ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, Արցախի Հանրապետություն, Պ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>աշտպանության նախարարություն, ՀՀ ոստիկանությունը:</w:t>
            </w:r>
          </w:p>
        </w:tc>
      </w:tr>
      <w:tr w:rsidR="0097285B" w:rsidRPr="00A23B90" w:rsidTr="00FA1DE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285B" w:rsidRPr="00A23B90" w:rsidRDefault="0097285B" w:rsidP="0097285B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</w:pPr>
            <w:r w:rsidRPr="00A23B90"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>Ակնկալվող արդյունքը</w:t>
            </w:r>
          </w:p>
        </w:tc>
      </w:tr>
      <w:tr w:rsidR="0097285B" w:rsidRPr="00032E37" w:rsidTr="00FA1DE6">
        <w:trPr>
          <w:trHeight w:val="169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5B" w:rsidRPr="00A23B90" w:rsidRDefault="0097285B" w:rsidP="00FA1DE6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Նախագծի ընդունմամբ կապահովվի բարձրագույն կրթության շարունակականությունը և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մագիստրոսի կրթական ծրագրով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բարձր որակավորմամբ կադրերի պ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ատրաստումը</w:t>
            </w:r>
            <w:r w:rsidRPr="00A23B90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Այն  կնպաստի պետության</w:t>
            </w:r>
            <w:r w:rsidRPr="00A23B90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>համար</w:t>
            </w:r>
            <w:r w:rsidRPr="00A23B90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>առաջնային</w:t>
            </w:r>
            <w:r w:rsidRPr="00A23B90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>ու</w:t>
            </w:r>
            <w:r w:rsidRPr="00A23B90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>կարևորություն</w:t>
            </w:r>
            <w:r w:rsidRPr="00A23B90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>ներկայացնող</w:t>
            </w:r>
            <w:r w:rsidRPr="00A23B90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բնագավառների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>մասնագետների</w:t>
            </w:r>
            <w:r w:rsidRPr="00A23B90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A23B90">
              <w:rPr>
                <w:rFonts w:ascii="GHEA Grapalat" w:hAnsi="GHEA Grapalat"/>
                <w:sz w:val="24"/>
                <w:szCs w:val="24"/>
                <w:lang w:val="hy-AM"/>
              </w:rPr>
              <w:t>պատրաստմանը:</w:t>
            </w:r>
          </w:p>
        </w:tc>
      </w:tr>
    </w:tbl>
    <w:p w:rsidR="0097285B" w:rsidRPr="00A23B90" w:rsidRDefault="0097285B" w:rsidP="0097285B">
      <w:pPr>
        <w:jc w:val="both"/>
        <w:rPr>
          <w:rFonts w:ascii="GHEA Grapalat" w:hAnsi="GHEA Grapalat" w:cs="Times Armenia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rPr>
          <w:rFonts w:ascii="GHEA Grapalat" w:hAnsi="GHEA Grapalat" w:cs="Sylfaen"/>
          <w:sz w:val="24"/>
          <w:szCs w:val="24"/>
          <w:lang w:val="hy-AM"/>
        </w:rPr>
      </w:pPr>
    </w:p>
    <w:p w:rsidR="0097285B" w:rsidRDefault="0097285B" w:rsidP="0097285B">
      <w:pPr>
        <w:jc w:val="both"/>
        <w:rPr>
          <w:rFonts w:ascii="GHEA Grapalat" w:hAnsi="GHEA Grapalat"/>
          <w:sz w:val="24"/>
          <w:szCs w:val="24"/>
          <w:lang w:val="fr-FR"/>
        </w:rPr>
      </w:pPr>
    </w:p>
    <w:p w:rsidR="0097285B" w:rsidRPr="00931987" w:rsidRDefault="0097285B" w:rsidP="0097285B">
      <w:pPr>
        <w:jc w:val="both"/>
        <w:rPr>
          <w:rFonts w:ascii="GHEA Grapalat" w:hAnsi="GHEA Grapalat"/>
          <w:sz w:val="24"/>
          <w:szCs w:val="24"/>
          <w:lang w:val="fr-FR"/>
        </w:rPr>
      </w:pPr>
    </w:p>
    <w:p w:rsidR="00DB3BBF" w:rsidRPr="0097285B" w:rsidRDefault="00DB3BBF">
      <w:pPr>
        <w:rPr>
          <w:lang w:val="fr-FR"/>
        </w:rPr>
      </w:pPr>
    </w:p>
    <w:sectPr w:rsidR="00DB3BBF" w:rsidRPr="0097285B" w:rsidSect="007F2F4C">
      <w:pgSz w:w="11909" w:h="16834"/>
      <w:pgMar w:top="1440" w:right="1440" w:bottom="1021" w:left="1440" w:header="720" w:footer="57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C3AC2"/>
    <w:multiLevelType w:val="hybridMultilevel"/>
    <w:tmpl w:val="EA241B7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5A"/>
    <w:rsid w:val="00032E37"/>
    <w:rsid w:val="001A226B"/>
    <w:rsid w:val="00261D08"/>
    <w:rsid w:val="005501D1"/>
    <w:rsid w:val="005A73D2"/>
    <w:rsid w:val="00621770"/>
    <w:rsid w:val="00710D5E"/>
    <w:rsid w:val="00850FE6"/>
    <w:rsid w:val="0097285B"/>
    <w:rsid w:val="00973CD8"/>
    <w:rsid w:val="00A60FE7"/>
    <w:rsid w:val="00B324C8"/>
    <w:rsid w:val="00CB3285"/>
    <w:rsid w:val="00CF1374"/>
    <w:rsid w:val="00DB3BBF"/>
    <w:rsid w:val="00E66A47"/>
    <w:rsid w:val="00E77D5A"/>
    <w:rsid w:val="00F8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D5FF5-DFD2-4A44-B0D1-882B2173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2021-02-17T23:02:00Z</dcterms:created>
  <dcterms:modified xsi:type="dcterms:W3CDTF">2021-02-18T00:27:00Z</dcterms:modified>
</cp:coreProperties>
</file>