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83960" w14:textId="764037F3" w:rsidR="009B2A05" w:rsidRPr="006470DC" w:rsidRDefault="009B2A05" w:rsidP="004C04E5">
      <w:pPr>
        <w:spacing w:line="276" w:lineRule="auto"/>
        <w:jc w:val="right"/>
        <w:rPr>
          <w:rFonts w:ascii="GHEA Grapalat" w:hAnsi="GHEA Grapalat"/>
          <w:lang w:val="hy-AM"/>
        </w:rPr>
      </w:pPr>
      <w:bookmarkStart w:id="0" w:name="_GoBack"/>
      <w:bookmarkEnd w:id="0"/>
      <w:r w:rsidRPr="006470DC">
        <w:rPr>
          <w:rFonts w:ascii="GHEA Grapalat" w:hAnsi="GHEA Grapalat"/>
          <w:lang w:val="hy-AM"/>
        </w:rPr>
        <w:t>Նախագիծ</w:t>
      </w:r>
    </w:p>
    <w:p w14:paraId="254DE8B9" w14:textId="2AF80BD7" w:rsidR="009B2A05" w:rsidRPr="0051727D" w:rsidRDefault="009B2A05" w:rsidP="004C04E5">
      <w:pPr>
        <w:spacing w:line="276" w:lineRule="auto"/>
        <w:jc w:val="center"/>
        <w:rPr>
          <w:rFonts w:ascii="GHEA Grapalat" w:hAnsi="GHEA Grapalat"/>
          <w:b/>
          <w:bCs/>
          <w:lang w:val="en-US"/>
        </w:rPr>
      </w:pPr>
      <w:r w:rsidRPr="006470DC">
        <w:rPr>
          <w:rFonts w:ascii="GHEA Grapalat" w:hAnsi="GHEA Grapalat"/>
          <w:b/>
          <w:bCs/>
          <w:lang w:val="hy-AM"/>
        </w:rPr>
        <w:t>ՀԱՅԱՍՏԱՆԻ ՀԱՆՐԱՊԵՏՈՒԹՅԱՆ ԿԱՌԱՎԱՐՈՒԹՅ</w:t>
      </w:r>
      <w:r w:rsidR="00A87BAA">
        <w:rPr>
          <w:rFonts w:ascii="GHEA Grapalat" w:hAnsi="GHEA Grapalat"/>
          <w:b/>
          <w:bCs/>
          <w:lang w:val="hy-AM"/>
        </w:rPr>
        <w:t>ՈՒՆ</w:t>
      </w:r>
    </w:p>
    <w:p w14:paraId="38E5DAAC" w14:textId="77777777" w:rsidR="009B2A05" w:rsidRPr="006470DC" w:rsidRDefault="009B2A05" w:rsidP="004C04E5">
      <w:pPr>
        <w:spacing w:line="276" w:lineRule="auto"/>
        <w:jc w:val="center"/>
        <w:rPr>
          <w:rFonts w:ascii="GHEA Grapalat" w:hAnsi="GHEA Grapalat"/>
          <w:b/>
          <w:bCs/>
          <w:lang w:val="hy-AM"/>
        </w:rPr>
      </w:pPr>
      <w:r w:rsidRPr="006470DC">
        <w:rPr>
          <w:rFonts w:ascii="GHEA Grapalat" w:hAnsi="GHEA Grapalat"/>
          <w:b/>
          <w:bCs/>
          <w:lang w:val="hy-AM"/>
        </w:rPr>
        <w:t>ՈՐՈՇՈՒՄ</w:t>
      </w:r>
    </w:p>
    <w:p w14:paraId="6502CDAD" w14:textId="77777777" w:rsidR="009B2A05" w:rsidRPr="006470DC" w:rsidRDefault="009B2A05" w:rsidP="004C04E5">
      <w:pPr>
        <w:spacing w:line="276" w:lineRule="auto"/>
        <w:jc w:val="center"/>
        <w:rPr>
          <w:rFonts w:ascii="GHEA Grapalat" w:hAnsi="GHEA Grapalat"/>
          <w:b/>
          <w:bCs/>
          <w:lang w:val="hy-AM"/>
        </w:rPr>
      </w:pPr>
    </w:p>
    <w:p w14:paraId="379953D8" w14:textId="77777777" w:rsidR="009B2A05" w:rsidRPr="006470DC" w:rsidRDefault="009B2A05" w:rsidP="004C04E5">
      <w:pPr>
        <w:spacing w:line="276" w:lineRule="auto"/>
        <w:jc w:val="center"/>
        <w:rPr>
          <w:rFonts w:ascii="GHEA Grapalat" w:hAnsi="GHEA Grapalat"/>
          <w:b/>
          <w:bCs/>
          <w:lang w:val="hy-AM"/>
        </w:rPr>
      </w:pPr>
      <w:r w:rsidRPr="006470DC">
        <w:rPr>
          <w:rFonts w:ascii="GHEA Grapalat" w:hAnsi="GHEA Grapalat"/>
          <w:b/>
          <w:bCs/>
          <w:lang w:val="hy-AM"/>
        </w:rPr>
        <w:t xml:space="preserve">–––––   –––––––––––––––––  2021 թվականի  </w:t>
      </w:r>
      <w:r w:rsidRPr="00821153">
        <w:rPr>
          <w:rFonts w:ascii="GHEA Grapalat" w:hAnsi="GHEA Grapalat"/>
          <w:b/>
          <w:bCs/>
          <w:lang w:val="hy-AM"/>
        </w:rPr>
        <w:t>N</w:t>
      </w:r>
      <w:r w:rsidRPr="006470DC">
        <w:rPr>
          <w:rFonts w:ascii="GHEA Grapalat" w:hAnsi="GHEA Grapalat"/>
          <w:b/>
          <w:bCs/>
          <w:lang w:val="hy-AM"/>
        </w:rPr>
        <w:t>–––– Ն</w:t>
      </w:r>
    </w:p>
    <w:p w14:paraId="103251D3" w14:textId="77777777" w:rsidR="009B2A05" w:rsidRPr="006470DC" w:rsidRDefault="009B2A05" w:rsidP="004C04E5">
      <w:pPr>
        <w:spacing w:line="276" w:lineRule="auto"/>
        <w:jc w:val="center"/>
        <w:rPr>
          <w:rFonts w:ascii="GHEA Grapalat" w:hAnsi="GHEA Grapalat"/>
          <w:b/>
          <w:bCs/>
          <w:lang w:val="hy-AM"/>
        </w:rPr>
      </w:pPr>
    </w:p>
    <w:p w14:paraId="5D95EC9D" w14:textId="26667D0D" w:rsidR="009B2A05" w:rsidRPr="006470DC" w:rsidRDefault="009B2A05" w:rsidP="004C04E5">
      <w:pPr>
        <w:shd w:val="clear" w:color="auto" w:fill="FFFFFF"/>
        <w:spacing w:line="276" w:lineRule="auto"/>
        <w:ind w:firstLine="375"/>
        <w:jc w:val="center"/>
        <w:rPr>
          <w:rFonts w:ascii="GHEA Grapalat" w:hAnsi="GHEA Grapalat"/>
          <w:color w:val="000000"/>
          <w:lang w:val="hy-AM"/>
        </w:rPr>
      </w:pPr>
      <w:r w:rsidRPr="006470DC">
        <w:rPr>
          <w:rFonts w:ascii="GHEA Grapalat" w:hAnsi="GHEA Grapalat"/>
          <w:b/>
          <w:bCs/>
          <w:color w:val="000000"/>
          <w:lang w:val="hy-AM"/>
        </w:rPr>
        <w:t>Հ</w:t>
      </w:r>
      <w:r w:rsidR="00977F7A">
        <w:rPr>
          <w:rFonts w:ascii="GHEA Grapalat" w:hAnsi="GHEA Grapalat"/>
          <w:b/>
          <w:bCs/>
          <w:color w:val="000000"/>
          <w:lang w:val="hy-AM"/>
        </w:rPr>
        <w:t>ԱՅԱՍՏԱՆԻ ՀԱՆՐԱՊԵՏՈՒԹՅԱՆ</w:t>
      </w:r>
      <w:r w:rsidRPr="006470DC">
        <w:rPr>
          <w:rFonts w:ascii="GHEA Grapalat" w:hAnsi="GHEA Grapalat"/>
          <w:b/>
          <w:bCs/>
          <w:color w:val="000000"/>
          <w:lang w:val="hy-AM"/>
        </w:rPr>
        <w:t xml:space="preserve"> ԿԱՌԱՎԱՐՈՒԹՅԱՆ 2002 ԹՎԱԿԱՆԻ ՀՈԿՏԵՄԲԵՐԻ 3-Ի  </w:t>
      </w:r>
      <w:r w:rsidR="00434DE1" w:rsidRPr="006470DC">
        <w:rPr>
          <w:rFonts w:ascii="GHEA Grapalat" w:hAnsi="GHEA Grapalat"/>
          <w:b/>
          <w:bCs/>
          <w:color w:val="000000"/>
          <w:lang w:val="hy-AM"/>
        </w:rPr>
        <w:t xml:space="preserve">N 1584-Ն </w:t>
      </w:r>
      <w:r w:rsidRPr="006470DC">
        <w:rPr>
          <w:rFonts w:ascii="GHEA Grapalat" w:hAnsi="GHEA Grapalat"/>
          <w:b/>
          <w:bCs/>
          <w:color w:val="000000"/>
          <w:lang w:val="hy-AM"/>
        </w:rPr>
        <w:t xml:space="preserve">ՈՐՈՇՄԱՆ ՄԵՋ ԼՐԱՑՈՒՄ ԿԱՏԱՐԵԼՈՒ ՄԱՍԻՆ </w:t>
      </w:r>
    </w:p>
    <w:p w14:paraId="5B2D4095" w14:textId="7CD8832A" w:rsidR="009B2A05" w:rsidRPr="006470DC" w:rsidRDefault="009B2A05" w:rsidP="004C04E5">
      <w:pPr>
        <w:spacing w:before="120" w:after="120" w:line="276" w:lineRule="auto"/>
        <w:jc w:val="center"/>
        <w:rPr>
          <w:rFonts w:ascii="GHEA Grapalat" w:hAnsi="GHEA Grapalat" w:cs="Arial"/>
          <w:b/>
          <w:lang w:val="hy-AM"/>
        </w:rPr>
      </w:pPr>
    </w:p>
    <w:p w14:paraId="192CCDEF" w14:textId="640F4237" w:rsidR="00434DE1" w:rsidRPr="006470DC" w:rsidRDefault="00434DE1" w:rsidP="004C04E5">
      <w:pPr>
        <w:spacing w:before="120" w:after="120" w:line="276" w:lineRule="auto"/>
        <w:jc w:val="both"/>
        <w:rPr>
          <w:rFonts w:ascii="GHEA Grapalat" w:hAnsi="GHEA Grapalat" w:cs="Arial"/>
          <w:bCs/>
          <w:lang w:val="hy-AM"/>
        </w:rPr>
      </w:pPr>
      <w:r w:rsidRPr="006470DC">
        <w:rPr>
          <w:rFonts w:ascii="GHEA Grapalat" w:hAnsi="GHEA Grapalat" w:cs="Arial"/>
          <w:b/>
          <w:lang w:val="hy-AM"/>
        </w:rPr>
        <w:tab/>
      </w:r>
      <w:r w:rsidR="00217B75" w:rsidRPr="00217B75">
        <w:rPr>
          <w:rFonts w:ascii="GHEA Grapalat" w:hAnsi="GHEA Grapalat" w:cs="Arial"/>
          <w:bCs/>
          <w:lang w:val="hy-AM"/>
        </w:rPr>
        <w:t xml:space="preserve">Ղեկավարվելով «Նորմատիվ իրավական ակտերի մասին» </w:t>
      </w:r>
      <w:r w:rsidRPr="006470DC">
        <w:rPr>
          <w:rFonts w:ascii="GHEA Grapalat" w:hAnsi="GHEA Grapalat" w:cs="Arial"/>
          <w:bCs/>
          <w:lang w:val="hy-AM"/>
        </w:rPr>
        <w:t>ՀՀ օրենքի 34-րդ հոդվածի 1-ին մասը</w:t>
      </w:r>
      <w:r w:rsidR="00D029DF" w:rsidRPr="00D029DF">
        <w:rPr>
          <w:rFonts w:ascii="GHEA Grapalat" w:hAnsi="GHEA Grapalat" w:cs="Arial"/>
          <w:bCs/>
          <w:lang w:val="hy-AM"/>
        </w:rPr>
        <w:t>`</w:t>
      </w:r>
      <w:r w:rsidRPr="006470DC">
        <w:rPr>
          <w:rFonts w:ascii="GHEA Grapalat" w:hAnsi="GHEA Grapalat" w:cs="Arial"/>
          <w:bCs/>
          <w:lang w:val="hy-AM"/>
        </w:rPr>
        <w:t xml:space="preserve"> Հ</w:t>
      </w:r>
      <w:r w:rsidR="0051727D">
        <w:rPr>
          <w:rFonts w:ascii="GHEA Grapalat" w:hAnsi="GHEA Grapalat" w:cs="Arial"/>
          <w:bCs/>
          <w:lang w:val="hy-AM"/>
        </w:rPr>
        <w:t>այաստանի Հանրապետության</w:t>
      </w:r>
      <w:r w:rsidRPr="006470DC">
        <w:rPr>
          <w:rFonts w:ascii="GHEA Grapalat" w:hAnsi="GHEA Grapalat" w:cs="Arial"/>
          <w:bCs/>
          <w:lang w:val="hy-AM"/>
        </w:rPr>
        <w:t xml:space="preserve"> կառավարությունը </w:t>
      </w:r>
      <w:r w:rsidRPr="00217B75">
        <w:rPr>
          <w:rFonts w:ascii="GHEA Grapalat" w:hAnsi="GHEA Grapalat" w:cs="Arial"/>
          <w:bCs/>
          <w:lang w:val="hy-AM"/>
        </w:rPr>
        <w:t>որոշում է</w:t>
      </w:r>
      <w:r w:rsidRPr="006470DC">
        <w:rPr>
          <w:rFonts w:ascii="GHEA Grapalat" w:hAnsi="GHEA Grapalat" w:cs="Arial"/>
          <w:bCs/>
          <w:lang w:val="hy-AM"/>
        </w:rPr>
        <w:t xml:space="preserve"> </w:t>
      </w:r>
      <w:r w:rsidR="000573B5" w:rsidRPr="00217B75">
        <w:rPr>
          <w:rFonts w:ascii="Cambria Math" w:hAnsi="Cambria Math" w:cs="Cambria Math"/>
          <w:bCs/>
          <w:lang w:val="hy-AM"/>
        </w:rPr>
        <w:t>․</w:t>
      </w:r>
    </w:p>
    <w:p w14:paraId="406CBE09" w14:textId="77777777" w:rsidR="000819B1" w:rsidRDefault="00EA689C" w:rsidP="004C04E5">
      <w:pPr>
        <w:spacing w:before="120" w:after="120" w:line="276" w:lineRule="auto"/>
        <w:jc w:val="both"/>
        <w:rPr>
          <w:rFonts w:ascii="GHEA Grapalat" w:hAnsi="GHEA Grapalat" w:cs="Arial"/>
          <w:bCs/>
          <w:lang w:val="hy-AM"/>
        </w:rPr>
      </w:pPr>
      <w:r w:rsidRPr="006470DC">
        <w:rPr>
          <w:rFonts w:ascii="GHEA Grapalat" w:hAnsi="GHEA Grapalat" w:cs="Arial"/>
          <w:bCs/>
          <w:lang w:val="hy-AM"/>
        </w:rPr>
        <w:tab/>
        <w:t>1</w:t>
      </w:r>
      <w:r w:rsidR="00821153" w:rsidRPr="00217B75">
        <w:rPr>
          <w:rFonts w:ascii="Cambria Math" w:hAnsi="Cambria Math" w:cs="Cambria Math"/>
          <w:bCs/>
          <w:lang w:val="hy-AM"/>
        </w:rPr>
        <w:t>․</w:t>
      </w:r>
      <w:r w:rsidR="00821153" w:rsidRPr="00821153">
        <w:rPr>
          <w:rFonts w:ascii="GHEA Grapalat" w:hAnsi="GHEA Grapalat" w:cs="Arial"/>
          <w:bCs/>
          <w:lang w:val="hy-AM"/>
        </w:rPr>
        <w:t xml:space="preserve"> Հայաստանի Հանրապետության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հաստատելու մասին» N1584-Ն որոշման </w:t>
      </w:r>
      <w:r w:rsidR="00821153" w:rsidRPr="00821153">
        <w:rPr>
          <w:rFonts w:ascii="Calibri" w:hAnsi="Calibri" w:cs="Calibri"/>
          <w:bCs/>
          <w:lang w:val="hy-AM"/>
        </w:rPr>
        <w:t> </w:t>
      </w:r>
      <w:r w:rsidR="00821153" w:rsidRPr="00821153">
        <w:rPr>
          <w:rFonts w:ascii="GHEA Grapalat" w:hAnsi="GHEA Grapalat" w:cs="GHEA Grapalat"/>
          <w:bCs/>
          <w:lang w:val="hy-AM"/>
        </w:rPr>
        <w:t>հավելվածը</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լրացնել</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հետևյալ</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բովանդակությամբ</w:t>
      </w:r>
      <w:r w:rsidR="00821153" w:rsidRPr="00821153">
        <w:rPr>
          <w:rFonts w:ascii="GHEA Grapalat" w:hAnsi="GHEA Grapalat" w:cs="Arial"/>
          <w:bCs/>
          <w:lang w:val="hy-AM"/>
        </w:rPr>
        <w:t xml:space="preserve"> </w:t>
      </w:r>
      <w:r w:rsidR="00821153" w:rsidRPr="00821153">
        <w:rPr>
          <w:rFonts w:ascii="GHEA Grapalat" w:hAnsi="GHEA Grapalat" w:cs="GHEA Grapalat"/>
          <w:bCs/>
          <w:lang w:val="hy-AM"/>
        </w:rPr>
        <w:t>նոր՝</w:t>
      </w:r>
      <w:r w:rsidR="00821153" w:rsidRPr="00821153">
        <w:rPr>
          <w:rFonts w:ascii="GHEA Grapalat" w:hAnsi="GHEA Grapalat" w:cs="Arial"/>
          <w:bCs/>
          <w:lang w:val="hy-AM"/>
        </w:rPr>
        <w:t xml:space="preserve"> 2</w:t>
      </w:r>
      <w:r w:rsidR="00821153" w:rsidRPr="00821153">
        <w:rPr>
          <w:rFonts w:ascii="Cambria Math" w:hAnsi="Cambria Math" w:cs="Cambria Math"/>
          <w:bCs/>
          <w:lang w:val="hy-AM"/>
        </w:rPr>
        <w:t>․</w:t>
      </w:r>
      <w:r w:rsidR="00821153" w:rsidRPr="00821153">
        <w:rPr>
          <w:rFonts w:ascii="GHEA Grapalat" w:hAnsi="GHEA Grapalat" w:cs="Arial"/>
          <w:bCs/>
          <w:lang w:val="hy-AM"/>
        </w:rPr>
        <w:t xml:space="preserve">3-րդ կետով. </w:t>
      </w:r>
    </w:p>
    <w:p w14:paraId="7137772C" w14:textId="529F32CD" w:rsidR="00821153" w:rsidRPr="00821153" w:rsidRDefault="00821153" w:rsidP="000819B1">
      <w:pPr>
        <w:spacing w:before="120" w:after="120" w:line="276" w:lineRule="auto"/>
        <w:ind w:firstLine="708"/>
        <w:jc w:val="both"/>
        <w:rPr>
          <w:rFonts w:ascii="GHEA Grapalat" w:hAnsi="GHEA Grapalat" w:cs="Arial"/>
          <w:bCs/>
          <w:lang w:val="hy-AM"/>
        </w:rPr>
      </w:pPr>
      <w:r w:rsidRPr="00821153">
        <w:rPr>
          <w:rFonts w:ascii="GHEA Grapalat" w:hAnsi="GHEA Grapalat" w:cs="Arial"/>
          <w:bCs/>
          <w:lang w:val="hy-AM"/>
        </w:rPr>
        <w:t>«2.3. Հայաստանի Հանրապետության էկոնոմիկայի նախարարությանը գործառույթների իրականացման նպատակով՝ Հայաստանի Հանրապետության պետական եկամուտների կոմիտեն հարկային գաղտնիք պարունակող տեղեկությունները տրամադրում է Հայաստանի Հանրապետության էկոնոմիկայի նախարարության և Հայաստանի Հանրապետության պետական եկամուտների կոմիտեի</w:t>
      </w:r>
      <w:r w:rsidRPr="00821153">
        <w:rPr>
          <w:rFonts w:ascii="Calibri" w:hAnsi="Calibri" w:cs="Calibri"/>
          <w:bCs/>
          <w:lang w:val="hy-AM"/>
        </w:rPr>
        <w:t> </w:t>
      </w:r>
      <w:r w:rsidRPr="00821153">
        <w:rPr>
          <w:rFonts w:ascii="GHEA Grapalat" w:hAnsi="GHEA Grapalat" w:cs="Arial"/>
          <w:bCs/>
          <w:lang w:val="hy-AM"/>
        </w:rPr>
        <w:t xml:space="preserve"> </w:t>
      </w:r>
      <w:r w:rsidRPr="00821153">
        <w:rPr>
          <w:rFonts w:ascii="GHEA Grapalat" w:hAnsi="GHEA Grapalat" w:cs="GHEA Grapalat"/>
          <w:bCs/>
          <w:lang w:val="hy-AM"/>
        </w:rPr>
        <w:t>համատեղ</w:t>
      </w:r>
      <w:r w:rsidRPr="00821153">
        <w:rPr>
          <w:rFonts w:ascii="GHEA Grapalat" w:hAnsi="GHEA Grapalat" w:cs="Arial"/>
          <w:bCs/>
          <w:lang w:val="hy-AM"/>
        </w:rPr>
        <w:t xml:space="preserve"> </w:t>
      </w:r>
      <w:r w:rsidRPr="00821153">
        <w:rPr>
          <w:rFonts w:ascii="GHEA Grapalat" w:hAnsi="GHEA Grapalat" w:cs="GHEA Grapalat"/>
          <w:bCs/>
          <w:lang w:val="hy-AM"/>
        </w:rPr>
        <w:t>հրամանով</w:t>
      </w:r>
      <w:r w:rsidRPr="00821153">
        <w:rPr>
          <w:rFonts w:ascii="GHEA Grapalat" w:hAnsi="GHEA Grapalat" w:cs="Arial"/>
          <w:bCs/>
          <w:lang w:val="hy-AM"/>
        </w:rPr>
        <w:t xml:space="preserve"> </w:t>
      </w:r>
      <w:r w:rsidRPr="00821153">
        <w:rPr>
          <w:rFonts w:ascii="GHEA Grapalat" w:hAnsi="GHEA Grapalat" w:cs="GHEA Grapalat"/>
          <w:bCs/>
          <w:lang w:val="hy-AM"/>
        </w:rPr>
        <w:t>հաստատված</w:t>
      </w:r>
      <w:r w:rsidRPr="00821153">
        <w:rPr>
          <w:rFonts w:ascii="GHEA Grapalat" w:hAnsi="GHEA Grapalat" w:cs="Arial"/>
          <w:bCs/>
          <w:lang w:val="hy-AM"/>
        </w:rPr>
        <w:t xml:space="preserve"> </w:t>
      </w:r>
      <w:r w:rsidRPr="00821153">
        <w:rPr>
          <w:rFonts w:ascii="GHEA Grapalat" w:hAnsi="GHEA Grapalat" w:cs="GHEA Grapalat"/>
          <w:bCs/>
          <w:lang w:val="hy-AM"/>
        </w:rPr>
        <w:t>տեղեկությունների</w:t>
      </w:r>
      <w:r w:rsidRPr="00821153">
        <w:rPr>
          <w:rFonts w:ascii="GHEA Grapalat" w:hAnsi="GHEA Grapalat" w:cs="Arial"/>
          <w:bCs/>
          <w:lang w:val="hy-AM"/>
        </w:rPr>
        <w:t xml:space="preserve"> </w:t>
      </w:r>
      <w:r w:rsidRPr="00821153">
        <w:rPr>
          <w:rFonts w:ascii="GHEA Grapalat" w:hAnsi="GHEA Grapalat" w:cs="GHEA Grapalat"/>
          <w:bCs/>
          <w:lang w:val="hy-AM"/>
        </w:rPr>
        <w:t>ներկայացման</w:t>
      </w:r>
      <w:r w:rsidRPr="00821153">
        <w:rPr>
          <w:rFonts w:ascii="GHEA Grapalat" w:hAnsi="GHEA Grapalat" w:cs="Arial"/>
          <w:bCs/>
          <w:lang w:val="hy-AM"/>
        </w:rPr>
        <w:t xml:space="preserve"> </w:t>
      </w:r>
      <w:r w:rsidRPr="00821153">
        <w:rPr>
          <w:rFonts w:ascii="GHEA Grapalat" w:hAnsi="GHEA Grapalat" w:cs="GHEA Grapalat"/>
          <w:bCs/>
          <w:lang w:val="hy-AM"/>
        </w:rPr>
        <w:t>ձևին</w:t>
      </w:r>
      <w:r w:rsidRPr="00821153">
        <w:rPr>
          <w:rFonts w:ascii="GHEA Grapalat" w:hAnsi="GHEA Grapalat" w:cs="Arial"/>
          <w:bCs/>
          <w:lang w:val="hy-AM"/>
        </w:rPr>
        <w:t xml:space="preserve"> </w:t>
      </w:r>
      <w:r w:rsidRPr="00821153">
        <w:rPr>
          <w:rFonts w:ascii="GHEA Grapalat" w:hAnsi="GHEA Grapalat" w:cs="GHEA Grapalat"/>
          <w:bCs/>
          <w:lang w:val="hy-AM"/>
        </w:rPr>
        <w:t>հ</w:t>
      </w:r>
      <w:r w:rsidRPr="00821153">
        <w:rPr>
          <w:rFonts w:ascii="GHEA Grapalat" w:hAnsi="GHEA Grapalat" w:cs="Arial"/>
          <w:bCs/>
          <w:lang w:val="hy-AM"/>
        </w:rPr>
        <w:t>ամապատասխան։»։</w:t>
      </w:r>
    </w:p>
    <w:p w14:paraId="72136BB8" w14:textId="366BB0E3" w:rsidR="009B2A05" w:rsidRPr="006470DC" w:rsidRDefault="00EA689C" w:rsidP="004C04E5">
      <w:pPr>
        <w:spacing w:before="120" w:after="120" w:line="276" w:lineRule="auto"/>
        <w:jc w:val="both"/>
        <w:rPr>
          <w:rFonts w:ascii="GHEA Grapalat" w:hAnsi="GHEA Grapalat" w:cs="Arial"/>
          <w:bCs/>
          <w:lang w:val="hy-AM"/>
        </w:rPr>
      </w:pPr>
      <w:r w:rsidRPr="006470DC">
        <w:rPr>
          <w:rFonts w:ascii="GHEA Grapalat" w:hAnsi="GHEA Grapalat" w:cs="Arial"/>
          <w:bCs/>
          <w:lang w:val="hy-AM"/>
        </w:rPr>
        <w:t xml:space="preserve"> </w:t>
      </w:r>
      <w:r w:rsidR="00821153">
        <w:rPr>
          <w:rFonts w:ascii="GHEA Grapalat" w:hAnsi="GHEA Grapalat" w:cs="Arial"/>
          <w:bCs/>
          <w:lang w:val="hy-AM"/>
        </w:rPr>
        <w:tab/>
      </w:r>
      <w:r w:rsidR="000573B5" w:rsidRPr="006470DC">
        <w:rPr>
          <w:rFonts w:ascii="GHEA Grapalat" w:hAnsi="GHEA Grapalat" w:cs="Arial"/>
          <w:bCs/>
          <w:lang w:val="hy-AM"/>
        </w:rPr>
        <w:t>2</w:t>
      </w:r>
      <w:r w:rsidR="000573B5" w:rsidRPr="00821153">
        <w:rPr>
          <w:rFonts w:ascii="Cambria Math" w:hAnsi="Cambria Math" w:cs="Cambria Math"/>
          <w:bCs/>
          <w:lang w:val="hy-AM"/>
        </w:rPr>
        <w:t>․</w:t>
      </w:r>
      <w:r w:rsidR="000573B5" w:rsidRPr="006470DC">
        <w:rPr>
          <w:rFonts w:ascii="GHEA Grapalat" w:hAnsi="GHEA Grapalat" w:cs="Arial"/>
          <w:bCs/>
          <w:lang w:val="hy-AM"/>
        </w:rPr>
        <w:t xml:space="preserve"> </w:t>
      </w:r>
      <w:r w:rsidR="00821153" w:rsidRPr="00821153">
        <w:rPr>
          <w:rFonts w:ascii="GHEA Grapalat" w:hAnsi="GHEA Grapalat" w:cs="Arial"/>
          <w:bCs/>
          <w:lang w:val="hy-AM"/>
        </w:rPr>
        <w:t>Սույն որոշումն ուժի մեջ է մտնում պաշտոնական հրապարակմանը հաջորդող օրվանից:</w:t>
      </w:r>
      <w:r w:rsidR="000573B5" w:rsidRPr="006470DC">
        <w:rPr>
          <w:rFonts w:ascii="GHEA Grapalat" w:hAnsi="GHEA Grapalat" w:cs="Arial"/>
          <w:bCs/>
          <w:lang w:val="hy-AM"/>
        </w:rPr>
        <w:t xml:space="preserve"> </w:t>
      </w:r>
    </w:p>
    <w:p w14:paraId="41C78271" w14:textId="77777777" w:rsidR="009B2A05" w:rsidRPr="006470DC" w:rsidRDefault="009B2A05" w:rsidP="004C04E5">
      <w:pPr>
        <w:spacing w:line="276" w:lineRule="auto"/>
        <w:jc w:val="center"/>
        <w:rPr>
          <w:rFonts w:ascii="GHEA Grapalat" w:hAnsi="GHEA Grapalat" w:cs="Sylfaen"/>
          <w:b/>
          <w:lang w:val="hy-AM"/>
        </w:rPr>
      </w:pPr>
    </w:p>
    <w:p w14:paraId="59F62D78" w14:textId="77777777" w:rsidR="004C04E5" w:rsidRDefault="004C04E5" w:rsidP="004C04E5">
      <w:pPr>
        <w:spacing w:line="276" w:lineRule="auto"/>
        <w:jc w:val="both"/>
        <w:rPr>
          <w:rFonts w:ascii="GHEA Grapalat" w:hAnsi="GHEA Grapalat" w:cs="Sylfaen"/>
          <w:b/>
          <w:lang w:val="hy-AM"/>
        </w:rPr>
      </w:pPr>
    </w:p>
    <w:p w14:paraId="01597CFF" w14:textId="77777777" w:rsidR="004C04E5" w:rsidRDefault="004C04E5" w:rsidP="004C04E5">
      <w:pPr>
        <w:spacing w:line="276" w:lineRule="auto"/>
        <w:jc w:val="both"/>
        <w:rPr>
          <w:rFonts w:ascii="GHEA Grapalat" w:hAnsi="GHEA Grapalat" w:cs="Sylfaen"/>
          <w:b/>
          <w:lang w:val="hy-AM"/>
        </w:rPr>
      </w:pPr>
    </w:p>
    <w:p w14:paraId="796C356B" w14:textId="77777777" w:rsidR="004C04E5" w:rsidRDefault="004C04E5" w:rsidP="004C04E5">
      <w:pPr>
        <w:spacing w:line="276" w:lineRule="auto"/>
        <w:jc w:val="both"/>
        <w:rPr>
          <w:rFonts w:ascii="GHEA Grapalat" w:hAnsi="GHEA Grapalat" w:cs="Sylfaen"/>
          <w:b/>
          <w:lang w:val="hy-AM"/>
        </w:rPr>
      </w:pPr>
    </w:p>
    <w:p w14:paraId="4C8F762F" w14:textId="474A401C" w:rsidR="009B2A05" w:rsidRPr="006470DC" w:rsidRDefault="000573B5" w:rsidP="004C04E5">
      <w:pPr>
        <w:spacing w:line="276" w:lineRule="auto"/>
        <w:jc w:val="both"/>
        <w:rPr>
          <w:rFonts w:ascii="GHEA Grapalat" w:hAnsi="GHEA Grapalat" w:cs="Sylfaen"/>
          <w:b/>
          <w:lang w:val="hy-AM"/>
        </w:rPr>
      </w:pPr>
      <w:r w:rsidRPr="006470DC">
        <w:rPr>
          <w:rFonts w:ascii="GHEA Grapalat" w:hAnsi="GHEA Grapalat" w:cs="Sylfaen"/>
          <w:b/>
          <w:lang w:val="hy-AM"/>
        </w:rPr>
        <w:t>ՀԱՅԱՍՏԱՆԻ ՀԱՆՐԱՊԵՏՈՒԹՅԱՆ</w:t>
      </w:r>
    </w:p>
    <w:p w14:paraId="78AA7A22" w14:textId="48198862" w:rsidR="004C04E5" w:rsidRDefault="000573B5" w:rsidP="000D68B5">
      <w:pPr>
        <w:spacing w:line="276" w:lineRule="auto"/>
        <w:jc w:val="both"/>
        <w:rPr>
          <w:rFonts w:ascii="GHEA Grapalat" w:hAnsi="GHEA Grapalat" w:cs="Sylfaen"/>
          <w:b/>
          <w:lang w:val="hy-AM"/>
        </w:rPr>
      </w:pPr>
      <w:r w:rsidRPr="006470DC">
        <w:rPr>
          <w:rFonts w:ascii="GHEA Grapalat" w:hAnsi="GHEA Grapalat" w:cs="Sylfaen"/>
          <w:b/>
          <w:lang w:val="hy-AM"/>
        </w:rPr>
        <w:t>ՎԱՐՉԱՊԵՏ</w:t>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Pr="006470DC">
        <w:rPr>
          <w:rFonts w:ascii="GHEA Grapalat" w:hAnsi="GHEA Grapalat" w:cs="Sylfaen"/>
          <w:b/>
          <w:lang w:val="hy-AM"/>
        </w:rPr>
        <w:tab/>
      </w:r>
      <w:r w:rsidR="000074A2">
        <w:rPr>
          <w:rFonts w:ascii="GHEA Grapalat" w:hAnsi="GHEA Grapalat" w:cs="Sylfaen"/>
          <w:b/>
          <w:lang w:val="hy-AM"/>
        </w:rPr>
        <w:t xml:space="preserve">                         </w:t>
      </w:r>
      <w:r w:rsidRPr="006470DC">
        <w:rPr>
          <w:rFonts w:ascii="GHEA Grapalat" w:hAnsi="GHEA Grapalat" w:cs="Sylfaen"/>
          <w:b/>
          <w:lang w:val="hy-AM"/>
        </w:rPr>
        <w:t>ՆԻԿՈԼ ՓԱՇԻՆՅԱՆ</w:t>
      </w:r>
      <w:r w:rsidR="004C04E5">
        <w:rPr>
          <w:rFonts w:ascii="GHEA Grapalat" w:hAnsi="GHEA Grapalat" w:cs="Sylfaen"/>
          <w:b/>
          <w:lang w:val="hy-AM"/>
        </w:rPr>
        <w:br w:type="page"/>
      </w:r>
    </w:p>
    <w:p w14:paraId="36EC55FA" w14:textId="299FF5EE" w:rsidR="00B87A17" w:rsidRPr="006470DC" w:rsidRDefault="00B87A17" w:rsidP="004C04E5">
      <w:pPr>
        <w:spacing w:line="276" w:lineRule="auto"/>
        <w:jc w:val="center"/>
        <w:rPr>
          <w:rFonts w:ascii="GHEA Grapalat" w:hAnsi="GHEA Grapalat" w:cs="Sylfaen"/>
          <w:b/>
          <w:lang w:val="hy-AM"/>
        </w:rPr>
      </w:pPr>
      <w:r w:rsidRPr="006470DC">
        <w:rPr>
          <w:rFonts w:ascii="GHEA Grapalat" w:hAnsi="GHEA Grapalat" w:cs="Sylfaen"/>
          <w:b/>
          <w:lang w:val="hy-AM"/>
        </w:rPr>
        <w:lastRenderedPageBreak/>
        <w:t>ՏԵՂԵԿԱՆՔ</w:t>
      </w:r>
      <w:r w:rsidR="00E474F6" w:rsidRPr="006470DC">
        <w:rPr>
          <w:rFonts w:ascii="GHEA Grapalat" w:hAnsi="GHEA Grapalat" w:cs="Sylfaen"/>
          <w:b/>
          <w:lang w:val="hy-AM"/>
        </w:rPr>
        <w:t>-ՀԻՄՆԱՎՈՐՈՒՄ</w:t>
      </w:r>
    </w:p>
    <w:p w14:paraId="23AB1869" w14:textId="72BF25CB" w:rsidR="00B87A17" w:rsidRPr="006470DC" w:rsidRDefault="006264A6" w:rsidP="004C04E5">
      <w:pPr>
        <w:shd w:val="clear" w:color="auto" w:fill="FFFFFF"/>
        <w:spacing w:line="276" w:lineRule="auto"/>
        <w:ind w:firstLine="375"/>
        <w:jc w:val="center"/>
        <w:rPr>
          <w:rFonts w:ascii="GHEA Grapalat" w:hAnsi="GHEA Grapalat" w:cs="Sylfaen"/>
          <w:b/>
          <w:lang w:val="hy-AM"/>
        </w:rPr>
      </w:pPr>
      <w:r w:rsidRPr="006470DC">
        <w:rPr>
          <w:rFonts w:ascii="GHEA Grapalat" w:hAnsi="GHEA Grapalat"/>
          <w:b/>
          <w:bCs/>
          <w:color w:val="000000"/>
          <w:lang w:val="hy-AM"/>
        </w:rPr>
        <w:t xml:space="preserve">ՀՀ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ՀԱՍՏԱՏԵԼՈՒ ՄԱՍԻՆ» N 1584-Ն ՈՐՈՇՄԱՆ ՄԵՋ ԼՐԱՑՈՒՄ ԿԱՏԱՐԵԼՈՒ ՄԱՍԻՆ </w:t>
      </w:r>
      <w:r w:rsidRPr="006470DC">
        <w:rPr>
          <w:rFonts w:ascii="GHEA Grapalat" w:hAnsi="GHEA Grapalat" w:cs="Sylfaen"/>
          <w:b/>
          <w:lang w:val="hy-AM"/>
        </w:rPr>
        <w:t xml:space="preserve">ՀՀ ԿԱՌԱՎԱՐՈՒԹՅԱՆ ՈՐՈՇՄԱՆ </w:t>
      </w:r>
      <w:r w:rsidR="00E220BD" w:rsidRPr="006470DC">
        <w:rPr>
          <w:rFonts w:ascii="GHEA Grapalat" w:hAnsi="GHEA Grapalat" w:cs="Sylfaen"/>
          <w:b/>
          <w:lang w:val="hy-AM"/>
        </w:rPr>
        <w:t xml:space="preserve"> </w:t>
      </w:r>
      <w:r w:rsidRPr="006470DC">
        <w:rPr>
          <w:rFonts w:ascii="GHEA Grapalat" w:hAnsi="GHEA Grapalat" w:cs="Sylfaen"/>
          <w:b/>
          <w:lang w:val="hy-AM"/>
        </w:rPr>
        <w:t>ՆԱԽԱԳԾԻ ԸՆԴՈՒՆՄԱՆ ՎԵՐԱԲԵՐՅԱԼ</w:t>
      </w:r>
    </w:p>
    <w:p w14:paraId="75D43DA5" w14:textId="6A0DF266" w:rsidR="00B91F0A" w:rsidRPr="006470DC" w:rsidRDefault="00B91F0A" w:rsidP="004C04E5">
      <w:pPr>
        <w:tabs>
          <w:tab w:val="center" w:pos="-6480"/>
          <w:tab w:val="right" w:pos="8640"/>
        </w:tabs>
        <w:spacing w:line="276" w:lineRule="auto"/>
        <w:jc w:val="center"/>
        <w:rPr>
          <w:rFonts w:ascii="GHEA Grapalat" w:hAnsi="GHEA Grapalat"/>
          <w:b/>
          <w:lang w:val="hy-AM"/>
        </w:rPr>
      </w:pPr>
    </w:p>
    <w:p w14:paraId="6A4DEA69" w14:textId="77777777" w:rsidR="00B87A17" w:rsidRPr="006470DC" w:rsidRDefault="00B87A17" w:rsidP="004C04E5">
      <w:pPr>
        <w:spacing w:line="276" w:lineRule="auto"/>
        <w:ind w:firstLine="720"/>
        <w:jc w:val="both"/>
        <w:rPr>
          <w:rFonts w:ascii="GHEA Grapalat" w:hAnsi="GHEA Grapalat" w:cs="Sylfaen"/>
          <w:b/>
          <w:lang w:val="hy-AM"/>
        </w:rPr>
      </w:pPr>
      <w:r w:rsidRPr="006470DC">
        <w:rPr>
          <w:rFonts w:ascii="GHEA Grapalat" w:hAnsi="GHEA Grapalat" w:cs="Sylfaen"/>
          <w:b/>
          <w:lang w:val="hy-AM"/>
        </w:rPr>
        <w:t xml:space="preserve"> 1. Իրավական ակտի անհրաժեշտությունը (նպատակը)</w:t>
      </w:r>
    </w:p>
    <w:p w14:paraId="2BE7271B" w14:textId="017402B0" w:rsidR="006E1E0A" w:rsidRPr="006470DC" w:rsidRDefault="006E1E0A" w:rsidP="004C04E5">
      <w:pPr>
        <w:spacing w:line="276" w:lineRule="auto"/>
        <w:ind w:firstLine="720"/>
        <w:jc w:val="both"/>
        <w:rPr>
          <w:rFonts w:ascii="GHEA Grapalat" w:hAnsi="GHEA Grapalat" w:cstheme="minorHAnsi"/>
          <w:lang w:val="hy-AM"/>
        </w:rPr>
      </w:pPr>
      <w:r w:rsidRPr="006470DC">
        <w:rPr>
          <w:rFonts w:ascii="Calibri" w:hAnsi="Calibri" w:cs="Calibri"/>
          <w:color w:val="000000"/>
          <w:shd w:val="clear" w:color="auto" w:fill="FFFFFF"/>
          <w:lang w:val="hy-AM"/>
        </w:rPr>
        <w:t> </w:t>
      </w:r>
      <w:r w:rsidRPr="006470DC">
        <w:rPr>
          <w:rFonts w:ascii="GHEA Grapalat" w:hAnsi="GHEA Grapalat" w:cstheme="minorHAnsi"/>
          <w:lang w:val="hy-AM"/>
        </w:rPr>
        <w:t>ՀՀ էկոնոմիկայի նախարարության նպատակն է տնտեսական քաղաքականության մշակումը, իրականացումը, համակարգումը և արդյունքների գնահատումը «Կառավարության կառուցվածքի և գործունեության մասին» Հայաստանի Հանրապետության օրենքով սահմանված ոլորտներում։</w:t>
      </w:r>
    </w:p>
    <w:p w14:paraId="426A525A" w14:textId="20879D2E" w:rsidR="007861DD" w:rsidRDefault="006E1E0A" w:rsidP="004C04E5">
      <w:pPr>
        <w:spacing w:line="276" w:lineRule="auto"/>
        <w:ind w:firstLine="720"/>
        <w:jc w:val="both"/>
        <w:rPr>
          <w:rFonts w:ascii="GHEA Grapalat" w:hAnsi="GHEA Grapalat" w:cstheme="minorHAnsi"/>
          <w:lang w:val="hy-AM"/>
        </w:rPr>
      </w:pPr>
      <w:r w:rsidRPr="006470DC">
        <w:rPr>
          <w:rFonts w:ascii="GHEA Grapalat" w:hAnsi="GHEA Grapalat" w:cstheme="minorHAnsi"/>
          <w:lang w:val="hy-AM"/>
        </w:rPr>
        <w:t>Նպատակների և խնդիրների կենսագործման նպատակով</w:t>
      </w:r>
      <w:r w:rsidR="002020A9" w:rsidRPr="006470DC">
        <w:rPr>
          <w:rFonts w:ascii="GHEA Grapalat" w:hAnsi="GHEA Grapalat" w:cstheme="minorHAnsi"/>
          <w:lang w:val="hy-AM"/>
        </w:rPr>
        <w:t xml:space="preserve"> ՀՀ էկոնոմիկայի նախարարությունն</w:t>
      </w:r>
      <w:r w:rsidRPr="006470DC">
        <w:rPr>
          <w:rFonts w:ascii="GHEA Grapalat" w:hAnsi="GHEA Grapalat" w:cstheme="minorHAnsi"/>
          <w:lang w:val="hy-AM"/>
        </w:rPr>
        <w:t xml:space="preserve"> իրականացնում է տնտեսական հետազոտություններ, ցուցանիշների հավաքագրում, վերլուծություններ ու գնահատումներ և դրանց արդյունքների հիման վրա մշակում է տնտեսական քաղաքականություն</w:t>
      </w:r>
      <w:r w:rsidR="00414B83" w:rsidRPr="006470DC">
        <w:rPr>
          <w:rFonts w:ascii="GHEA Grapalat" w:hAnsi="GHEA Grapalat" w:cstheme="minorHAnsi"/>
          <w:lang w:val="hy-AM"/>
        </w:rPr>
        <w:t xml:space="preserve">։ </w:t>
      </w:r>
      <w:r w:rsidR="00994C39" w:rsidRPr="006470DC">
        <w:rPr>
          <w:rFonts w:ascii="GHEA Grapalat" w:hAnsi="GHEA Grapalat" w:cstheme="minorHAnsi"/>
          <w:lang w:val="hy-AM"/>
        </w:rPr>
        <w:t xml:space="preserve">Նպատակների և խնդիրների կենսագործման նպատակով </w:t>
      </w:r>
      <w:r w:rsidR="006470DC">
        <w:rPr>
          <w:rFonts w:ascii="GHEA Grapalat" w:hAnsi="GHEA Grapalat" w:cstheme="minorHAnsi"/>
          <w:lang w:val="hy-AM"/>
        </w:rPr>
        <w:t xml:space="preserve">ՀՀ էկոնոմիկայի նախարարությունն </w:t>
      </w:r>
      <w:r w:rsidR="00994C39" w:rsidRPr="006470DC">
        <w:rPr>
          <w:rFonts w:ascii="GHEA Grapalat" w:hAnsi="GHEA Grapalat" w:cstheme="minorHAnsi"/>
          <w:lang w:val="hy-AM"/>
        </w:rPr>
        <w:t>իրականացնում է մի շարք գործառույթներ,</w:t>
      </w:r>
      <w:r w:rsidR="00BE2D48" w:rsidRPr="006470DC">
        <w:rPr>
          <w:rFonts w:ascii="GHEA Grapalat" w:hAnsi="GHEA Grapalat" w:cstheme="minorHAnsi"/>
          <w:lang w:val="hy-AM"/>
        </w:rPr>
        <w:t xml:space="preserve"> մասնավորապես՝ </w:t>
      </w:r>
      <w:r w:rsidR="007861DD" w:rsidRPr="006470DC">
        <w:rPr>
          <w:rFonts w:ascii="GHEA Grapalat" w:hAnsi="GHEA Grapalat" w:cstheme="minorHAnsi"/>
          <w:lang w:val="hy-AM"/>
        </w:rPr>
        <w:t xml:space="preserve"> առաջարկություններ է ներկայացնում մաքսային, հարկային և ոչ հարկային եկամուտների, սոցիալական, ֆինանսական, բյուջետային, դրամավարկային և սակագնային քաղաքականության վերաբերյալ,  ապահովում արտաքին տնտեսական համագործակցություն</w:t>
      </w:r>
      <w:r w:rsidR="00414B83" w:rsidRPr="006470DC">
        <w:rPr>
          <w:rFonts w:ascii="GHEA Grapalat" w:hAnsi="GHEA Grapalat" w:cstheme="minorHAnsi"/>
          <w:lang w:val="hy-AM"/>
        </w:rPr>
        <w:t>, մշակում և իրականացնում է գյուղատնտեսության տեխնոլոգիական վերազինման և ինովացիոն լուծումների ներդրման աջակցության հիմնական մեխանիզմները, ուղղությունները և գործողությունները, ապահովում է տեխնոլոգիական վերազինման և ինովացիոն լուծումների ուղղությամբ մասնավոր հատվածի ծրագրերը խթանող գործիքակազմի կիրառումը</w:t>
      </w:r>
      <w:r w:rsidR="00BE2D48" w:rsidRPr="006470DC">
        <w:rPr>
          <w:rFonts w:ascii="GHEA Grapalat" w:hAnsi="GHEA Grapalat" w:cstheme="minorHAnsi"/>
          <w:lang w:val="hy-AM"/>
        </w:rPr>
        <w:t xml:space="preserve"> և այլն։</w:t>
      </w:r>
      <w:r w:rsidR="00414B83" w:rsidRPr="006470DC">
        <w:rPr>
          <w:rFonts w:ascii="GHEA Grapalat" w:hAnsi="GHEA Grapalat" w:cstheme="minorHAnsi"/>
          <w:lang w:val="hy-AM"/>
        </w:rPr>
        <w:t xml:space="preserve"> </w:t>
      </w:r>
    </w:p>
    <w:p w14:paraId="2CBDE585" w14:textId="3F630A3A" w:rsidR="00B14B69" w:rsidRPr="00E76AA2" w:rsidRDefault="00B14B69" w:rsidP="004C04E5">
      <w:pPr>
        <w:spacing w:line="276" w:lineRule="auto"/>
        <w:ind w:firstLine="720"/>
        <w:jc w:val="both"/>
        <w:rPr>
          <w:rFonts w:ascii="GHEA Grapalat" w:hAnsi="GHEA Grapalat" w:cstheme="minorHAnsi"/>
          <w:lang w:val="hy-AM"/>
        </w:rPr>
      </w:pPr>
      <w:r w:rsidRPr="00B14B69">
        <w:rPr>
          <w:rFonts w:ascii="GHEA Grapalat" w:hAnsi="GHEA Grapalat" w:cstheme="minorHAnsi"/>
          <w:lang w:val="hy-AM"/>
        </w:rPr>
        <w:t>Վերոշարադրված նպատակի և գործառույթների իրականացման արդյունավետության բարձրացման նկատառումով անհրաժեշտություն է առաջանում</w:t>
      </w:r>
      <w:r w:rsidR="00E76AA2">
        <w:rPr>
          <w:rFonts w:ascii="GHEA Grapalat" w:hAnsi="GHEA Grapalat" w:cstheme="minorHAnsi"/>
          <w:lang w:val="hy-AM"/>
        </w:rPr>
        <w:t xml:space="preserve"> տիրապետել դի</w:t>
      </w:r>
      <w:r w:rsidR="00643003">
        <w:rPr>
          <w:rFonts w:ascii="GHEA Grapalat" w:hAnsi="GHEA Grapalat" w:cstheme="minorHAnsi"/>
          <w:lang w:val="hy-AM"/>
        </w:rPr>
        <w:t>ս</w:t>
      </w:r>
      <w:r w:rsidR="00E76AA2">
        <w:rPr>
          <w:rFonts w:ascii="GHEA Grapalat" w:hAnsi="GHEA Grapalat" w:cstheme="minorHAnsi"/>
          <w:lang w:val="hy-AM"/>
        </w:rPr>
        <w:t xml:space="preserve">ագրեգացված մակարդակի </w:t>
      </w:r>
      <w:r w:rsidR="00E76AA2" w:rsidRPr="00E76AA2">
        <w:rPr>
          <w:rFonts w:ascii="GHEA Grapalat" w:hAnsi="GHEA Grapalat" w:cstheme="minorHAnsi"/>
          <w:lang w:val="hy-AM"/>
        </w:rPr>
        <w:t>(</w:t>
      </w:r>
      <w:r w:rsidR="00E76AA2">
        <w:rPr>
          <w:rFonts w:ascii="GHEA Grapalat" w:hAnsi="GHEA Grapalat" w:cstheme="minorHAnsi"/>
          <w:lang w:val="hy-AM"/>
        </w:rPr>
        <w:t>այդ թվում՝ հարկային գաղտնիք պարունակող</w:t>
      </w:r>
      <w:r w:rsidR="00E76AA2" w:rsidRPr="00E76AA2">
        <w:rPr>
          <w:rFonts w:ascii="GHEA Grapalat" w:hAnsi="GHEA Grapalat" w:cstheme="minorHAnsi"/>
          <w:lang w:val="hy-AM"/>
        </w:rPr>
        <w:t>)</w:t>
      </w:r>
      <w:r w:rsidR="00E76AA2">
        <w:rPr>
          <w:rFonts w:ascii="GHEA Grapalat" w:hAnsi="GHEA Grapalat" w:cstheme="minorHAnsi"/>
          <w:lang w:val="hy-AM"/>
        </w:rPr>
        <w:t xml:space="preserve"> վիճակագրական տվյալների</w:t>
      </w:r>
      <w:r w:rsidR="00E76AA2" w:rsidRPr="00E76AA2">
        <w:rPr>
          <w:rFonts w:ascii="GHEA Grapalat" w:hAnsi="GHEA Grapalat" w:cstheme="minorHAnsi"/>
          <w:lang w:val="hy-AM"/>
        </w:rPr>
        <w:t xml:space="preserve">: </w:t>
      </w:r>
    </w:p>
    <w:p w14:paraId="59EC60F7" w14:textId="77777777" w:rsidR="000749AA" w:rsidRPr="006470DC" w:rsidRDefault="000749AA" w:rsidP="004C04E5">
      <w:pPr>
        <w:spacing w:line="276" w:lineRule="auto"/>
        <w:ind w:firstLine="720"/>
        <w:jc w:val="both"/>
        <w:rPr>
          <w:rFonts w:ascii="GHEA Grapalat" w:hAnsi="GHEA Grapalat" w:cs="Sylfaen"/>
          <w:lang w:val="hy-AM"/>
        </w:rPr>
      </w:pPr>
    </w:p>
    <w:p w14:paraId="7690F6FD" w14:textId="77777777" w:rsidR="00B87A17" w:rsidRPr="006470DC" w:rsidRDefault="00B87A17" w:rsidP="004C04E5">
      <w:pPr>
        <w:spacing w:line="276" w:lineRule="auto"/>
        <w:ind w:firstLine="720"/>
        <w:jc w:val="both"/>
        <w:rPr>
          <w:rFonts w:ascii="GHEA Grapalat" w:hAnsi="GHEA Grapalat" w:cs="Sylfaen"/>
          <w:b/>
          <w:lang w:val="hy-AM"/>
        </w:rPr>
      </w:pPr>
      <w:r w:rsidRPr="006470DC">
        <w:rPr>
          <w:rFonts w:ascii="GHEA Grapalat" w:hAnsi="GHEA Grapalat" w:cs="Sylfaen"/>
          <w:b/>
          <w:lang w:val="hy-AM"/>
        </w:rPr>
        <w:t>1.1. Կարգավորման հարաբերությունների ներկա վիճակը և առկա խնդիրները</w:t>
      </w:r>
    </w:p>
    <w:p w14:paraId="6D1E0FCE" w14:textId="27DC5CBF" w:rsidR="003C497D" w:rsidRDefault="003C497D" w:rsidP="004C04E5">
      <w:pPr>
        <w:spacing w:line="276" w:lineRule="auto"/>
        <w:ind w:firstLine="720"/>
        <w:jc w:val="both"/>
        <w:rPr>
          <w:rFonts w:ascii="GHEA Grapalat" w:hAnsi="GHEA Grapalat" w:cs="Sylfaen"/>
          <w:bCs/>
          <w:lang w:val="hy-AM"/>
        </w:rPr>
      </w:pPr>
      <w:r w:rsidRPr="006470DC">
        <w:rPr>
          <w:rFonts w:ascii="GHEA Grapalat" w:hAnsi="GHEA Grapalat" w:cs="Sylfaen"/>
          <w:bCs/>
          <w:lang w:val="hy-AM"/>
        </w:rPr>
        <w:t>Հարկային գաղտնիք հանդիսացող տեղեկությունների տրամադրումը կարգավորվում է ՀՀ օրենսդրությամբ և ՀՀ կառավարության 2002թ</w:t>
      </w:r>
      <w:r w:rsidRPr="006470DC">
        <w:rPr>
          <w:rFonts w:ascii="Cambria Math" w:hAnsi="Cambria Math" w:cs="Cambria Math"/>
          <w:bCs/>
          <w:lang w:val="hy-AM"/>
        </w:rPr>
        <w:t>․</w:t>
      </w:r>
      <w:r w:rsidRPr="006470DC">
        <w:rPr>
          <w:rFonts w:ascii="GHEA Grapalat" w:hAnsi="GHEA Grapalat" w:cs="Sylfaen"/>
          <w:bCs/>
          <w:lang w:val="hy-AM"/>
        </w:rPr>
        <w:t xml:space="preserve"> </w:t>
      </w:r>
      <w:r w:rsidRPr="006470DC">
        <w:rPr>
          <w:rFonts w:ascii="GHEA Grapalat" w:hAnsi="GHEA Grapalat" w:cs="GHEA Grapalat"/>
          <w:bCs/>
          <w:lang w:val="hy-AM"/>
        </w:rPr>
        <w:t>հոկտեմբերի</w:t>
      </w:r>
      <w:r w:rsidRPr="006470DC">
        <w:rPr>
          <w:rFonts w:ascii="GHEA Grapalat" w:hAnsi="GHEA Grapalat" w:cs="Sylfaen"/>
          <w:bCs/>
          <w:lang w:val="hy-AM"/>
        </w:rPr>
        <w:t xml:space="preserve"> 3-</w:t>
      </w:r>
      <w:r w:rsidRPr="006470DC">
        <w:rPr>
          <w:rFonts w:ascii="GHEA Grapalat" w:hAnsi="GHEA Grapalat" w:cs="GHEA Grapalat"/>
          <w:bCs/>
          <w:lang w:val="hy-AM"/>
        </w:rPr>
        <w:t>ի</w:t>
      </w:r>
      <w:r w:rsidRPr="006470DC">
        <w:rPr>
          <w:rFonts w:ascii="GHEA Grapalat" w:hAnsi="GHEA Grapalat" w:cs="Sylfaen"/>
          <w:bCs/>
          <w:lang w:val="hy-AM"/>
        </w:rPr>
        <w:t xml:space="preserve">                  N1584-Ն որոշման </w:t>
      </w:r>
      <w:r w:rsidR="00990229" w:rsidRPr="006470DC">
        <w:rPr>
          <w:rFonts w:ascii="GHEA Grapalat" w:hAnsi="GHEA Grapalat" w:cs="Sylfaen"/>
          <w:bCs/>
          <w:lang w:val="hy-AM"/>
        </w:rPr>
        <w:t xml:space="preserve">(այսուհետ՝ Որոշում) </w:t>
      </w:r>
      <w:r w:rsidRPr="006470DC">
        <w:rPr>
          <w:rFonts w:ascii="GHEA Grapalat" w:hAnsi="GHEA Grapalat" w:cs="Sylfaen"/>
          <w:bCs/>
          <w:lang w:val="hy-AM"/>
        </w:rPr>
        <w:t xml:space="preserve">դրույթներին համապատասխան։ </w:t>
      </w:r>
    </w:p>
    <w:p w14:paraId="5A89DC5F" w14:textId="13D89312" w:rsidR="004C04E5" w:rsidRDefault="004C04E5" w:rsidP="004C04E5">
      <w:pPr>
        <w:spacing w:line="276" w:lineRule="auto"/>
        <w:ind w:firstLine="720"/>
        <w:jc w:val="both"/>
        <w:rPr>
          <w:rFonts w:ascii="GHEA Grapalat" w:hAnsi="GHEA Grapalat" w:cstheme="minorHAnsi"/>
          <w:lang w:val="hy-AM"/>
        </w:rPr>
      </w:pPr>
      <w:r>
        <w:rPr>
          <w:rFonts w:ascii="GHEA Grapalat" w:hAnsi="GHEA Grapalat" w:cstheme="minorHAnsi"/>
          <w:lang w:val="hy-AM"/>
        </w:rPr>
        <w:t>Անհրաժեշտ</w:t>
      </w:r>
      <w:r w:rsidR="00E76AA2">
        <w:rPr>
          <w:rFonts w:ascii="GHEA Grapalat" w:hAnsi="GHEA Grapalat" w:cstheme="minorHAnsi"/>
          <w:lang w:val="hy-AM"/>
        </w:rPr>
        <w:t xml:space="preserve"> վիճակագրական տվյալների </w:t>
      </w:r>
      <w:r w:rsidR="00E76AA2" w:rsidRPr="00E76AA2">
        <w:rPr>
          <w:rFonts w:ascii="GHEA Grapalat" w:hAnsi="GHEA Grapalat" w:cstheme="minorHAnsi"/>
          <w:lang w:val="hy-AM"/>
        </w:rPr>
        <w:t>(</w:t>
      </w:r>
      <w:r w:rsidR="00E76AA2">
        <w:rPr>
          <w:rFonts w:ascii="GHEA Grapalat" w:hAnsi="GHEA Grapalat" w:cstheme="minorHAnsi"/>
          <w:lang w:val="hy-AM"/>
        </w:rPr>
        <w:t>այդ թվում՝ հարկային գաղտնիք պարունակող</w:t>
      </w:r>
      <w:r w:rsidR="00E76AA2" w:rsidRPr="00E76AA2">
        <w:rPr>
          <w:rFonts w:ascii="GHEA Grapalat" w:hAnsi="GHEA Grapalat" w:cstheme="minorHAnsi"/>
          <w:lang w:val="hy-AM"/>
        </w:rPr>
        <w:t>)</w:t>
      </w:r>
      <w:r w:rsidR="00E76AA2">
        <w:rPr>
          <w:rFonts w:ascii="GHEA Grapalat" w:hAnsi="GHEA Grapalat" w:cstheme="minorHAnsi"/>
          <w:lang w:val="hy-AM"/>
        </w:rPr>
        <w:t xml:space="preserve"> </w:t>
      </w:r>
      <w:r>
        <w:rPr>
          <w:rFonts w:ascii="GHEA Grapalat" w:hAnsi="GHEA Grapalat" w:cstheme="minorHAnsi"/>
          <w:lang w:val="hy-AM"/>
        </w:rPr>
        <w:t xml:space="preserve">ոչ լիարժեք և ոչ պարբերական հասանելիությունը </w:t>
      </w:r>
      <w:r w:rsidR="00E76AA2">
        <w:rPr>
          <w:rFonts w:ascii="GHEA Grapalat" w:hAnsi="GHEA Grapalat" w:cstheme="minorHAnsi"/>
          <w:lang w:val="hy-AM"/>
        </w:rPr>
        <w:t xml:space="preserve">խիստ սահմանափակում </w:t>
      </w:r>
      <w:r w:rsidR="00E76AA2">
        <w:rPr>
          <w:rFonts w:ascii="GHEA Grapalat" w:hAnsi="GHEA Grapalat" w:cstheme="minorHAnsi"/>
          <w:lang w:val="hy-AM"/>
        </w:rPr>
        <w:lastRenderedPageBreak/>
        <w:t xml:space="preserve">է առավել խորքային </w:t>
      </w:r>
      <w:r w:rsidR="00DD59CB">
        <w:rPr>
          <w:rFonts w:ascii="GHEA Grapalat" w:hAnsi="GHEA Grapalat" w:cstheme="minorHAnsi"/>
          <w:lang w:val="hy-AM"/>
        </w:rPr>
        <w:t xml:space="preserve">հետազոտությունների, </w:t>
      </w:r>
      <w:r w:rsidR="00E76AA2">
        <w:rPr>
          <w:rFonts w:ascii="GHEA Grapalat" w:hAnsi="GHEA Grapalat" w:cstheme="minorHAnsi"/>
          <w:lang w:val="hy-AM"/>
        </w:rPr>
        <w:t>վերլուծությունների</w:t>
      </w:r>
      <w:r w:rsidR="00DD59CB">
        <w:rPr>
          <w:rFonts w:ascii="GHEA Grapalat" w:hAnsi="GHEA Grapalat" w:cstheme="minorHAnsi"/>
          <w:lang w:val="hy-AM"/>
        </w:rPr>
        <w:t xml:space="preserve"> և մշտադիտարկումների</w:t>
      </w:r>
      <w:r w:rsidR="00E76AA2">
        <w:rPr>
          <w:rFonts w:ascii="GHEA Grapalat" w:hAnsi="GHEA Grapalat" w:cstheme="minorHAnsi"/>
          <w:lang w:val="hy-AM"/>
        </w:rPr>
        <w:t xml:space="preserve">  իրականացումը</w:t>
      </w:r>
      <w:r w:rsidR="00DD59CB">
        <w:rPr>
          <w:rFonts w:ascii="GHEA Grapalat" w:hAnsi="GHEA Grapalat" w:cstheme="minorHAnsi"/>
          <w:lang w:val="hy-AM"/>
        </w:rPr>
        <w:t>։</w:t>
      </w:r>
      <w:r w:rsidR="00161571">
        <w:rPr>
          <w:rFonts w:ascii="GHEA Grapalat" w:hAnsi="GHEA Grapalat" w:cstheme="minorHAnsi"/>
          <w:lang w:val="hy-AM"/>
        </w:rPr>
        <w:t xml:space="preserve"> </w:t>
      </w:r>
    </w:p>
    <w:p w14:paraId="7D268E1C" w14:textId="77777777" w:rsidR="004C04E5" w:rsidRDefault="004C04E5" w:rsidP="004C04E5">
      <w:pPr>
        <w:spacing w:line="276" w:lineRule="auto"/>
        <w:ind w:firstLine="720"/>
        <w:jc w:val="both"/>
        <w:rPr>
          <w:rFonts w:ascii="GHEA Grapalat" w:hAnsi="GHEA Grapalat" w:cstheme="minorHAnsi"/>
          <w:lang w:val="hy-AM"/>
        </w:rPr>
      </w:pPr>
    </w:p>
    <w:p w14:paraId="46A68FBA" w14:textId="34FA95EF" w:rsidR="00B87A17" w:rsidRPr="006470DC" w:rsidRDefault="00B87A17" w:rsidP="004C04E5">
      <w:pPr>
        <w:spacing w:line="276" w:lineRule="auto"/>
        <w:ind w:firstLine="720"/>
        <w:jc w:val="both"/>
        <w:rPr>
          <w:rFonts w:ascii="GHEA Grapalat" w:hAnsi="GHEA Grapalat" w:cs="Sylfaen"/>
          <w:b/>
          <w:lang w:val="hy-AM"/>
        </w:rPr>
      </w:pPr>
      <w:r w:rsidRPr="006470DC">
        <w:rPr>
          <w:rFonts w:ascii="GHEA Grapalat" w:hAnsi="GHEA Grapalat" w:cs="Sylfaen"/>
          <w:b/>
          <w:lang w:val="hy-AM"/>
        </w:rPr>
        <w:t>1.2. Առկա խնդրի առաջարկվող լուծումը</w:t>
      </w:r>
    </w:p>
    <w:p w14:paraId="276076AE" w14:textId="5B8F1286" w:rsidR="00B87A17" w:rsidRPr="006470DC" w:rsidRDefault="00237A71" w:rsidP="004C04E5">
      <w:pPr>
        <w:spacing w:line="276" w:lineRule="auto"/>
        <w:ind w:firstLine="720"/>
        <w:jc w:val="both"/>
        <w:rPr>
          <w:rFonts w:ascii="GHEA Grapalat" w:hAnsi="GHEA Grapalat" w:cs="Sylfaen"/>
          <w:lang w:val="hy-AM"/>
        </w:rPr>
      </w:pPr>
      <w:r w:rsidRPr="006470DC">
        <w:rPr>
          <w:rFonts w:ascii="GHEA Grapalat" w:hAnsi="GHEA Grapalat" w:cs="Sylfaen"/>
          <w:lang w:val="hy-AM"/>
        </w:rPr>
        <w:t>Որոշմամբ ամրագրվում է ՀՀ էկոնոմիկայի նախարարության</w:t>
      </w:r>
      <w:r w:rsidR="00D814D0" w:rsidRPr="006470DC">
        <w:rPr>
          <w:rFonts w:ascii="GHEA Grapalat" w:hAnsi="GHEA Grapalat" w:cs="Sylfaen"/>
          <w:lang w:val="hy-AM"/>
        </w:rPr>
        <w:t xml:space="preserve"> և ՀՀ պետական եկամուտների կոմիտեի  համատեղ հրամանի հաստատման պահանջը</w:t>
      </w:r>
      <w:r w:rsidR="00C96461">
        <w:rPr>
          <w:rFonts w:ascii="GHEA Grapalat" w:hAnsi="GHEA Grapalat" w:cs="Sylfaen"/>
          <w:lang w:val="hy-AM"/>
        </w:rPr>
        <w:t>՝</w:t>
      </w:r>
      <w:r w:rsidR="001773E1">
        <w:rPr>
          <w:rFonts w:ascii="GHEA Grapalat" w:hAnsi="GHEA Grapalat" w:cs="Sylfaen"/>
          <w:lang w:val="hy-AM"/>
        </w:rPr>
        <w:t xml:space="preserve"> սահման</w:t>
      </w:r>
      <w:r w:rsidR="00C96461">
        <w:rPr>
          <w:rFonts w:ascii="GHEA Grapalat" w:hAnsi="GHEA Grapalat" w:cs="Sylfaen"/>
          <w:lang w:val="hy-AM"/>
        </w:rPr>
        <w:t>ելով</w:t>
      </w:r>
      <w:r w:rsidR="00584DF3" w:rsidRPr="006470DC">
        <w:rPr>
          <w:rFonts w:ascii="GHEA Grapalat" w:hAnsi="GHEA Grapalat" w:cs="Sylfaen"/>
          <w:lang w:val="hy-AM"/>
        </w:rPr>
        <w:t xml:space="preserve"> </w:t>
      </w:r>
      <w:r w:rsidR="00D814D0" w:rsidRPr="006470DC">
        <w:rPr>
          <w:rFonts w:ascii="GHEA Grapalat" w:hAnsi="GHEA Grapalat" w:cs="Sylfaen"/>
          <w:lang w:val="hy-AM"/>
        </w:rPr>
        <w:t xml:space="preserve">ՀՀ պետական եկամուտների կոմիտեի կողմից ՀՀ էկոնոմիկայի նախարարությանը  </w:t>
      </w:r>
      <w:r w:rsidRPr="006470DC">
        <w:rPr>
          <w:rFonts w:ascii="GHEA Grapalat" w:hAnsi="GHEA Grapalat" w:cs="Sylfaen"/>
          <w:lang w:val="hy-AM"/>
        </w:rPr>
        <w:t>հարկային գաղտնիք հանդիսացող տեղեկությունների տրամադրման ձև</w:t>
      </w:r>
      <w:r w:rsidR="00481C94" w:rsidRPr="006470DC">
        <w:rPr>
          <w:rFonts w:ascii="GHEA Grapalat" w:hAnsi="GHEA Grapalat" w:cs="Sylfaen"/>
          <w:lang w:val="hy-AM"/>
        </w:rPr>
        <w:t>աչափը</w:t>
      </w:r>
      <w:r w:rsidRPr="006470DC">
        <w:rPr>
          <w:rFonts w:ascii="GHEA Grapalat" w:hAnsi="GHEA Grapalat" w:cs="Sylfaen"/>
          <w:lang w:val="hy-AM"/>
        </w:rPr>
        <w:t xml:space="preserve">։ </w:t>
      </w:r>
    </w:p>
    <w:p w14:paraId="438CAD54" w14:textId="77777777" w:rsidR="00126084" w:rsidRPr="006470DC" w:rsidRDefault="00126084" w:rsidP="004C04E5">
      <w:pPr>
        <w:spacing w:line="276" w:lineRule="auto"/>
        <w:ind w:firstLine="720"/>
        <w:jc w:val="both"/>
        <w:rPr>
          <w:rFonts w:ascii="GHEA Grapalat" w:hAnsi="GHEA Grapalat"/>
          <w:lang w:val="hy-AM"/>
        </w:rPr>
      </w:pPr>
    </w:p>
    <w:p w14:paraId="3AB5A849" w14:textId="77777777" w:rsidR="00B87A17" w:rsidRPr="006470DC" w:rsidRDefault="00B87A17" w:rsidP="004C04E5">
      <w:pPr>
        <w:spacing w:line="276" w:lineRule="auto"/>
        <w:ind w:firstLine="720"/>
        <w:jc w:val="both"/>
        <w:rPr>
          <w:rFonts w:ascii="GHEA Grapalat" w:hAnsi="GHEA Grapalat" w:cs="Sylfaen"/>
          <w:b/>
          <w:lang w:val="hy-AM"/>
        </w:rPr>
      </w:pPr>
      <w:r w:rsidRPr="006470DC">
        <w:rPr>
          <w:rFonts w:ascii="GHEA Grapalat" w:hAnsi="GHEA Grapalat" w:cs="Sylfaen"/>
          <w:b/>
          <w:lang w:val="hy-AM"/>
        </w:rPr>
        <w:t>2. Կարգավորման առարկան</w:t>
      </w:r>
    </w:p>
    <w:p w14:paraId="4EB031F3" w14:textId="014EE53F" w:rsidR="00222FDC" w:rsidRPr="006470DC" w:rsidRDefault="00237A71" w:rsidP="004C04E5">
      <w:pPr>
        <w:spacing w:line="276" w:lineRule="auto"/>
        <w:ind w:firstLine="720"/>
        <w:jc w:val="both"/>
        <w:rPr>
          <w:rFonts w:ascii="GHEA Grapalat" w:hAnsi="GHEA Grapalat" w:cs="Sylfaen"/>
          <w:lang w:val="hy-AM"/>
        </w:rPr>
      </w:pPr>
      <w:r w:rsidRPr="006470DC">
        <w:rPr>
          <w:rFonts w:ascii="GHEA Grapalat" w:hAnsi="GHEA Grapalat" w:cs="Sylfaen"/>
          <w:lang w:val="hy-AM"/>
        </w:rPr>
        <w:t>Կարգավորման առարկան է՝ ՀՀ պետական եկամուտների կողմից հավաքագրվող հարկային գաղտնիք հանդիսացող տեղեկատվության ՀՀ էկոնոմիկայի նախարարությանը տրամադրման ձև</w:t>
      </w:r>
      <w:r w:rsidR="002D7D4B" w:rsidRPr="006470DC">
        <w:rPr>
          <w:rFonts w:ascii="GHEA Grapalat" w:hAnsi="GHEA Grapalat" w:cs="Sylfaen"/>
          <w:lang w:val="hy-AM"/>
        </w:rPr>
        <w:t>աչափի սահմանումը</w:t>
      </w:r>
      <w:r w:rsidRPr="006470DC">
        <w:rPr>
          <w:rFonts w:ascii="GHEA Grapalat" w:hAnsi="GHEA Grapalat" w:cs="Sylfaen"/>
          <w:lang w:val="hy-AM"/>
        </w:rPr>
        <w:t xml:space="preserve">։ </w:t>
      </w:r>
    </w:p>
    <w:p w14:paraId="4ABD5FED" w14:textId="77777777" w:rsidR="00F471C7" w:rsidRPr="006470DC" w:rsidRDefault="00F471C7" w:rsidP="004C04E5">
      <w:pPr>
        <w:spacing w:line="276" w:lineRule="auto"/>
        <w:ind w:firstLine="720"/>
        <w:jc w:val="both"/>
        <w:rPr>
          <w:rFonts w:ascii="GHEA Grapalat" w:hAnsi="GHEA Grapalat" w:cs="Sylfaen"/>
          <w:lang w:val="hy-AM"/>
        </w:rPr>
      </w:pPr>
    </w:p>
    <w:p w14:paraId="60B604B7" w14:textId="505AA6EB" w:rsidR="00B87A17" w:rsidRPr="006470DC" w:rsidRDefault="00B87A17" w:rsidP="004C04E5">
      <w:pPr>
        <w:spacing w:line="276" w:lineRule="auto"/>
        <w:ind w:firstLine="720"/>
        <w:jc w:val="both"/>
        <w:rPr>
          <w:rFonts w:ascii="GHEA Grapalat" w:hAnsi="GHEA Grapalat" w:cs="Sylfaen"/>
          <w:b/>
          <w:lang w:val="hy-AM"/>
        </w:rPr>
      </w:pPr>
      <w:r w:rsidRPr="006470DC">
        <w:rPr>
          <w:rFonts w:ascii="GHEA Grapalat" w:hAnsi="GHEA Grapalat" w:cs="Sylfaen"/>
          <w:b/>
          <w:lang w:val="hy-AM"/>
        </w:rPr>
        <w:t>3. Իրավական ակտի կիրառման դեպքում ակնկալվող արդյունքը</w:t>
      </w:r>
    </w:p>
    <w:p w14:paraId="4574F9EA" w14:textId="306098DF" w:rsidR="00DD59CB" w:rsidRPr="00DD59CB" w:rsidRDefault="00F471C7" w:rsidP="00DD59CB">
      <w:pPr>
        <w:spacing w:line="276" w:lineRule="auto"/>
        <w:ind w:firstLine="720"/>
        <w:jc w:val="both"/>
        <w:rPr>
          <w:rFonts w:ascii="GHEA Grapalat" w:hAnsi="GHEA Grapalat" w:cs="Sylfaen"/>
          <w:lang w:val="hy-AM"/>
        </w:rPr>
      </w:pPr>
      <w:r w:rsidRPr="006470DC">
        <w:rPr>
          <w:rFonts w:ascii="GHEA Grapalat" w:hAnsi="GHEA Grapalat" w:cs="Sylfaen"/>
          <w:lang w:val="hy-AM"/>
        </w:rPr>
        <w:t>ՀՀ էկոնոմիկայի նախարարությունը կտնօրինի ՀՀ պետական եկամուտների</w:t>
      </w:r>
      <w:r w:rsidR="00DD59CB">
        <w:rPr>
          <w:rFonts w:ascii="GHEA Grapalat" w:hAnsi="GHEA Grapalat" w:cs="Sylfaen"/>
          <w:lang w:val="hy-AM"/>
        </w:rPr>
        <w:t xml:space="preserve"> կոմիտեի</w:t>
      </w:r>
      <w:r w:rsidRPr="006470DC">
        <w:rPr>
          <w:rFonts w:ascii="GHEA Grapalat" w:hAnsi="GHEA Grapalat" w:cs="Sylfaen"/>
          <w:lang w:val="hy-AM"/>
        </w:rPr>
        <w:t xml:space="preserve"> կողմից հավաքագրվող հարկային գաղտնիք պարունակող տեղեկատվութ</w:t>
      </w:r>
      <w:r w:rsidR="00751054">
        <w:rPr>
          <w:rFonts w:ascii="GHEA Grapalat" w:hAnsi="GHEA Grapalat" w:cs="Sylfaen"/>
          <w:lang w:val="hy-AM"/>
        </w:rPr>
        <w:t>յ</w:t>
      </w:r>
      <w:r w:rsidR="00D016F2">
        <w:rPr>
          <w:rFonts w:ascii="GHEA Grapalat" w:hAnsi="GHEA Grapalat" w:cs="Sylfaen"/>
          <w:lang w:val="hy-AM"/>
        </w:rPr>
        <w:t>ունը</w:t>
      </w:r>
      <w:r w:rsidR="00DD59CB">
        <w:rPr>
          <w:rFonts w:ascii="GHEA Grapalat" w:hAnsi="GHEA Grapalat" w:cs="Sylfaen"/>
          <w:lang w:val="hy-AM"/>
        </w:rPr>
        <w:t xml:space="preserve">, </w:t>
      </w:r>
      <w:r w:rsidR="00DD59CB" w:rsidRPr="006470DC">
        <w:rPr>
          <w:rFonts w:ascii="GHEA Grapalat" w:hAnsi="GHEA Grapalat" w:cs="Sylfaen"/>
          <w:bCs/>
          <w:lang w:val="hy-AM"/>
        </w:rPr>
        <w:t xml:space="preserve">ինչը թույլ կտա </w:t>
      </w:r>
      <w:r w:rsidR="00DD59CB">
        <w:rPr>
          <w:rFonts w:ascii="GHEA Grapalat" w:hAnsi="GHEA Grapalat" w:cs="Sylfaen"/>
          <w:bCs/>
          <w:lang w:val="hy-AM"/>
        </w:rPr>
        <w:t xml:space="preserve">օպերատիվ կարգով վեր հանել տնտեսությունում առկա խնդիրները և մշակել դրանց վերացման կամ կանխարգելմանն ուղղված առավել հիմնավորված միջոցառումներ՝ բարձացնելով </w:t>
      </w:r>
      <w:r w:rsidR="00DD59CB" w:rsidRPr="006470DC">
        <w:rPr>
          <w:rFonts w:ascii="GHEA Grapalat" w:hAnsi="GHEA Grapalat" w:cs="Sylfaen"/>
          <w:lang w:val="hy-AM"/>
        </w:rPr>
        <w:t xml:space="preserve">մշակվող </w:t>
      </w:r>
      <w:r w:rsidR="00DD59CB">
        <w:rPr>
          <w:rFonts w:ascii="GHEA Grapalat" w:hAnsi="GHEA Grapalat" w:cs="Sylfaen"/>
          <w:lang w:val="hy-AM"/>
        </w:rPr>
        <w:t xml:space="preserve">տնտեսական </w:t>
      </w:r>
      <w:r w:rsidR="00DD59CB" w:rsidRPr="006470DC">
        <w:rPr>
          <w:rFonts w:ascii="GHEA Grapalat" w:hAnsi="GHEA Grapalat" w:cs="Sylfaen"/>
          <w:lang w:val="hy-AM"/>
        </w:rPr>
        <w:t>քաղաքականություններ</w:t>
      </w:r>
      <w:r w:rsidR="00DD59CB">
        <w:rPr>
          <w:rFonts w:ascii="GHEA Grapalat" w:hAnsi="GHEA Grapalat" w:cs="Sylfaen"/>
          <w:lang w:val="hy-AM"/>
        </w:rPr>
        <w:t xml:space="preserve">ի արդյունավետությունը։ </w:t>
      </w:r>
      <w:r w:rsidR="00DD59CB" w:rsidRPr="006470DC">
        <w:rPr>
          <w:rFonts w:ascii="GHEA Grapalat" w:hAnsi="GHEA Grapalat" w:cs="Sylfaen"/>
          <w:lang w:val="hy-AM"/>
        </w:rPr>
        <w:t xml:space="preserve"> </w:t>
      </w:r>
    </w:p>
    <w:p w14:paraId="45AC3EFE" w14:textId="7BF95DD4" w:rsidR="00BE2D48" w:rsidRPr="006470DC" w:rsidRDefault="00BE2D48" w:rsidP="004C04E5">
      <w:pPr>
        <w:spacing w:line="276" w:lineRule="auto"/>
        <w:ind w:firstLine="720"/>
        <w:jc w:val="both"/>
        <w:rPr>
          <w:rFonts w:ascii="GHEA Grapalat" w:hAnsi="GHEA Grapalat" w:cs="Sylfaen"/>
          <w:lang w:val="hy-AM"/>
        </w:rPr>
      </w:pPr>
    </w:p>
    <w:p w14:paraId="289179C4" w14:textId="6FF90F78" w:rsidR="00BE2D48" w:rsidRPr="006470DC" w:rsidRDefault="00BE2D48" w:rsidP="004C04E5">
      <w:pPr>
        <w:spacing w:line="276" w:lineRule="auto"/>
        <w:ind w:firstLine="720"/>
        <w:jc w:val="both"/>
        <w:rPr>
          <w:rFonts w:ascii="GHEA Grapalat" w:hAnsi="GHEA Grapalat" w:cs="Sylfaen"/>
          <w:lang w:val="hy-AM"/>
        </w:rPr>
      </w:pPr>
    </w:p>
    <w:p w14:paraId="40D3626F" w14:textId="08740F46" w:rsidR="00BE2D48" w:rsidRPr="006470DC" w:rsidRDefault="00BE2D48" w:rsidP="004C04E5">
      <w:pPr>
        <w:spacing w:line="276" w:lineRule="auto"/>
        <w:ind w:firstLine="720"/>
        <w:jc w:val="both"/>
        <w:rPr>
          <w:rFonts w:ascii="GHEA Grapalat" w:hAnsi="GHEA Grapalat" w:cs="Sylfaen"/>
          <w:lang w:val="hy-AM"/>
        </w:rPr>
      </w:pPr>
    </w:p>
    <w:p w14:paraId="677AA6D3" w14:textId="675EE7E8" w:rsidR="00BE2D48" w:rsidRPr="006470DC" w:rsidRDefault="00BE2D48" w:rsidP="004C04E5">
      <w:pPr>
        <w:spacing w:line="276" w:lineRule="auto"/>
        <w:ind w:firstLine="720"/>
        <w:jc w:val="both"/>
        <w:rPr>
          <w:rFonts w:ascii="GHEA Grapalat" w:hAnsi="GHEA Grapalat" w:cs="Sylfaen"/>
          <w:lang w:val="hy-AM"/>
        </w:rPr>
      </w:pPr>
    </w:p>
    <w:p w14:paraId="3EF3A7C4" w14:textId="1B2604B1" w:rsidR="00DD59CB" w:rsidRDefault="00DD59CB">
      <w:pPr>
        <w:rPr>
          <w:rFonts w:ascii="GHEA Grapalat" w:hAnsi="GHEA Grapalat" w:cs="Sylfaen"/>
          <w:lang w:val="hy-AM"/>
        </w:rPr>
      </w:pPr>
      <w:r>
        <w:rPr>
          <w:rFonts w:ascii="GHEA Grapalat" w:hAnsi="GHEA Grapalat" w:cs="Sylfaen"/>
          <w:lang w:val="hy-AM"/>
        </w:rPr>
        <w:br w:type="page"/>
      </w:r>
    </w:p>
    <w:p w14:paraId="23A9B02C" w14:textId="06F522C5" w:rsidR="00B87A17" w:rsidRPr="006470DC" w:rsidRDefault="00B87A17" w:rsidP="00D76473">
      <w:pPr>
        <w:jc w:val="center"/>
        <w:rPr>
          <w:rFonts w:ascii="GHEA Grapalat" w:hAnsi="GHEA Grapalat" w:cs="Sylfaen"/>
          <w:b/>
          <w:lang w:val="hy-AM"/>
        </w:rPr>
      </w:pPr>
      <w:r w:rsidRPr="006470DC">
        <w:rPr>
          <w:rFonts w:ascii="GHEA Grapalat" w:hAnsi="GHEA Grapalat" w:cs="Sylfaen"/>
          <w:b/>
          <w:lang w:val="hy-AM"/>
        </w:rPr>
        <w:lastRenderedPageBreak/>
        <w:t>ՏԵՂԵԿԱՆՔ</w:t>
      </w:r>
    </w:p>
    <w:p w14:paraId="3FD85E4D" w14:textId="3CA5F215" w:rsidR="00B87A17" w:rsidRPr="006470DC" w:rsidRDefault="00BE2D48" w:rsidP="00D76473">
      <w:pPr>
        <w:shd w:val="clear" w:color="auto" w:fill="FFFFFF"/>
        <w:ind w:firstLine="375"/>
        <w:jc w:val="center"/>
        <w:rPr>
          <w:rFonts w:ascii="GHEA Grapalat" w:hAnsi="GHEA Grapalat"/>
          <w:b/>
          <w:lang w:val="hy-AM"/>
        </w:rPr>
      </w:pPr>
      <w:bookmarkStart w:id="1" w:name="_Hlk62034916"/>
      <w:r w:rsidRPr="006470DC">
        <w:rPr>
          <w:rFonts w:ascii="GHEA Grapalat" w:hAnsi="GHEA Grapalat"/>
          <w:b/>
          <w:bCs/>
          <w:color w:val="000000"/>
          <w:lang w:val="hy-AM"/>
        </w:rPr>
        <w:t xml:space="preserve">«ՀՀ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ՀԱՍՏԱՏԵԼՈՒ ՄԱՍԻՆ» N1584-Ն ՈՐՈՇՄԱՆ ՄԵՋ ԼՐԱՑՈՒՄ ԿԱՏԱՐԵԼՈՒ ՄԱՍԻՆ» </w:t>
      </w:r>
      <w:r w:rsidRPr="006470DC">
        <w:rPr>
          <w:rFonts w:ascii="GHEA Grapalat" w:hAnsi="GHEA Grapalat" w:cs="Sylfaen"/>
          <w:b/>
          <w:lang w:val="hy-AM"/>
        </w:rPr>
        <w:t xml:space="preserve">ՀՀ ԿԱՌԱՎԱՐՈՒԹՅԱՆ ՈՐՈՇՄԱՆ  ՆԱԽԱԳԾԻ </w:t>
      </w:r>
      <w:bookmarkEnd w:id="1"/>
      <w:r w:rsidRPr="006470DC">
        <w:rPr>
          <w:rFonts w:ascii="GHEA Grapalat" w:hAnsi="GHEA Grapalat"/>
          <w:b/>
          <w:lang w:val="hy-AM"/>
        </w:rPr>
        <w:t xml:space="preserve">ԸՆԴՈՒՆՄԱՆ </w:t>
      </w:r>
      <w:r w:rsidRPr="006470DC">
        <w:rPr>
          <w:rFonts w:ascii="GHEA Grapalat" w:hAnsi="GHEA Grapalat" w:cs="Sylfaen"/>
          <w:b/>
          <w:lang w:val="hy-AM"/>
        </w:rPr>
        <w:t>ԱՌՆՉՈՒԹՅԱՄԲ ՀԱՅԱՍՏԱՆԻ ՀԱՆՐԱՊԵՏՈՒԹՅԱՆ ՊԵՏԱԿԱՆ ԲՅՈՒՋԵՈՒՄ ԾԱԽՍԵՐԻ և ԵԿԱՄՈՒՏՆԵՐԻ ԷԱԿԱՆ ԱՎԵԼԱՑՄԱՆ ԿԱՄ ՆՎԱԶԵՑՄԱՆ ԲԱՑԱԿԱՅՈՒԹՅԱՆ ՄԱՍԻՆ</w:t>
      </w:r>
    </w:p>
    <w:p w14:paraId="6AA69366" w14:textId="77777777" w:rsidR="00B87A17" w:rsidRPr="006470DC" w:rsidRDefault="00B87A17" w:rsidP="004C04E5">
      <w:pPr>
        <w:tabs>
          <w:tab w:val="center" w:pos="-6480"/>
          <w:tab w:val="right" w:pos="8640"/>
        </w:tabs>
        <w:spacing w:line="276" w:lineRule="auto"/>
        <w:ind w:firstLine="720"/>
        <w:jc w:val="both"/>
        <w:rPr>
          <w:rFonts w:ascii="GHEA Grapalat" w:hAnsi="GHEA Grapalat"/>
          <w:b/>
          <w:lang w:val="hy-AM"/>
        </w:rPr>
      </w:pPr>
    </w:p>
    <w:p w14:paraId="1371B1AF" w14:textId="29F2C030" w:rsidR="00B87A17" w:rsidRPr="006470DC" w:rsidRDefault="001C301E" w:rsidP="004C04E5">
      <w:pPr>
        <w:tabs>
          <w:tab w:val="center" w:pos="-6480"/>
          <w:tab w:val="right" w:pos="8640"/>
        </w:tabs>
        <w:spacing w:line="276" w:lineRule="auto"/>
        <w:ind w:firstLine="720"/>
        <w:jc w:val="both"/>
        <w:rPr>
          <w:rFonts w:ascii="GHEA Grapalat" w:hAnsi="GHEA Grapalat" w:cs="Sylfaen"/>
          <w:bCs/>
          <w:lang w:val="hy-AM"/>
        </w:rPr>
      </w:pPr>
      <w:r w:rsidRPr="006470DC">
        <w:rPr>
          <w:rFonts w:ascii="GHEA Grapalat" w:hAnsi="GHEA Grapalat"/>
          <w:bCs/>
          <w:lang w:val="hy-AM"/>
        </w:rPr>
        <w:t>«</w:t>
      </w:r>
      <w:r w:rsidR="0076696C" w:rsidRPr="006470DC">
        <w:rPr>
          <w:rFonts w:ascii="GHEA Grapalat" w:hAnsi="GHEA Grapalat"/>
          <w:color w:val="000000"/>
          <w:lang w:val="hy-AM"/>
        </w:rPr>
        <w:t xml:space="preserve">ՀՀ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w:t>
      </w:r>
      <w:r w:rsidR="00BE2D48" w:rsidRPr="006470DC">
        <w:rPr>
          <w:rFonts w:ascii="GHEA Grapalat" w:hAnsi="GHEA Grapalat"/>
          <w:color w:val="000000"/>
          <w:lang w:val="hy-AM"/>
        </w:rPr>
        <w:t>Հ</w:t>
      </w:r>
      <w:r w:rsidR="0076696C" w:rsidRPr="006470DC">
        <w:rPr>
          <w:rFonts w:ascii="GHEA Grapalat" w:hAnsi="GHEA Grapalat"/>
          <w:color w:val="000000"/>
          <w:lang w:val="hy-AM"/>
        </w:rPr>
        <w:t xml:space="preserve">այաստանի </w:t>
      </w:r>
      <w:r w:rsidR="00BE2D48" w:rsidRPr="006470DC">
        <w:rPr>
          <w:rFonts w:ascii="GHEA Grapalat" w:hAnsi="GHEA Grapalat"/>
          <w:color w:val="000000"/>
          <w:lang w:val="hy-AM"/>
        </w:rPr>
        <w:t>Հ</w:t>
      </w:r>
      <w:r w:rsidR="0076696C" w:rsidRPr="006470DC">
        <w:rPr>
          <w:rFonts w:ascii="GHEA Grapalat" w:hAnsi="GHEA Grapalat"/>
          <w:color w:val="000000"/>
          <w:lang w:val="hy-AM"/>
        </w:rPr>
        <w:t>անրապետության պետական եկամուտների կոմիտեի կողմից հարկային գաղտնիք հանդիսացող տեղեկությունների տրամադրման կարգը հաստատելու մասին» N1584-Ն որոշման մեջ լրացում կատարելու մասին</w:t>
      </w:r>
      <w:r w:rsidRPr="006470DC">
        <w:rPr>
          <w:rFonts w:ascii="GHEA Grapalat" w:hAnsi="GHEA Grapalat" w:cs="Sylfaen"/>
          <w:lang w:val="hy-AM"/>
        </w:rPr>
        <w:t xml:space="preserve">» </w:t>
      </w:r>
      <w:r w:rsidR="00B87A17" w:rsidRPr="006470DC">
        <w:rPr>
          <w:rFonts w:ascii="GHEA Grapalat" w:hAnsi="GHEA Grapalat"/>
          <w:lang w:val="hy-AM"/>
        </w:rPr>
        <w:t>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w:t>
      </w:r>
    </w:p>
    <w:p w14:paraId="0BBA4332" w14:textId="77777777" w:rsidR="00B87A17" w:rsidRPr="006470DC" w:rsidRDefault="00B87A17" w:rsidP="004C04E5">
      <w:pPr>
        <w:spacing w:line="276" w:lineRule="auto"/>
        <w:ind w:firstLine="720"/>
        <w:jc w:val="center"/>
        <w:rPr>
          <w:rFonts w:ascii="GHEA Grapalat" w:hAnsi="GHEA Grapalat" w:cs="Sylfaen"/>
          <w:b/>
          <w:lang w:val="hy-AM"/>
        </w:rPr>
      </w:pPr>
    </w:p>
    <w:p w14:paraId="03B0869F" w14:textId="77777777" w:rsidR="00B87A17" w:rsidRPr="006470DC" w:rsidRDefault="00B87A17" w:rsidP="004C04E5">
      <w:pPr>
        <w:spacing w:line="276" w:lineRule="auto"/>
        <w:jc w:val="center"/>
        <w:rPr>
          <w:rFonts w:ascii="GHEA Grapalat" w:hAnsi="GHEA Grapalat" w:cs="Sylfaen"/>
          <w:b/>
          <w:lang w:val="hy-AM"/>
        </w:rPr>
      </w:pPr>
      <w:r w:rsidRPr="006470DC">
        <w:rPr>
          <w:rFonts w:ascii="GHEA Grapalat" w:hAnsi="GHEA Grapalat" w:cs="Sylfaen"/>
          <w:b/>
          <w:lang w:val="hy-AM"/>
        </w:rPr>
        <w:t>ՏԵՂԵԿԱՆՔ</w:t>
      </w:r>
    </w:p>
    <w:p w14:paraId="262930BE" w14:textId="4255E4D0" w:rsidR="00B87A17" w:rsidRPr="006470DC" w:rsidRDefault="00BE2D48" w:rsidP="00E40E0D">
      <w:pPr>
        <w:shd w:val="clear" w:color="auto" w:fill="FFFFFF"/>
        <w:ind w:firstLine="375"/>
        <w:jc w:val="center"/>
        <w:rPr>
          <w:rFonts w:ascii="GHEA Grapalat" w:hAnsi="GHEA Grapalat"/>
          <w:lang w:val="hy-AM"/>
        </w:rPr>
      </w:pPr>
      <w:r w:rsidRPr="006470DC">
        <w:rPr>
          <w:rFonts w:ascii="GHEA Grapalat" w:hAnsi="GHEA Grapalat"/>
          <w:b/>
          <w:bCs/>
          <w:color w:val="000000"/>
          <w:lang w:val="hy-AM"/>
        </w:rPr>
        <w:t xml:space="preserve">«ՀՀ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ՀԱՅԱՍՏԱՆԻ ՀԱՆՐԱՊԵՏՈՒԹՅԱՆ ՊԵՏԱԿԱՆ ԵԿԱՄՈՒՏՆԵՐԻ ԿՈՄԻՏԵԻ ԿՈՂՄԻՑ ՀԱՐԿԱՅԻՆ ԳԱՂՏՆԻՔ ՀԱՆԴԻՍԱՑՈՂ ՏԵՂԵԿՈՒԹՅՈՒՆՆԵՐԻ ՏՐԱՄԱԴՐՄԱՆ ԿԱՐԳԸ ՀԱՍՏԱՏԵԼՈՒ ՄԱՍԻՆ» N1584-Ն ՈՐՈՇՄԱՆ ՄԵՋ ԼՐԱՑՈՒՄ ԿԱՏԱՐԵԼՈՒ ՄԱՍԻՆ» </w:t>
      </w:r>
      <w:r w:rsidRPr="006470DC">
        <w:rPr>
          <w:rFonts w:ascii="GHEA Grapalat" w:hAnsi="GHEA Grapalat" w:cs="Sylfaen"/>
          <w:b/>
          <w:lang w:val="hy-AM"/>
        </w:rPr>
        <w:t xml:space="preserve">ՀՀ ԿԱՌԱՎԱՐՈՒԹՅԱՆ ՈՐՈՇՄԱՆ  ՆԱԽԱԳԾԻ  </w:t>
      </w:r>
      <w:r w:rsidRPr="006470DC">
        <w:rPr>
          <w:rFonts w:ascii="GHEA Grapalat" w:hAnsi="GHEA Grapalat"/>
          <w:b/>
          <w:lang w:val="hy-AM"/>
        </w:rPr>
        <w:t xml:space="preserve">ԸՆԴՈՒՆՄԱՆ </w:t>
      </w:r>
      <w:r w:rsidRPr="006470DC">
        <w:rPr>
          <w:rFonts w:ascii="GHEA Grapalat" w:hAnsi="GHEA Grapalat" w:cs="Sylfaen"/>
          <w:b/>
          <w:lang w:val="hy-AM"/>
        </w:rPr>
        <w:t>ԱՌՆՉՈՒԹՅԱՄԲ ԱՅԼ ԻՐԱՎԱԿԱՆ ԱԿՏԵՐՈՒՄ ՓՈՓՈԽՈՒԹՅՈՒՆՆԵՐ ԿԱՄ ԼՐԱՑՈՒՄՆԵՐ ԿԱՏԱՐԵԼՈՒ ԱՆՀՐԱԺԵՇՏՈՒԹՅԱՆ ԲԱՑԱԿԱՅՈՒԹՅԱՆ ՄԱՍԻՆ</w:t>
      </w:r>
    </w:p>
    <w:p w14:paraId="153FBE98" w14:textId="77777777" w:rsidR="00B87A17" w:rsidRPr="006470DC" w:rsidRDefault="00B87A17" w:rsidP="00E40E0D">
      <w:pPr>
        <w:ind w:firstLine="720"/>
        <w:jc w:val="both"/>
        <w:rPr>
          <w:rFonts w:ascii="GHEA Grapalat" w:hAnsi="GHEA Grapalat" w:cs="Sylfaen"/>
          <w:lang w:val="hy-AM"/>
        </w:rPr>
      </w:pPr>
      <w:r w:rsidRPr="006470DC">
        <w:rPr>
          <w:rFonts w:ascii="GHEA Grapalat" w:hAnsi="GHEA Grapalat" w:cs="Sylfaen"/>
          <w:lang w:val="hy-AM"/>
        </w:rPr>
        <w:t xml:space="preserve"> </w:t>
      </w:r>
    </w:p>
    <w:p w14:paraId="497F9154" w14:textId="2193AA46" w:rsidR="008C671B" w:rsidRPr="006470DC" w:rsidRDefault="001B37B8" w:rsidP="004C04E5">
      <w:pPr>
        <w:tabs>
          <w:tab w:val="center" w:pos="-6480"/>
          <w:tab w:val="right" w:pos="8640"/>
        </w:tabs>
        <w:spacing w:line="276" w:lineRule="auto"/>
        <w:ind w:firstLine="720"/>
        <w:jc w:val="both"/>
        <w:rPr>
          <w:rFonts w:ascii="GHEA Grapalat" w:hAnsi="GHEA Grapalat"/>
          <w:lang w:val="hy-AM"/>
        </w:rPr>
      </w:pPr>
      <w:r w:rsidRPr="006470DC">
        <w:rPr>
          <w:rFonts w:ascii="GHEA Grapalat" w:hAnsi="GHEA Grapalat"/>
          <w:color w:val="000000"/>
          <w:lang w:val="hy-AM"/>
        </w:rPr>
        <w:t xml:space="preserve">«ՀՀ կառավարության 2002 թվականի հոկտեմբերի 3-ի «Հարկային գաղտնիք հանդիսացող տեղեկությունների օգտագործմամբ աշխատանքներ կատարելու իրավասություն ունեցող պետական մարմիններին </w:t>
      </w:r>
      <w:r w:rsidR="00400184" w:rsidRPr="006470DC">
        <w:rPr>
          <w:rFonts w:ascii="GHEA Grapalat" w:hAnsi="GHEA Grapalat"/>
          <w:color w:val="000000"/>
          <w:lang w:val="hy-AM"/>
        </w:rPr>
        <w:t>Հ</w:t>
      </w:r>
      <w:r w:rsidRPr="006470DC">
        <w:rPr>
          <w:rFonts w:ascii="GHEA Grapalat" w:hAnsi="GHEA Grapalat"/>
          <w:color w:val="000000"/>
          <w:lang w:val="hy-AM"/>
        </w:rPr>
        <w:t xml:space="preserve">այաստանի </w:t>
      </w:r>
      <w:r w:rsidR="00400184" w:rsidRPr="006470DC">
        <w:rPr>
          <w:rFonts w:ascii="GHEA Grapalat" w:hAnsi="GHEA Grapalat"/>
          <w:color w:val="000000"/>
          <w:lang w:val="hy-AM"/>
        </w:rPr>
        <w:t>Հ</w:t>
      </w:r>
      <w:r w:rsidRPr="006470DC">
        <w:rPr>
          <w:rFonts w:ascii="GHEA Grapalat" w:hAnsi="GHEA Grapalat"/>
          <w:color w:val="000000"/>
          <w:lang w:val="hy-AM"/>
        </w:rPr>
        <w:t xml:space="preserve">անրապետության պետական եկամուտների կոմիտեի կողմից հարկային գաղտնիք հանդիսացող տեղեկությունների տրամադրման կարգը հաստատելու մասին» N1584-Ն որոշման մեջ լրացում կատարելու մասին» </w:t>
      </w:r>
      <w:r w:rsidR="00B87A17" w:rsidRPr="006470DC">
        <w:rPr>
          <w:rFonts w:ascii="GHEA Grapalat" w:hAnsi="GHEA Grapalat"/>
          <w:lang w:val="hy-AM"/>
        </w:rPr>
        <w:t>ՀՀ կառավարության որոշման նախագծի ընդունման առնչությամբ այլ իրավական ակտերում փոփոխություններ կամ լրացումներ կատարելու անհրաժեշտություն չկա:</w:t>
      </w:r>
    </w:p>
    <w:sectPr w:rsidR="008C671B" w:rsidRPr="006470DC" w:rsidSect="00C80D7F">
      <w:footerReference w:type="first" r:id="rId8"/>
      <w:pgSz w:w="11906" w:h="16838" w:code="9"/>
      <w:pgMar w:top="990" w:right="926" w:bottom="990" w:left="108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E61A7" w14:textId="77777777" w:rsidR="00486BE4" w:rsidRDefault="00486BE4">
      <w:r>
        <w:separator/>
      </w:r>
    </w:p>
  </w:endnote>
  <w:endnote w:type="continuationSeparator" w:id="0">
    <w:p w14:paraId="337B3A7B" w14:textId="77777777" w:rsidR="00486BE4" w:rsidRDefault="0048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g_Times1">
    <w:altName w:val="Calibri"/>
    <w:charset w:val="CC"/>
    <w:family w:val="roman"/>
    <w:pitch w:val="variable"/>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19705" w14:textId="77777777" w:rsidR="00650C4B" w:rsidRDefault="00650C4B">
    <w:pPr>
      <w:rPr>
        <w:rFonts w:ascii="GHEA Grapalat" w:hAnsi="GHEA Grapalat"/>
        <w:b/>
        <w:color w:val="0000FF"/>
        <w:sz w:val="20"/>
        <w:szCs w:val="20"/>
        <w:lang w:val="en-GB" w:eastAsia="en-US"/>
      </w:rPr>
    </w:pPr>
  </w:p>
  <w:p w14:paraId="329B8969" w14:textId="77777777" w:rsidR="00650C4B" w:rsidRDefault="00650C4B">
    <w:pPr>
      <w:rPr>
        <w:rFonts w:ascii="GHEA Grapalat" w:hAnsi="GHEA Grapalat"/>
        <w:b/>
        <w:color w:val="0000FF"/>
        <w:sz w:val="20"/>
        <w:szCs w:val="20"/>
        <w:lang w:val="en-GB" w:eastAsia="en-US"/>
      </w:rPr>
    </w:pPr>
  </w:p>
  <w:p w14:paraId="13F35EE2" w14:textId="77777777" w:rsidR="00650C4B" w:rsidRDefault="00650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1E728" w14:textId="77777777" w:rsidR="00486BE4" w:rsidRDefault="00486BE4">
      <w:r>
        <w:separator/>
      </w:r>
    </w:p>
  </w:footnote>
  <w:footnote w:type="continuationSeparator" w:id="0">
    <w:p w14:paraId="0E7AD290" w14:textId="77777777" w:rsidR="00486BE4" w:rsidRDefault="0048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BF85795"/>
    <w:multiLevelType w:val="hybridMultilevel"/>
    <w:tmpl w:val="925A1868"/>
    <w:lvl w:ilvl="0" w:tplc="E4A64F38">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A044B53"/>
    <w:multiLevelType w:val="hybridMultilevel"/>
    <w:tmpl w:val="0556F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3C7AEE"/>
    <w:multiLevelType w:val="hybridMultilevel"/>
    <w:tmpl w:val="B822A0EE"/>
    <w:lvl w:ilvl="0" w:tplc="15ACD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5A9B3632"/>
    <w:multiLevelType w:val="hybridMultilevel"/>
    <w:tmpl w:val="302EBB06"/>
    <w:lvl w:ilvl="0" w:tplc="2B54846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62117F68"/>
    <w:multiLevelType w:val="hybridMultilevel"/>
    <w:tmpl w:val="4E1AA636"/>
    <w:lvl w:ilvl="0" w:tplc="0409000F">
      <w:start w:val="1"/>
      <w:numFmt w:val="decimal"/>
      <w:lvlText w:val="%1."/>
      <w:lvlJc w:val="left"/>
      <w:pPr>
        <w:ind w:left="990" w:hanging="360"/>
      </w:pPr>
    </w:lvl>
    <w:lvl w:ilvl="1" w:tplc="0F7A00B8">
      <w:start w:val="1"/>
      <w:numFmt w:val="decimal"/>
      <w:lvlText w:val="%2)"/>
      <w:lvlJc w:val="left"/>
      <w:pPr>
        <w:ind w:left="1440" w:hanging="360"/>
      </w:pPr>
      <w:rPr>
        <w:rFonts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BD7"/>
    <w:rsid w:val="00000CBC"/>
    <w:rsid w:val="000074A2"/>
    <w:rsid w:val="000573B5"/>
    <w:rsid w:val="00071545"/>
    <w:rsid w:val="000749AA"/>
    <w:rsid w:val="000819B1"/>
    <w:rsid w:val="00091703"/>
    <w:rsid w:val="000A68F8"/>
    <w:rsid w:val="000B1CF1"/>
    <w:rsid w:val="000D68B5"/>
    <w:rsid w:val="00126084"/>
    <w:rsid w:val="00144A4D"/>
    <w:rsid w:val="00153230"/>
    <w:rsid w:val="00161571"/>
    <w:rsid w:val="001773E1"/>
    <w:rsid w:val="001B37B8"/>
    <w:rsid w:val="001B6C5B"/>
    <w:rsid w:val="001C301E"/>
    <w:rsid w:val="001F0B90"/>
    <w:rsid w:val="002020A9"/>
    <w:rsid w:val="00202B85"/>
    <w:rsid w:val="00205BFC"/>
    <w:rsid w:val="002114D9"/>
    <w:rsid w:val="00215FEC"/>
    <w:rsid w:val="00217B75"/>
    <w:rsid w:val="00222FDC"/>
    <w:rsid w:val="00235957"/>
    <w:rsid w:val="00237A71"/>
    <w:rsid w:val="00245BD8"/>
    <w:rsid w:val="00255194"/>
    <w:rsid w:val="00260028"/>
    <w:rsid w:val="0027503B"/>
    <w:rsid w:val="002867C1"/>
    <w:rsid w:val="00294AE5"/>
    <w:rsid w:val="00297275"/>
    <w:rsid w:val="002B0998"/>
    <w:rsid w:val="002D1870"/>
    <w:rsid w:val="002D7D4B"/>
    <w:rsid w:val="002E414D"/>
    <w:rsid w:val="00311A1D"/>
    <w:rsid w:val="00324965"/>
    <w:rsid w:val="0036700B"/>
    <w:rsid w:val="00375335"/>
    <w:rsid w:val="0038441F"/>
    <w:rsid w:val="003866D8"/>
    <w:rsid w:val="003961FE"/>
    <w:rsid w:val="003B3B67"/>
    <w:rsid w:val="003C497D"/>
    <w:rsid w:val="003C73F9"/>
    <w:rsid w:val="003D3952"/>
    <w:rsid w:val="003D5E68"/>
    <w:rsid w:val="00400184"/>
    <w:rsid w:val="00414547"/>
    <w:rsid w:val="00414B83"/>
    <w:rsid w:val="00434DE1"/>
    <w:rsid w:val="00446BAA"/>
    <w:rsid w:val="00452FA4"/>
    <w:rsid w:val="00481C94"/>
    <w:rsid w:val="00486BE4"/>
    <w:rsid w:val="00491BD7"/>
    <w:rsid w:val="004B0162"/>
    <w:rsid w:val="004C04E5"/>
    <w:rsid w:val="004C2C42"/>
    <w:rsid w:val="004D0A12"/>
    <w:rsid w:val="0051727D"/>
    <w:rsid w:val="0055155F"/>
    <w:rsid w:val="00564A36"/>
    <w:rsid w:val="00582F91"/>
    <w:rsid w:val="00584936"/>
    <w:rsid w:val="00584DF3"/>
    <w:rsid w:val="0058518F"/>
    <w:rsid w:val="005B272D"/>
    <w:rsid w:val="005C4AD9"/>
    <w:rsid w:val="005D650F"/>
    <w:rsid w:val="00623328"/>
    <w:rsid w:val="006264A6"/>
    <w:rsid w:val="00643003"/>
    <w:rsid w:val="006470DC"/>
    <w:rsid w:val="00650C4B"/>
    <w:rsid w:val="0066268A"/>
    <w:rsid w:val="006A7A77"/>
    <w:rsid w:val="006B4D66"/>
    <w:rsid w:val="006C3734"/>
    <w:rsid w:val="006C3B59"/>
    <w:rsid w:val="006E1E0A"/>
    <w:rsid w:val="006E7545"/>
    <w:rsid w:val="007014AB"/>
    <w:rsid w:val="00711CE5"/>
    <w:rsid w:val="00736719"/>
    <w:rsid w:val="00751054"/>
    <w:rsid w:val="00764839"/>
    <w:rsid w:val="0076696C"/>
    <w:rsid w:val="007861DD"/>
    <w:rsid w:val="007B5AFB"/>
    <w:rsid w:val="007B75C8"/>
    <w:rsid w:val="007C4460"/>
    <w:rsid w:val="007C7145"/>
    <w:rsid w:val="007D2D62"/>
    <w:rsid w:val="007E348C"/>
    <w:rsid w:val="007E4C98"/>
    <w:rsid w:val="008179FC"/>
    <w:rsid w:val="00821153"/>
    <w:rsid w:val="008267CA"/>
    <w:rsid w:val="00843941"/>
    <w:rsid w:val="00894DCC"/>
    <w:rsid w:val="008A66D9"/>
    <w:rsid w:val="008C4CD2"/>
    <w:rsid w:val="008C671B"/>
    <w:rsid w:val="00900D22"/>
    <w:rsid w:val="00911177"/>
    <w:rsid w:val="00911CFD"/>
    <w:rsid w:val="00913CB9"/>
    <w:rsid w:val="00941DB6"/>
    <w:rsid w:val="00950694"/>
    <w:rsid w:val="00957546"/>
    <w:rsid w:val="009704CA"/>
    <w:rsid w:val="009710A8"/>
    <w:rsid w:val="00977F7A"/>
    <w:rsid w:val="00990229"/>
    <w:rsid w:val="00994C39"/>
    <w:rsid w:val="009A1403"/>
    <w:rsid w:val="009B2A05"/>
    <w:rsid w:val="009C0583"/>
    <w:rsid w:val="009C6BD5"/>
    <w:rsid w:val="009D1202"/>
    <w:rsid w:val="009D4582"/>
    <w:rsid w:val="009F5E69"/>
    <w:rsid w:val="00A12AAF"/>
    <w:rsid w:val="00A16C75"/>
    <w:rsid w:val="00A31A8B"/>
    <w:rsid w:val="00A33015"/>
    <w:rsid w:val="00A4303C"/>
    <w:rsid w:val="00A46894"/>
    <w:rsid w:val="00A55152"/>
    <w:rsid w:val="00A62978"/>
    <w:rsid w:val="00A84803"/>
    <w:rsid w:val="00A87BAA"/>
    <w:rsid w:val="00AD7C5C"/>
    <w:rsid w:val="00AF2606"/>
    <w:rsid w:val="00AF29EA"/>
    <w:rsid w:val="00B13BFE"/>
    <w:rsid w:val="00B14B69"/>
    <w:rsid w:val="00B17E8E"/>
    <w:rsid w:val="00B210D4"/>
    <w:rsid w:val="00B87A17"/>
    <w:rsid w:val="00B914D9"/>
    <w:rsid w:val="00B91F0A"/>
    <w:rsid w:val="00BE2D48"/>
    <w:rsid w:val="00BF4C92"/>
    <w:rsid w:val="00C11C31"/>
    <w:rsid w:val="00C57E5A"/>
    <w:rsid w:val="00C73BB1"/>
    <w:rsid w:val="00C80D7F"/>
    <w:rsid w:val="00C87172"/>
    <w:rsid w:val="00C95715"/>
    <w:rsid w:val="00C96461"/>
    <w:rsid w:val="00CA5BE1"/>
    <w:rsid w:val="00CA5DFC"/>
    <w:rsid w:val="00CB2D21"/>
    <w:rsid w:val="00D016F2"/>
    <w:rsid w:val="00D029DF"/>
    <w:rsid w:val="00D43A72"/>
    <w:rsid w:val="00D45381"/>
    <w:rsid w:val="00D55275"/>
    <w:rsid w:val="00D740D2"/>
    <w:rsid w:val="00D76473"/>
    <w:rsid w:val="00D814D0"/>
    <w:rsid w:val="00DA5759"/>
    <w:rsid w:val="00DB4C33"/>
    <w:rsid w:val="00DB5ACC"/>
    <w:rsid w:val="00DD59CB"/>
    <w:rsid w:val="00DD7E0B"/>
    <w:rsid w:val="00E019AF"/>
    <w:rsid w:val="00E05248"/>
    <w:rsid w:val="00E073DE"/>
    <w:rsid w:val="00E12457"/>
    <w:rsid w:val="00E142B6"/>
    <w:rsid w:val="00E220BD"/>
    <w:rsid w:val="00E262D1"/>
    <w:rsid w:val="00E40E0D"/>
    <w:rsid w:val="00E421C5"/>
    <w:rsid w:val="00E45ADD"/>
    <w:rsid w:val="00E474F6"/>
    <w:rsid w:val="00E60F7B"/>
    <w:rsid w:val="00E73D4A"/>
    <w:rsid w:val="00E76AA2"/>
    <w:rsid w:val="00E905EC"/>
    <w:rsid w:val="00EA4E86"/>
    <w:rsid w:val="00EA689C"/>
    <w:rsid w:val="00EC5269"/>
    <w:rsid w:val="00ED2FFC"/>
    <w:rsid w:val="00ED4C56"/>
    <w:rsid w:val="00EE3124"/>
    <w:rsid w:val="00F0636B"/>
    <w:rsid w:val="00F1371B"/>
    <w:rsid w:val="00F20184"/>
    <w:rsid w:val="00F471C7"/>
    <w:rsid w:val="00F703AA"/>
    <w:rsid w:val="00F96143"/>
    <w:rsid w:val="00FB2C22"/>
    <w:rsid w:val="00FD0067"/>
    <w:rsid w:val="00FD7424"/>
    <w:rsid w:val="00FE0984"/>
    <w:rsid w:val="00FE2221"/>
    <w:rsid w:val="00FF179C"/>
    <w:rsid w:val="00FF18B1"/>
    <w:rsid w:val="00FF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B997E"/>
  <w15:docId w15:val="{A3ED0B7A-32C9-4A7A-86A9-2DD876A69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77"/>
        <w:tab w:val="right" w:pos="9355"/>
      </w:tabs>
    </w:pPr>
  </w:style>
  <w:style w:type="paragraph" w:styleId="Footer">
    <w:name w:val="footer"/>
    <w:basedOn w:val="Normal"/>
    <w:pPr>
      <w:tabs>
        <w:tab w:val="center" w:pos="4677"/>
        <w:tab w:val="right" w:pos="9355"/>
      </w:tabs>
    </w:pPr>
  </w:style>
  <w:style w:type="character" w:styleId="Hyperlink">
    <w:name w:val="Hyperlink"/>
    <w:rPr>
      <w:color w:val="0000FF"/>
      <w:u w:val="single"/>
    </w:rPr>
  </w:style>
  <w:style w:type="paragraph" w:customStyle="1" w:styleId="Armenian">
    <w:name w:val="Armenian"/>
    <w:basedOn w:val="Normal"/>
    <w:link w:val="ArmenianChar"/>
    <w:qFormat/>
    <w:rPr>
      <w:rFonts w:ascii="Agg_Times1" w:hAnsi="Agg_Times1"/>
      <w:szCs w:val="20"/>
      <w:lang w:val="en-GB"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qFormat/>
    <w:pPr>
      <w:spacing w:before="100" w:beforeAutospacing="1" w:after="100" w:afterAutospacing="1"/>
    </w:pPr>
  </w:style>
  <w:style w:type="character" w:styleId="Strong">
    <w:name w:val="Strong"/>
    <w:qFormat/>
    <w:rPr>
      <w:b/>
      <w:bCs/>
    </w:rPr>
  </w:style>
  <w:style w:type="character" w:customStyle="1" w:styleId="s8">
    <w:name w:val="s8"/>
  </w:style>
  <w:style w:type="paragraph" w:styleId="BodyText">
    <w:name w:val="Body Text"/>
    <w:basedOn w:val="Normal"/>
    <w:link w:val="BodyTextChar"/>
    <w:pPr>
      <w:jc w:val="center"/>
    </w:pPr>
    <w:rPr>
      <w:rFonts w:ascii="Times LatArm" w:hAnsi="Times LatArm" w:cs="Times LatArm"/>
      <w:b/>
      <w:bCs/>
      <w:lang w:val="en-US" w:eastAsia="en-US"/>
    </w:rPr>
  </w:style>
  <w:style w:type="character" w:customStyle="1" w:styleId="BodyTextChar">
    <w:name w:val="Body Text Char"/>
    <w:link w:val="BodyText"/>
    <w:rPr>
      <w:rFonts w:ascii="Times LatArm" w:hAnsi="Times LatArm" w:cs="Times LatArm"/>
      <w:b/>
      <w:bCs/>
      <w:sz w:val="24"/>
      <w:szCs w:val="24"/>
    </w:rPr>
  </w:style>
  <w:style w:type="paragraph" w:customStyle="1" w:styleId="mechtex">
    <w:name w:val="mechtex"/>
    <w:basedOn w:val="Normal"/>
    <w:link w:val="mechtexChar"/>
    <w:qFormat/>
    <w:pPr>
      <w:jc w:val="center"/>
    </w:pPr>
    <w:rPr>
      <w:rFonts w:ascii="Arial Armenian" w:hAnsi="Arial Armenian"/>
      <w:sz w:val="22"/>
      <w:lang w:val="x-none" w:eastAsia="x-none"/>
    </w:rPr>
  </w:style>
  <w:style w:type="character" w:customStyle="1" w:styleId="mechtexChar">
    <w:name w:val="mechtex Char"/>
    <w:link w:val="mechtex"/>
    <w:locked/>
    <w:rPr>
      <w:rFonts w:ascii="Arial Armenian" w:hAnsi="Arial Armenian"/>
      <w:sz w:val="22"/>
      <w:szCs w:val="24"/>
      <w:lang w:val="x-none" w:eastAsia="x-none"/>
    </w:rPr>
  </w:style>
  <w:style w:type="paragraph" w:customStyle="1" w:styleId="1">
    <w:name w:val="Без интервала1"/>
    <w:qFormat/>
    <w:rPr>
      <w:rFonts w:ascii="Calibri" w:hAnsi="Calibri"/>
      <w:sz w:val="22"/>
      <w:szCs w:val="22"/>
    </w:rPr>
  </w:style>
  <w:style w:type="character" w:customStyle="1" w:styleId="apple-converted-space">
    <w:name w:val="apple-converted-space"/>
  </w:style>
  <w:style w:type="paragraph" w:styleId="BodyTextIndent">
    <w:name w:val="Body Text Indent"/>
    <w:basedOn w:val="Normal"/>
    <w:link w:val="BodyTextIndentChar"/>
    <w:pPr>
      <w:spacing w:after="120"/>
      <w:ind w:left="360"/>
    </w:pPr>
  </w:style>
  <w:style w:type="character" w:customStyle="1" w:styleId="BodyTextIndentChar">
    <w:name w:val="Body Text Indent Char"/>
    <w:link w:val="BodyTextIndent"/>
    <w:rPr>
      <w:sz w:val="24"/>
      <w:szCs w:val="24"/>
      <w:lang w:val="ru-RU" w:eastAsia="ru-RU"/>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8C671B"/>
    <w:rPr>
      <w:sz w:val="24"/>
      <w:szCs w:val="24"/>
      <w:lang w:val="ru-RU" w:eastAsia="ru-RU"/>
    </w:r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Bulle"/>
    <w:basedOn w:val="Normal"/>
    <w:link w:val="ListParagraphChar"/>
    <w:uiPriority w:val="34"/>
    <w:qFormat/>
    <w:rsid w:val="00D55275"/>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D55275"/>
    <w:rPr>
      <w:rFonts w:ascii="Calibri" w:eastAsia="Calibri" w:hAnsi="Calibri"/>
      <w:sz w:val="22"/>
      <w:szCs w:val="22"/>
      <w:lang w:val="ru-RU"/>
    </w:rPr>
  </w:style>
  <w:style w:type="character" w:customStyle="1" w:styleId="ArmenianChar">
    <w:name w:val="Armenian Char"/>
    <w:link w:val="Armenian"/>
    <w:locked/>
    <w:rsid w:val="009710A8"/>
    <w:rPr>
      <w:rFonts w:ascii="Agg_Times1" w:hAnsi="Agg_Times1"/>
      <w:sz w:val="24"/>
      <w:lang w:val="en-GB"/>
    </w:rPr>
  </w:style>
  <w:style w:type="paragraph" w:styleId="BodyTextIndent2">
    <w:name w:val="Body Text Indent 2"/>
    <w:basedOn w:val="Normal"/>
    <w:link w:val="BodyTextIndent2Char"/>
    <w:semiHidden/>
    <w:unhideWhenUsed/>
    <w:rsid w:val="00311A1D"/>
    <w:pPr>
      <w:spacing w:after="120" w:line="480" w:lineRule="auto"/>
      <w:ind w:left="360"/>
    </w:pPr>
  </w:style>
  <w:style w:type="character" w:customStyle="1" w:styleId="BodyTextIndent2Char">
    <w:name w:val="Body Text Indent 2 Char"/>
    <w:basedOn w:val="DefaultParagraphFont"/>
    <w:link w:val="BodyTextIndent2"/>
    <w:semiHidden/>
    <w:rsid w:val="00311A1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2830">
      <w:bodyDiv w:val="1"/>
      <w:marLeft w:val="0"/>
      <w:marRight w:val="0"/>
      <w:marTop w:val="0"/>
      <w:marBottom w:val="0"/>
      <w:divBdr>
        <w:top w:val="none" w:sz="0" w:space="0" w:color="auto"/>
        <w:left w:val="none" w:sz="0" w:space="0" w:color="auto"/>
        <w:bottom w:val="none" w:sz="0" w:space="0" w:color="auto"/>
        <w:right w:val="none" w:sz="0" w:space="0" w:color="auto"/>
      </w:divBdr>
      <w:divsChild>
        <w:div w:id="186259005">
          <w:marLeft w:val="0"/>
          <w:marRight w:val="0"/>
          <w:marTop w:val="0"/>
          <w:marBottom w:val="0"/>
          <w:divBdr>
            <w:top w:val="none" w:sz="0" w:space="0" w:color="auto"/>
            <w:left w:val="none" w:sz="0" w:space="0" w:color="auto"/>
            <w:bottom w:val="none" w:sz="0" w:space="0" w:color="auto"/>
            <w:right w:val="none" w:sz="0" w:space="0" w:color="auto"/>
          </w:divBdr>
          <w:divsChild>
            <w:div w:id="7195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2329">
      <w:bodyDiv w:val="1"/>
      <w:marLeft w:val="0"/>
      <w:marRight w:val="0"/>
      <w:marTop w:val="0"/>
      <w:marBottom w:val="0"/>
      <w:divBdr>
        <w:top w:val="none" w:sz="0" w:space="0" w:color="auto"/>
        <w:left w:val="none" w:sz="0" w:space="0" w:color="auto"/>
        <w:bottom w:val="none" w:sz="0" w:space="0" w:color="auto"/>
        <w:right w:val="none" w:sz="0" w:space="0" w:color="auto"/>
      </w:divBdr>
    </w:div>
    <w:div w:id="571895324">
      <w:bodyDiv w:val="1"/>
      <w:marLeft w:val="0"/>
      <w:marRight w:val="0"/>
      <w:marTop w:val="0"/>
      <w:marBottom w:val="0"/>
      <w:divBdr>
        <w:top w:val="none" w:sz="0" w:space="0" w:color="auto"/>
        <w:left w:val="none" w:sz="0" w:space="0" w:color="auto"/>
        <w:bottom w:val="none" w:sz="0" w:space="0" w:color="auto"/>
        <w:right w:val="none" w:sz="0" w:space="0" w:color="auto"/>
      </w:divBdr>
    </w:div>
    <w:div w:id="793790584">
      <w:bodyDiv w:val="1"/>
      <w:marLeft w:val="0"/>
      <w:marRight w:val="0"/>
      <w:marTop w:val="0"/>
      <w:marBottom w:val="0"/>
      <w:divBdr>
        <w:top w:val="none" w:sz="0" w:space="0" w:color="auto"/>
        <w:left w:val="none" w:sz="0" w:space="0" w:color="auto"/>
        <w:bottom w:val="none" w:sz="0" w:space="0" w:color="auto"/>
        <w:right w:val="none" w:sz="0" w:space="0" w:color="auto"/>
      </w:divBdr>
    </w:div>
    <w:div w:id="876309426">
      <w:bodyDiv w:val="1"/>
      <w:marLeft w:val="0"/>
      <w:marRight w:val="0"/>
      <w:marTop w:val="0"/>
      <w:marBottom w:val="0"/>
      <w:divBdr>
        <w:top w:val="none" w:sz="0" w:space="0" w:color="auto"/>
        <w:left w:val="none" w:sz="0" w:space="0" w:color="auto"/>
        <w:bottom w:val="none" w:sz="0" w:space="0" w:color="auto"/>
        <w:right w:val="none" w:sz="0" w:space="0" w:color="auto"/>
      </w:divBdr>
    </w:div>
    <w:div w:id="946082529">
      <w:bodyDiv w:val="1"/>
      <w:marLeft w:val="0"/>
      <w:marRight w:val="0"/>
      <w:marTop w:val="0"/>
      <w:marBottom w:val="0"/>
      <w:divBdr>
        <w:top w:val="none" w:sz="0" w:space="0" w:color="auto"/>
        <w:left w:val="none" w:sz="0" w:space="0" w:color="auto"/>
        <w:bottom w:val="none" w:sz="0" w:space="0" w:color="auto"/>
        <w:right w:val="none" w:sz="0" w:space="0" w:color="auto"/>
      </w:divBdr>
    </w:div>
    <w:div w:id="1289776516">
      <w:bodyDiv w:val="1"/>
      <w:marLeft w:val="0"/>
      <w:marRight w:val="0"/>
      <w:marTop w:val="0"/>
      <w:marBottom w:val="0"/>
      <w:divBdr>
        <w:top w:val="none" w:sz="0" w:space="0" w:color="auto"/>
        <w:left w:val="none" w:sz="0" w:space="0" w:color="auto"/>
        <w:bottom w:val="none" w:sz="0" w:space="0" w:color="auto"/>
        <w:right w:val="none" w:sz="0" w:space="0" w:color="auto"/>
      </w:divBdr>
    </w:div>
    <w:div w:id="1345091784">
      <w:bodyDiv w:val="1"/>
      <w:marLeft w:val="0"/>
      <w:marRight w:val="0"/>
      <w:marTop w:val="0"/>
      <w:marBottom w:val="0"/>
      <w:divBdr>
        <w:top w:val="none" w:sz="0" w:space="0" w:color="auto"/>
        <w:left w:val="none" w:sz="0" w:space="0" w:color="auto"/>
        <w:bottom w:val="none" w:sz="0" w:space="0" w:color="auto"/>
        <w:right w:val="none" w:sz="0" w:space="0" w:color="auto"/>
      </w:divBdr>
    </w:div>
    <w:div w:id="1489201205">
      <w:bodyDiv w:val="1"/>
      <w:marLeft w:val="0"/>
      <w:marRight w:val="0"/>
      <w:marTop w:val="0"/>
      <w:marBottom w:val="0"/>
      <w:divBdr>
        <w:top w:val="none" w:sz="0" w:space="0" w:color="auto"/>
        <w:left w:val="none" w:sz="0" w:space="0" w:color="auto"/>
        <w:bottom w:val="none" w:sz="0" w:space="0" w:color="auto"/>
        <w:right w:val="none" w:sz="0" w:space="0" w:color="auto"/>
      </w:divBdr>
    </w:div>
    <w:div w:id="1630091945">
      <w:bodyDiv w:val="1"/>
      <w:marLeft w:val="0"/>
      <w:marRight w:val="0"/>
      <w:marTop w:val="0"/>
      <w:marBottom w:val="0"/>
      <w:divBdr>
        <w:top w:val="none" w:sz="0" w:space="0" w:color="auto"/>
        <w:left w:val="none" w:sz="0" w:space="0" w:color="auto"/>
        <w:bottom w:val="none" w:sz="0" w:space="0" w:color="auto"/>
        <w:right w:val="none" w:sz="0" w:space="0" w:color="auto"/>
      </w:divBdr>
    </w:div>
    <w:div w:id="1737892176">
      <w:bodyDiv w:val="1"/>
      <w:marLeft w:val="0"/>
      <w:marRight w:val="0"/>
      <w:marTop w:val="0"/>
      <w:marBottom w:val="0"/>
      <w:divBdr>
        <w:top w:val="none" w:sz="0" w:space="0" w:color="auto"/>
        <w:left w:val="none" w:sz="0" w:space="0" w:color="auto"/>
        <w:bottom w:val="none" w:sz="0" w:space="0" w:color="auto"/>
        <w:right w:val="none" w:sz="0" w:space="0" w:color="auto"/>
      </w:divBdr>
    </w:div>
    <w:div w:id="198863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1E73-778D-4D21-AC3E-11DC7E13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5679</Characters>
  <Application>Microsoft Office Word</Application>
  <DocSecurity>0</DocSecurity>
  <Lines>47</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Windows uE</Company>
  <LinksUpToDate>false</LinksUpToDate>
  <CharactersWithSpaces>6662</CharactersWithSpaces>
  <SharedDoc>false</SharedDoc>
  <HLinks>
    <vt:vector size="12" baseType="variant">
      <vt:variant>
        <vt:i4>4259963</vt:i4>
      </vt:variant>
      <vt:variant>
        <vt:i4>3</vt:i4>
      </vt:variant>
      <vt:variant>
        <vt:i4>0</vt:i4>
      </vt:variant>
      <vt:variant>
        <vt:i4>5</vt:i4>
      </vt:variant>
      <vt:variant>
        <vt:lpwstr>mailto:info@mlsa.am</vt:lpwstr>
      </vt:variant>
      <vt:variant>
        <vt:lpwstr/>
      </vt:variant>
      <vt:variant>
        <vt:i4>7733308</vt:i4>
      </vt:variant>
      <vt:variant>
        <vt:i4>0</vt:i4>
      </vt:variant>
      <vt:variant>
        <vt:i4>0</vt:i4>
      </vt:variant>
      <vt:variant>
        <vt:i4>5</vt:i4>
      </vt:variant>
      <vt:variant>
        <vt:lpwstr>http://www.mlsa.am/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 Sargsyan</dc:creator>
  <cp:keywords>https:/mul2-mss.gov.am/tasks/311225/oneclick/1.grutyun-Kar.docx?token=743f4cb1c9f4edd71ea158d9992bf8b8</cp:keywords>
  <cp:lastModifiedBy>Artak K. Chilingaryan</cp:lastModifiedBy>
  <cp:revision>2</cp:revision>
  <cp:lastPrinted>2021-01-29T07:19:00Z</cp:lastPrinted>
  <dcterms:created xsi:type="dcterms:W3CDTF">2021-02-12T08:10:00Z</dcterms:created>
  <dcterms:modified xsi:type="dcterms:W3CDTF">2021-02-12T08:10:00Z</dcterms:modified>
</cp:coreProperties>
</file>